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1AEC" w:rsidTr="0010095E">
        <w:trPr>
          <w:trHeight w:hRule="exact" w:val="1418"/>
        </w:trPr>
        <w:tc>
          <w:tcPr>
            <w:tcW w:w="6804" w:type="dxa"/>
            <w:shd w:val="clear" w:color="auto" w:fill="auto"/>
            <w:vAlign w:val="center"/>
          </w:tcPr>
          <w:p w:rsidR="00751A4A" w:rsidRPr="00271AEC" w:rsidRDefault="00253206" w:rsidP="0010095E">
            <w:pPr>
              <w:pStyle w:val="EPName"/>
            </w:pPr>
            <w:r w:rsidRPr="00271AEC">
              <w:t>Eiropas Parlaments</w:t>
            </w:r>
          </w:p>
          <w:p w:rsidR="00751A4A" w:rsidRPr="00271AEC" w:rsidRDefault="00817416" w:rsidP="00756632">
            <w:pPr>
              <w:pStyle w:val="EPTerm"/>
              <w:rPr>
                <w:rStyle w:val="HideTWBExt"/>
                <w:noProof w:val="0"/>
                <w:vanish w:val="0"/>
                <w:color w:val="auto"/>
              </w:rPr>
            </w:pPr>
            <w:r w:rsidRPr="00271AEC">
              <w:t>2019-2024</w:t>
            </w:r>
          </w:p>
        </w:tc>
        <w:tc>
          <w:tcPr>
            <w:tcW w:w="2268" w:type="dxa"/>
            <w:shd w:val="clear" w:color="auto" w:fill="auto"/>
          </w:tcPr>
          <w:p w:rsidR="00751A4A" w:rsidRPr="00271AEC" w:rsidRDefault="00187494" w:rsidP="0010095E">
            <w:pPr>
              <w:pStyle w:val="EPLogo"/>
            </w:pPr>
            <w:r w:rsidRPr="00271A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1AEC" w:rsidRDefault="00D058B8" w:rsidP="004C5D52">
      <w:pPr>
        <w:pStyle w:val="LineTop"/>
      </w:pPr>
    </w:p>
    <w:p w:rsidR="00680577" w:rsidRPr="00271AEC" w:rsidRDefault="00253206" w:rsidP="00680577">
      <w:pPr>
        <w:pStyle w:val="EPBodyTA1"/>
      </w:pPr>
      <w:r w:rsidRPr="00271AEC">
        <w:t>PIEŅEMTIE TEKSTI</w:t>
      </w:r>
    </w:p>
    <w:p w:rsidR="00D058B8" w:rsidRPr="00271AEC" w:rsidRDefault="00D058B8" w:rsidP="00D058B8">
      <w:pPr>
        <w:pStyle w:val="LineBottom"/>
      </w:pPr>
    </w:p>
    <w:p w:rsidR="00253206" w:rsidRPr="00271AEC" w:rsidRDefault="00253206" w:rsidP="00253206">
      <w:pPr>
        <w:pStyle w:val="ATHeading1"/>
      </w:pPr>
      <w:bookmarkStart w:id="0" w:name="TANumber"/>
      <w:r w:rsidRPr="00271AEC">
        <w:t>P9_TA(2024)0</w:t>
      </w:r>
      <w:bookmarkEnd w:id="0"/>
      <w:r w:rsidR="00D369DE">
        <w:t>306</w:t>
      </w:r>
      <w:bookmarkStart w:id="1" w:name="_GoBack"/>
      <w:bookmarkEnd w:id="1"/>
    </w:p>
    <w:p w:rsidR="00253206" w:rsidRPr="00271AEC" w:rsidRDefault="00253206" w:rsidP="00253206">
      <w:pPr>
        <w:pStyle w:val="ATHeading2"/>
      </w:pPr>
      <w:bookmarkStart w:id="2" w:name="title"/>
      <w:r w:rsidRPr="00271AEC">
        <w:t>Protokols Eiropas un Vidusjūras reģiona valstu nolīgumam: Ēģiptes līdzdalība Savienības</w:t>
      </w:r>
      <w:r w:rsidR="00C8416B" w:rsidRPr="00271AEC">
        <w:t xml:space="preserve"> </w:t>
      </w:r>
      <w:r w:rsidRPr="00271AEC">
        <w:t>programmās</w:t>
      </w:r>
      <w:bookmarkEnd w:id="2"/>
    </w:p>
    <w:p w:rsidR="00253206" w:rsidRPr="00271AEC" w:rsidRDefault="00253206" w:rsidP="00253206">
      <w:pPr>
        <w:rPr>
          <w:i/>
          <w:vanish/>
        </w:rPr>
      </w:pPr>
      <w:r w:rsidRPr="00271AEC">
        <w:rPr>
          <w:i/>
        </w:rPr>
        <w:fldChar w:fldCharType="begin"/>
      </w:r>
      <w:r w:rsidRPr="00271AEC">
        <w:rPr>
          <w:i/>
        </w:rPr>
        <w:instrText xml:space="preserve"> TC"(</w:instrText>
      </w:r>
      <w:bookmarkStart w:id="3" w:name="DocNumber"/>
      <w:r w:rsidRPr="00271AEC">
        <w:rPr>
          <w:i/>
        </w:rPr>
        <w:instrText>A9-0175/2024</w:instrText>
      </w:r>
      <w:bookmarkEnd w:id="3"/>
      <w:r w:rsidRPr="00271AEC">
        <w:rPr>
          <w:i/>
        </w:rPr>
        <w:instrText xml:space="preserve"> - Referents: </w:instrText>
      </w:r>
      <w:proofErr w:type="spellStart"/>
      <w:r w:rsidRPr="00271AEC">
        <w:rPr>
          <w:i/>
        </w:rPr>
        <w:instrText>Michael</w:instrText>
      </w:r>
      <w:proofErr w:type="spellEnd"/>
      <w:r w:rsidRPr="00271AEC">
        <w:rPr>
          <w:i/>
        </w:rPr>
        <w:instrText xml:space="preserve"> </w:instrText>
      </w:r>
      <w:proofErr w:type="spellStart"/>
      <w:r w:rsidRPr="00271AEC">
        <w:rPr>
          <w:i/>
        </w:rPr>
        <w:instrText>Gahler</w:instrText>
      </w:r>
      <w:proofErr w:type="spellEnd"/>
      <w:r w:rsidRPr="00271AEC">
        <w:rPr>
          <w:i/>
        </w:rPr>
        <w:instrText xml:space="preserve">)"\l3 \n&gt; \* MERGEFORMAT </w:instrText>
      </w:r>
      <w:r w:rsidRPr="00271AEC">
        <w:rPr>
          <w:i/>
        </w:rPr>
        <w:fldChar w:fldCharType="end"/>
      </w:r>
    </w:p>
    <w:p w:rsidR="00253206" w:rsidRPr="00271AEC" w:rsidRDefault="00253206" w:rsidP="00253206">
      <w:pPr>
        <w:rPr>
          <w:vanish/>
        </w:rPr>
      </w:pPr>
      <w:bookmarkStart w:id="4" w:name="Commission"/>
      <w:r w:rsidRPr="00271AEC">
        <w:rPr>
          <w:vanish/>
        </w:rPr>
        <w:t>Ārlietu komiteja</w:t>
      </w:r>
      <w:bookmarkEnd w:id="4"/>
    </w:p>
    <w:p w:rsidR="00253206" w:rsidRPr="00271AEC" w:rsidRDefault="00253206" w:rsidP="00253206">
      <w:pPr>
        <w:rPr>
          <w:vanish/>
        </w:rPr>
      </w:pPr>
      <w:bookmarkStart w:id="5" w:name="PE"/>
      <w:r w:rsidRPr="00271AEC">
        <w:rPr>
          <w:vanish/>
        </w:rPr>
        <w:t>PE759.729</w:t>
      </w:r>
      <w:bookmarkEnd w:id="5"/>
    </w:p>
    <w:p w:rsidR="00901168" w:rsidRPr="00271AEC" w:rsidRDefault="00253206" w:rsidP="00C8416B">
      <w:pPr>
        <w:pStyle w:val="ATHeading3"/>
      </w:pPr>
      <w:bookmarkStart w:id="6" w:name="Sujet"/>
      <w:r w:rsidRPr="00271AEC">
        <w:t xml:space="preserve">Eiropas Parlamenta 2024. gada </w:t>
      </w:r>
      <w:r w:rsidR="00C8416B" w:rsidRPr="00271AEC">
        <w:t>23</w:t>
      </w:r>
      <w:r w:rsidRPr="00271AEC">
        <w:t xml:space="preserve">. </w:t>
      </w:r>
      <w:r w:rsidR="00C8416B" w:rsidRPr="00271AEC">
        <w:t>aprīļa</w:t>
      </w:r>
      <w:r w:rsidRPr="00271AEC">
        <w:t xml:space="preserve"> normatīvā rezolūcija par projektu Padomes lēmumam par to, lai Savienības vārdā noslēgtu Protokolu Eiropas un Vidusjūras reģiona valstu Nolīgumam, ar ko izveido asociāciju starp Eiropas Kopienām un to dalībvalstīm, no vienas puses, un Ēģiptes Arābu Republiku, no otras puses, par </w:t>
      </w:r>
      <w:proofErr w:type="spellStart"/>
      <w:r w:rsidRPr="00271AEC">
        <w:t>Pamatnolīgumu</w:t>
      </w:r>
      <w:proofErr w:type="spellEnd"/>
      <w:r w:rsidRPr="00271AEC">
        <w:t xml:space="preserve"> starp Eiropas Savienību un Ēģiptes Arābu Republiku par vispārējiem principiem Ēģiptes Arābu Republikas līdzdalībai Savienības programmās</w:t>
      </w:r>
      <w:bookmarkEnd w:id="6"/>
      <w:r w:rsidRPr="00271AEC">
        <w:t xml:space="preserve"> </w:t>
      </w:r>
      <w:bookmarkStart w:id="7" w:name="References"/>
      <w:r w:rsidRPr="00271AEC">
        <w:t>(15093/2023 – C9-0017/2024 – 2023/0220(NLE))</w:t>
      </w:r>
      <w:bookmarkStart w:id="8" w:name="TextBodyBegin"/>
      <w:bookmarkEnd w:id="7"/>
      <w:bookmarkEnd w:id="8"/>
    </w:p>
    <w:p w:rsidR="00901168" w:rsidRPr="00271AEC" w:rsidRDefault="00901168" w:rsidP="00901168">
      <w:pPr>
        <w:pStyle w:val="NormalBold"/>
      </w:pPr>
      <w:r w:rsidRPr="00271AEC">
        <w:t>(Piekrišana)</w:t>
      </w:r>
    </w:p>
    <w:p w:rsidR="00901168" w:rsidRPr="00271AEC" w:rsidRDefault="00901168" w:rsidP="00901168">
      <w:pPr>
        <w:pStyle w:val="EPComma"/>
      </w:pPr>
      <w:r w:rsidRPr="00271AEC">
        <w:rPr>
          <w:i/>
          <w:iCs/>
        </w:rPr>
        <w:t>Eiropas Parlaments</w:t>
      </w:r>
      <w:r w:rsidRPr="00271AEC">
        <w:t>,</w:t>
      </w:r>
    </w:p>
    <w:p w:rsidR="00901168" w:rsidRPr="00271AEC" w:rsidRDefault="00901168" w:rsidP="00901168">
      <w:pPr>
        <w:pStyle w:val="NormalHanging12a"/>
      </w:pPr>
      <w:r w:rsidRPr="00271AEC">
        <w:t>–</w:t>
      </w:r>
      <w:r w:rsidRPr="00271AEC">
        <w:tab/>
        <w:t>ņemot vērā Padomes lēmuma projektu (15093/2023),</w:t>
      </w:r>
    </w:p>
    <w:p w:rsidR="00901168" w:rsidRPr="00271AEC" w:rsidRDefault="00901168" w:rsidP="00901168">
      <w:pPr>
        <w:pStyle w:val="NormalHanging12a"/>
        <w:rPr>
          <w:szCs w:val="24"/>
        </w:rPr>
      </w:pPr>
      <w:r w:rsidRPr="00271AEC">
        <w:t>–</w:t>
      </w:r>
      <w:r w:rsidRPr="00271AEC">
        <w:tab/>
        <w:t xml:space="preserve">ņemot vērā projektu Protokolam Eiropas un Vidusjūras reģiona valstu Nolīgumam, ar ko izveido asociāciju starp Eiropas Kopienām un to dalībvalstīm, no vienas puses, un Ēģiptes Arābu Republiku, no otras puses, par </w:t>
      </w:r>
      <w:proofErr w:type="spellStart"/>
      <w:r w:rsidRPr="00271AEC">
        <w:t>Pamatnolīgumu</w:t>
      </w:r>
      <w:proofErr w:type="spellEnd"/>
      <w:r w:rsidRPr="00271AEC">
        <w:t xml:space="preserve"> starp Eiropas Savienību un Ēģiptes Arābu Republiku par vispārējiem principiem Ēģiptes Arābu Republikas līdzdalībai Savienības programmās (15086/2023),</w:t>
      </w:r>
    </w:p>
    <w:p w:rsidR="00901168" w:rsidRPr="00271AEC" w:rsidRDefault="00901168" w:rsidP="00901168">
      <w:pPr>
        <w:pStyle w:val="NormalHanging12a"/>
        <w:rPr>
          <w:szCs w:val="24"/>
        </w:rPr>
      </w:pPr>
      <w:r w:rsidRPr="00271AEC">
        <w:t>–</w:t>
      </w:r>
      <w:r w:rsidRPr="00271AEC">
        <w:tab/>
        <w:t>ņemot vērā piekrišanas pieprasījumu, ko Padome iesniegusi saskaņā ar Līguma par Eiropas Savienības darbību 212. pantu un 218. panta 6. punkta otrās daļas a) punktu, un 218. panta 7. punktu (C9</w:t>
      </w:r>
      <w:r w:rsidRPr="00271AEC">
        <w:noBreakHyphen/>
        <w:t>0017/2024),</w:t>
      </w:r>
    </w:p>
    <w:p w:rsidR="00901168" w:rsidRPr="00271AEC" w:rsidRDefault="00901168" w:rsidP="00901168">
      <w:pPr>
        <w:pStyle w:val="NormalHanging12a"/>
        <w:rPr>
          <w:szCs w:val="24"/>
        </w:rPr>
      </w:pPr>
      <w:r w:rsidRPr="00271AEC">
        <w:t>–</w:t>
      </w:r>
      <w:r w:rsidRPr="00271AEC">
        <w:tab/>
        <w:t>ņemot vērā Reglamenta 105. panta 1. un 4. punktu un 114. panta 7. punktu,</w:t>
      </w:r>
    </w:p>
    <w:p w:rsidR="00901168" w:rsidRPr="00271AEC" w:rsidRDefault="00901168" w:rsidP="00901168">
      <w:pPr>
        <w:pStyle w:val="NormalHanging12a"/>
        <w:rPr>
          <w:szCs w:val="24"/>
        </w:rPr>
      </w:pPr>
      <w:r w:rsidRPr="00271AEC">
        <w:t>–</w:t>
      </w:r>
      <w:r w:rsidRPr="00271AEC">
        <w:tab/>
        <w:t>ņemot vērā Ārlietu komitejas ieteikumu (A9-0175/2024),</w:t>
      </w:r>
    </w:p>
    <w:p w:rsidR="00901168" w:rsidRPr="00271AEC" w:rsidRDefault="00901168" w:rsidP="00901168">
      <w:pPr>
        <w:pStyle w:val="NormalHanging12a"/>
        <w:rPr>
          <w:szCs w:val="24"/>
        </w:rPr>
      </w:pPr>
      <w:r w:rsidRPr="00271AEC">
        <w:t>1.</w:t>
      </w:r>
      <w:r w:rsidRPr="00271AEC">
        <w:tab/>
        <w:t>sniedz piekrišanu protokola slēgšanai;</w:t>
      </w:r>
    </w:p>
    <w:p w:rsidR="00901168" w:rsidRPr="00271AEC" w:rsidRDefault="00901168" w:rsidP="00C8416B">
      <w:pPr>
        <w:pStyle w:val="NormalHanging12a"/>
      </w:pPr>
      <w:r w:rsidRPr="00271AEC">
        <w:t>2.</w:t>
      </w:r>
      <w:r w:rsidRPr="00271AEC">
        <w:tab/>
        <w:t>uzdod priekšsēdētājai Parlamenta nostāju nosūtīt Padomei, Komisijai, dalībvalstu valdībām un parlamentiem, kā arī Ēģiptes Arābu Republikas valdībai un parlamentam.</w:t>
      </w:r>
    </w:p>
    <w:p w:rsidR="00E365E1" w:rsidRPr="00271AEC" w:rsidRDefault="00E365E1" w:rsidP="00253206">
      <w:bookmarkStart w:id="9" w:name="TextBodyEnd"/>
      <w:bookmarkEnd w:id="9"/>
    </w:p>
    <w:sectPr w:rsidR="00E365E1" w:rsidRPr="00271AEC" w:rsidSect="00FE42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06" w:rsidRPr="00FE4235" w:rsidRDefault="00253206">
      <w:r w:rsidRPr="00FE4235">
        <w:separator/>
      </w:r>
    </w:p>
  </w:endnote>
  <w:endnote w:type="continuationSeparator" w:id="0">
    <w:p w:rsidR="00253206" w:rsidRPr="00FE4235" w:rsidRDefault="00253206">
      <w:r w:rsidRPr="00FE4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06" w:rsidRPr="00FE4235" w:rsidRDefault="00253206">
      <w:r w:rsidRPr="00FE4235">
        <w:separator/>
      </w:r>
    </w:p>
  </w:footnote>
  <w:footnote w:type="continuationSeparator" w:id="0">
    <w:p w:rsidR="00253206" w:rsidRPr="00FE4235" w:rsidRDefault="00253206">
      <w:r w:rsidRPr="00FE42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42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LV"/>
    <w:docVar w:name="dvnumam" w:val="0"/>
    <w:docVar w:name="dvpe" w:val="759.729"/>
    <w:docVar w:name="dvrapporteur" w:val="Referents: "/>
    <w:docVar w:name="dvstar" w:val="***"/>
    <w:docVar w:name="dvtitre" w:val="Eiropas Parlamenta 2024. gada XX. XXX normatīvā rezolūcija par projektu Padomes lēmumam par to, lai Savienības vārdā noslēgtu Protokolu Eiropas un Vidusjūras reģiona valstu Nolīgumam, ar ko izveido asociāciju starp Eiropas Kopienām un to dalībvalstīm, no vienas puses, un Ēģiptes Arābu Republiku, no otras puses, par Pamatnolīgumu starp Eiropas Savienību un Ēģiptes Arābu Republiku par vispārējiem principiem Ēģiptes Arābu Republikas līdzdalībai Savienības programmās(15093/2023 – C9-0017/2024 – 2023/0220(NLE))"/>
  </w:docVars>
  <w:rsids>
    <w:rsidRoot w:val="00253206"/>
    <w:rsid w:val="00002272"/>
    <w:rsid w:val="00064002"/>
    <w:rsid w:val="000677B9"/>
    <w:rsid w:val="000831BA"/>
    <w:rsid w:val="000A42CC"/>
    <w:rsid w:val="000E7DD9"/>
    <w:rsid w:val="0010095E"/>
    <w:rsid w:val="00125B37"/>
    <w:rsid w:val="00187494"/>
    <w:rsid w:val="001F32AE"/>
    <w:rsid w:val="00253206"/>
    <w:rsid w:val="00261A0A"/>
    <w:rsid w:val="00271AE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16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BA7"/>
    <w:rsid w:val="00B558F0"/>
    <w:rsid w:val="00BD48FE"/>
    <w:rsid w:val="00BD7BD8"/>
    <w:rsid w:val="00BE6ADC"/>
    <w:rsid w:val="00C05BFE"/>
    <w:rsid w:val="00C23CD4"/>
    <w:rsid w:val="00C61C0C"/>
    <w:rsid w:val="00C8416B"/>
    <w:rsid w:val="00C941CB"/>
    <w:rsid w:val="00CC2357"/>
    <w:rsid w:val="00CF071A"/>
    <w:rsid w:val="00D058B8"/>
    <w:rsid w:val="00D369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23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50A32"/>
  <w15:chartTrackingRefBased/>
  <w15:docId w15:val="{C1DFF05A-132C-48CD-B781-A79C551E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1168"/>
    <w:pPr>
      <w:spacing w:before="480" w:after="240"/>
    </w:pPr>
  </w:style>
  <w:style w:type="paragraph" w:customStyle="1" w:styleId="NormalBold">
    <w:name w:val="NormalBold"/>
    <w:basedOn w:val="Normal"/>
    <w:rsid w:val="00901168"/>
    <w:rPr>
      <w:b/>
    </w:rPr>
  </w:style>
  <w:style w:type="paragraph" w:customStyle="1" w:styleId="NormalBold12a">
    <w:name w:val="NormalBold12a"/>
    <w:basedOn w:val="Normal"/>
    <w:rsid w:val="00901168"/>
    <w:pPr>
      <w:spacing w:after="240"/>
    </w:pPr>
    <w:rPr>
      <w:b/>
    </w:rPr>
  </w:style>
  <w:style w:type="paragraph" w:customStyle="1" w:styleId="NormalHanging12a">
    <w:name w:val="NormalHanging12a"/>
    <w:basedOn w:val="Normal"/>
    <w:rsid w:val="00901168"/>
    <w:pPr>
      <w:spacing w:after="240"/>
      <w:ind w:left="567" w:hanging="567"/>
    </w:pPr>
  </w:style>
  <w:style w:type="paragraph" w:styleId="BalloonText">
    <w:name w:val="Balloon Text"/>
    <w:basedOn w:val="Normal"/>
    <w:link w:val="BalloonTextChar"/>
    <w:rsid w:val="00261A0A"/>
    <w:rPr>
      <w:rFonts w:ascii="Segoe UI" w:hAnsi="Segoe UI" w:cs="Segoe UI"/>
      <w:sz w:val="18"/>
      <w:szCs w:val="18"/>
    </w:rPr>
  </w:style>
  <w:style w:type="character" w:customStyle="1" w:styleId="BalloonTextChar">
    <w:name w:val="Balloon Text Char"/>
    <w:basedOn w:val="DefaultParagraphFont"/>
    <w:link w:val="BalloonText"/>
    <w:rsid w:val="00261A0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60D7B-DAA8-4792-9895-67FC730D0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2024-04-23T12:40:00Z</dcterms:created>
  <dcterms:modified xsi:type="dcterms:W3CDTF">2024-04-23T12:40:00Z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A9-0175/2024</vt:lpwstr>
  </property>
  <property fmtid="{D5CDD505-2E9C-101B-9397-08002B2CF9AE}" pid="4" name="&lt;Type&gt;">
    <vt:lpwstr>RR</vt:lpwstr>
  </property>
</Properties>
</file>