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1D6D" w14:paraId="7781675B" w14:textId="77777777" w:rsidTr="0010095E">
        <w:trPr>
          <w:trHeight w:hRule="exact" w:val="1418"/>
        </w:trPr>
        <w:tc>
          <w:tcPr>
            <w:tcW w:w="6804" w:type="dxa"/>
            <w:shd w:val="clear" w:color="auto" w:fill="auto"/>
            <w:vAlign w:val="center"/>
          </w:tcPr>
          <w:p w14:paraId="55CD5AF1" w14:textId="77777777" w:rsidR="00751A4A" w:rsidRPr="00D11D6D" w:rsidRDefault="00C7629E" w:rsidP="0010095E">
            <w:pPr>
              <w:pStyle w:val="EPName"/>
            </w:pPr>
            <w:r w:rsidRPr="00D11D6D">
              <w:t>Europa-Parlamentet</w:t>
            </w:r>
          </w:p>
          <w:p w14:paraId="4226ACD6" w14:textId="77777777" w:rsidR="00751A4A" w:rsidRPr="00CB081B" w:rsidRDefault="00817416" w:rsidP="00756632">
            <w:pPr>
              <w:pStyle w:val="EPTerm"/>
              <w:rPr>
                <w:rStyle w:val="HideTWBExt"/>
                <w:noProof w:val="0"/>
                <w:vanish w:val="0"/>
                <w:color w:val="auto"/>
              </w:rPr>
            </w:pPr>
            <w:r w:rsidRPr="00CB081B">
              <w:t>2019-2024</w:t>
            </w:r>
          </w:p>
        </w:tc>
        <w:tc>
          <w:tcPr>
            <w:tcW w:w="2268" w:type="dxa"/>
            <w:shd w:val="clear" w:color="auto" w:fill="auto"/>
          </w:tcPr>
          <w:p w14:paraId="60C16D0D" w14:textId="77777777" w:rsidR="00751A4A" w:rsidRPr="00D11D6D" w:rsidRDefault="00187494" w:rsidP="0010095E">
            <w:pPr>
              <w:pStyle w:val="EPLogo"/>
            </w:pPr>
            <w:r w:rsidRPr="00D11D6D">
              <w:rPr>
                <w:noProof/>
                <w:lang w:val="en-GB"/>
              </w:rPr>
              <w:drawing>
                <wp:inline distT="0" distB="0" distL="0" distR="0" wp14:anchorId="66691430" wp14:editId="683870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6713E2" w14:textId="77777777" w:rsidR="00D058B8" w:rsidRPr="00D11D6D" w:rsidRDefault="00D058B8" w:rsidP="004C5D52">
      <w:pPr>
        <w:pStyle w:val="LineTop"/>
      </w:pPr>
    </w:p>
    <w:p w14:paraId="1F728877" w14:textId="77777777" w:rsidR="00680577" w:rsidRPr="00D11D6D" w:rsidRDefault="00C7629E" w:rsidP="00680577">
      <w:pPr>
        <w:pStyle w:val="EPBodyTA1"/>
      </w:pPr>
      <w:r w:rsidRPr="00D11D6D">
        <w:t>VEDTAGNE TEKSTER</w:t>
      </w:r>
    </w:p>
    <w:p w14:paraId="07E9FC06" w14:textId="77777777" w:rsidR="00D058B8" w:rsidRPr="00D11D6D" w:rsidRDefault="00D058B8" w:rsidP="00D058B8">
      <w:pPr>
        <w:pStyle w:val="LineBottom"/>
      </w:pPr>
    </w:p>
    <w:p w14:paraId="36762DE6" w14:textId="54E6DEFD" w:rsidR="00C7629E" w:rsidRPr="00CB081B" w:rsidRDefault="00C7629E" w:rsidP="00C7629E">
      <w:pPr>
        <w:pStyle w:val="ATHeading1"/>
      </w:pPr>
      <w:bookmarkStart w:id="0" w:name="TANumber"/>
      <w:proofErr w:type="spellStart"/>
      <w:r w:rsidRPr="00CB081B">
        <w:t>P9_</w:t>
      </w:r>
      <w:proofErr w:type="gramStart"/>
      <w:r w:rsidRPr="00CB081B">
        <w:t>TA</w:t>
      </w:r>
      <w:proofErr w:type="spellEnd"/>
      <w:r w:rsidRPr="00CB081B">
        <w:t>(</w:t>
      </w:r>
      <w:proofErr w:type="gramEnd"/>
      <w:r w:rsidRPr="00CB081B">
        <w:t>2024)0</w:t>
      </w:r>
      <w:r w:rsidR="00165DF9">
        <w:t>307</w:t>
      </w:r>
      <w:bookmarkEnd w:id="0"/>
    </w:p>
    <w:p w14:paraId="6ECBA17A" w14:textId="77777777" w:rsidR="00C7629E" w:rsidRPr="00CB081B" w:rsidRDefault="00C7629E" w:rsidP="00C7629E">
      <w:pPr>
        <w:pStyle w:val="ATHeading2"/>
      </w:pPr>
      <w:bookmarkStart w:id="1" w:name="title"/>
      <w:r w:rsidRPr="00CB081B">
        <w:t xml:space="preserve">Forebyggelse af tab af plastgranulat for at mindske </w:t>
      </w:r>
      <w:proofErr w:type="spellStart"/>
      <w:r w:rsidRPr="00CB081B">
        <w:t>mikroplastforurening</w:t>
      </w:r>
      <w:bookmarkEnd w:id="1"/>
      <w:proofErr w:type="spellEnd"/>
    </w:p>
    <w:p w14:paraId="14FEA5C2" w14:textId="77777777" w:rsidR="00C7629E" w:rsidRPr="00D11D6D" w:rsidRDefault="00C7629E" w:rsidP="00C7629E">
      <w:pPr>
        <w:rPr>
          <w:i/>
          <w:vanish/>
        </w:rPr>
      </w:pPr>
      <w:r w:rsidRPr="00D11D6D">
        <w:rPr>
          <w:i/>
        </w:rPr>
        <w:fldChar w:fldCharType="begin"/>
      </w:r>
      <w:r w:rsidRPr="00D11D6D">
        <w:rPr>
          <w:i/>
        </w:rPr>
        <w:instrText xml:space="preserve"> TC"(</w:instrText>
      </w:r>
      <w:bookmarkStart w:id="2" w:name="DocNumber"/>
      <w:proofErr w:type="spellStart"/>
      <w:r w:rsidRPr="00D11D6D">
        <w:rPr>
          <w:i/>
        </w:rPr>
        <w:instrText>A9</w:instrText>
      </w:r>
      <w:proofErr w:type="spellEnd"/>
      <w:r w:rsidRPr="00D11D6D">
        <w:rPr>
          <w:i/>
        </w:rPr>
        <w:instrText>-0148/2024</w:instrText>
      </w:r>
      <w:bookmarkEnd w:id="2"/>
      <w:r w:rsidRPr="00D11D6D">
        <w:rPr>
          <w:i/>
        </w:rPr>
        <w:instrText xml:space="preserve"> - Ordfører: </w:instrText>
      </w:r>
      <w:proofErr w:type="spellStart"/>
      <w:r w:rsidRPr="00D11D6D">
        <w:rPr>
          <w:i/>
        </w:rPr>
        <w:instrText>João</w:instrText>
      </w:r>
      <w:proofErr w:type="spellEnd"/>
      <w:r w:rsidRPr="00D11D6D">
        <w:rPr>
          <w:i/>
        </w:rPr>
        <w:instrText xml:space="preserve"> Albuquerque)"\</w:instrText>
      </w:r>
      <w:proofErr w:type="spellStart"/>
      <w:r w:rsidRPr="00D11D6D">
        <w:rPr>
          <w:i/>
        </w:rPr>
        <w:instrText>l3</w:instrText>
      </w:r>
      <w:proofErr w:type="spellEnd"/>
      <w:r w:rsidRPr="00D11D6D">
        <w:rPr>
          <w:i/>
        </w:rPr>
        <w:instrText xml:space="preserve"> \n&gt; \* </w:instrText>
      </w:r>
      <w:proofErr w:type="spellStart"/>
      <w:r w:rsidRPr="00D11D6D">
        <w:rPr>
          <w:i/>
        </w:rPr>
        <w:instrText>MERGEFORMAT</w:instrText>
      </w:r>
      <w:proofErr w:type="spellEnd"/>
      <w:r w:rsidRPr="00D11D6D">
        <w:rPr>
          <w:i/>
        </w:rPr>
        <w:instrText xml:space="preserve"> </w:instrText>
      </w:r>
      <w:r w:rsidRPr="00D11D6D">
        <w:rPr>
          <w:i/>
        </w:rPr>
        <w:fldChar w:fldCharType="end"/>
      </w:r>
    </w:p>
    <w:p w14:paraId="0829AE44" w14:textId="77777777" w:rsidR="00C7629E" w:rsidRPr="00D11D6D" w:rsidRDefault="00C7629E" w:rsidP="00C7629E">
      <w:pPr>
        <w:rPr>
          <w:vanish/>
        </w:rPr>
      </w:pPr>
      <w:bookmarkStart w:id="3" w:name="Commission"/>
      <w:r w:rsidRPr="00D11D6D">
        <w:rPr>
          <w:vanish/>
        </w:rPr>
        <w:t>Udvalget om Miljø, Folkesundhed og Fødevaresikkerhed</w:t>
      </w:r>
      <w:bookmarkEnd w:id="3"/>
    </w:p>
    <w:p w14:paraId="420F0F51" w14:textId="77777777" w:rsidR="00C7629E" w:rsidRPr="00D11D6D" w:rsidRDefault="00C7629E" w:rsidP="00C7629E">
      <w:pPr>
        <w:rPr>
          <w:vanish/>
        </w:rPr>
      </w:pPr>
      <w:bookmarkStart w:id="4" w:name="PE"/>
      <w:proofErr w:type="spellStart"/>
      <w:r w:rsidRPr="00D11D6D">
        <w:rPr>
          <w:vanish/>
        </w:rPr>
        <w:t>PE757.117</w:t>
      </w:r>
      <w:bookmarkEnd w:id="4"/>
      <w:proofErr w:type="spellEnd"/>
    </w:p>
    <w:p w14:paraId="56CB5B22" w14:textId="7C17EE7C" w:rsidR="00C7629E" w:rsidRPr="00CB081B" w:rsidRDefault="00C7629E" w:rsidP="00C7629E">
      <w:pPr>
        <w:pStyle w:val="ATHeading3"/>
      </w:pPr>
      <w:bookmarkStart w:id="5" w:name="Sujet"/>
      <w:r w:rsidRPr="00CB081B">
        <w:t xml:space="preserve">Europa-Parlamentets lovgivningsmæssige beslutning af </w:t>
      </w:r>
      <w:r w:rsidR="00A01BD4" w:rsidRPr="00CB081B">
        <w:t>23</w:t>
      </w:r>
      <w:r w:rsidRPr="00CB081B">
        <w:t xml:space="preserve">. april 2024 om forslag til Europa-Parlamentets og Rådets forordning om forebyggelse af tab af plastgranulat for at mindske </w:t>
      </w:r>
      <w:proofErr w:type="spellStart"/>
      <w:r w:rsidRPr="00CB081B">
        <w:t>mikroplastforurening</w:t>
      </w:r>
      <w:bookmarkEnd w:id="5"/>
      <w:proofErr w:type="spellEnd"/>
      <w:r w:rsidRPr="00CB081B">
        <w:t xml:space="preserve"> </w:t>
      </w:r>
      <w:bookmarkStart w:id="6" w:name="References"/>
      <w:r w:rsidRPr="00CB081B">
        <w:t>(</w:t>
      </w:r>
      <w:proofErr w:type="gramStart"/>
      <w:r w:rsidRPr="00CB081B">
        <w:t>COM(</w:t>
      </w:r>
      <w:proofErr w:type="gramEnd"/>
      <w:r w:rsidRPr="00CB081B">
        <w:t xml:space="preserve">2023)0645 – </w:t>
      </w:r>
      <w:proofErr w:type="spellStart"/>
      <w:r w:rsidRPr="00CB081B">
        <w:t>C9</w:t>
      </w:r>
      <w:proofErr w:type="spellEnd"/>
      <w:r w:rsidRPr="00CB081B">
        <w:t>-0378/2023 – 2023/0373(COD))</w:t>
      </w:r>
      <w:bookmarkEnd w:id="6"/>
    </w:p>
    <w:p w14:paraId="4A9D4119" w14:textId="77777777" w:rsidR="00D35B69" w:rsidRPr="00D11D6D" w:rsidRDefault="00D35B69" w:rsidP="00D35B69">
      <w:pPr>
        <w:pStyle w:val="NormalBold"/>
      </w:pPr>
      <w:bookmarkStart w:id="7" w:name="TextBodyBegin"/>
      <w:bookmarkEnd w:id="7"/>
      <w:r w:rsidRPr="00D11D6D">
        <w:t>(Almindelig lovgivningsprocedure: førstebehandling)</w:t>
      </w:r>
    </w:p>
    <w:p w14:paraId="0DD733C0" w14:textId="77777777" w:rsidR="00D35B69" w:rsidRPr="00D11D6D" w:rsidRDefault="00D35B69" w:rsidP="00D35B69">
      <w:pPr>
        <w:pStyle w:val="EPComma"/>
      </w:pPr>
      <w:r w:rsidRPr="00D11D6D">
        <w:rPr>
          <w:i/>
        </w:rPr>
        <w:t>Europa-Parlamentet</w:t>
      </w:r>
      <w:r w:rsidRPr="00D11D6D">
        <w:t>,</w:t>
      </w:r>
    </w:p>
    <w:p w14:paraId="13E91429" w14:textId="77777777" w:rsidR="00D35B69" w:rsidRPr="00D11D6D" w:rsidRDefault="00D35B69" w:rsidP="00D35B69">
      <w:pPr>
        <w:pStyle w:val="NormalHanging12a"/>
      </w:pPr>
      <w:r w:rsidRPr="00D11D6D">
        <w:t>–</w:t>
      </w:r>
      <w:r w:rsidRPr="00D11D6D">
        <w:tab/>
        <w:t>der henviser til Kommissionens forslag til Europa-Parlamentet og Rådet (</w:t>
      </w:r>
      <w:proofErr w:type="gramStart"/>
      <w:r w:rsidRPr="00D11D6D">
        <w:t>COM(</w:t>
      </w:r>
      <w:proofErr w:type="gramEnd"/>
      <w:r w:rsidRPr="00D11D6D">
        <w:t>2023)0645),</w:t>
      </w:r>
    </w:p>
    <w:p w14:paraId="6FB72057" w14:textId="77777777" w:rsidR="00D35B69" w:rsidRPr="00D11D6D" w:rsidRDefault="00D35B69" w:rsidP="00D35B69">
      <w:pPr>
        <w:pStyle w:val="NormalHanging12a"/>
      </w:pPr>
      <w:r w:rsidRPr="00D11D6D">
        <w:t>–</w:t>
      </w:r>
      <w:r w:rsidRPr="00D11D6D">
        <w:tab/>
        <w:t>der henviser til artikel 294, stk. 2, og artikel 192, stk. 1, i traktaten om Den Europæiske Unions funktionsmåde, på grundlag af hvilke Kommissionen har forelagt forslaget for Parlamentet (</w:t>
      </w:r>
      <w:proofErr w:type="spellStart"/>
      <w:r w:rsidRPr="00D11D6D">
        <w:t>C9</w:t>
      </w:r>
      <w:proofErr w:type="spellEnd"/>
      <w:r w:rsidRPr="00D11D6D">
        <w:t>-0378/2023),</w:t>
      </w:r>
    </w:p>
    <w:p w14:paraId="5F609354" w14:textId="42F7A991" w:rsidR="00D35B69" w:rsidRPr="00D11D6D" w:rsidRDefault="00D35B69" w:rsidP="00D35B69">
      <w:pPr>
        <w:pStyle w:val="NormalHanging12a"/>
      </w:pPr>
      <w:r w:rsidRPr="00D11D6D">
        <w:t>–</w:t>
      </w:r>
      <w:r w:rsidRPr="00D11D6D">
        <w:tab/>
        <w:t>der henviser til artikel 294, stk. 3, i traktaten om Den Europæiske Unions funktionsmåde,</w:t>
      </w:r>
    </w:p>
    <w:p w14:paraId="3230F578" w14:textId="5A901F0F" w:rsidR="00996E52" w:rsidRPr="00D11D6D" w:rsidRDefault="00996E52" w:rsidP="00D35B69">
      <w:pPr>
        <w:pStyle w:val="NormalHanging12a"/>
      </w:pPr>
      <w:r w:rsidRPr="00D11D6D">
        <w:t>–</w:t>
      </w:r>
      <w:r w:rsidRPr="00D11D6D">
        <w:tab/>
        <w:t>der henviser til den begrundede udtalelse, som inden for rammerne af protokol nr. 2 om anvendelse af nærhedsprincippet og proportionalitetsprincippet er blevet forelagt af det italienske deputeretkammer, om, at udkastet til lovgivningsmæssig retsakt ikke overholder nærhedsprincippet,</w:t>
      </w:r>
    </w:p>
    <w:p w14:paraId="1700E2BF" w14:textId="77777777" w:rsidR="00D35B69" w:rsidRPr="00D11D6D" w:rsidRDefault="00D35B69" w:rsidP="00D35B69">
      <w:pPr>
        <w:pStyle w:val="NormalHanging12a"/>
      </w:pPr>
      <w:r w:rsidRPr="00D11D6D">
        <w:t>–</w:t>
      </w:r>
      <w:r w:rsidRPr="00D11D6D">
        <w:tab/>
        <w:t>der henviser til udtalelse af 14. februar 2024 fra Det Europæiske Økonomiske og Sociale Udvalg</w:t>
      </w:r>
      <w:r w:rsidRPr="00D11D6D">
        <w:rPr>
          <w:rStyle w:val="FootnoteReference"/>
        </w:rPr>
        <w:footnoteReference w:id="1"/>
      </w:r>
      <w:r w:rsidRPr="00D11D6D">
        <w:t>,</w:t>
      </w:r>
    </w:p>
    <w:p w14:paraId="18077C13" w14:textId="4DC0F1FB" w:rsidR="00D35B69" w:rsidRPr="00D11D6D" w:rsidRDefault="00D35B69" w:rsidP="00D35B69">
      <w:pPr>
        <w:pStyle w:val="NormalHanging12a"/>
      </w:pPr>
      <w:r w:rsidRPr="00D11D6D">
        <w:t>–</w:t>
      </w:r>
      <w:r w:rsidRPr="00D11D6D">
        <w:tab/>
        <w:t xml:space="preserve">der henviser til </w:t>
      </w:r>
      <w:r w:rsidR="00996E52" w:rsidRPr="00D11D6D">
        <w:t xml:space="preserve">udtalelse af 18. april 2024 fra </w:t>
      </w:r>
      <w:r w:rsidRPr="00D11D6D">
        <w:t>Regionsudvalget</w:t>
      </w:r>
      <w:r w:rsidR="00996E52" w:rsidRPr="00D11D6D">
        <w:rPr>
          <w:rStyle w:val="FootnoteReference"/>
        </w:rPr>
        <w:footnoteReference w:id="2"/>
      </w:r>
      <w:r w:rsidRPr="00D11D6D">
        <w:t>,</w:t>
      </w:r>
    </w:p>
    <w:p w14:paraId="722FB1B3" w14:textId="77777777" w:rsidR="00D35B69" w:rsidRPr="00D11D6D" w:rsidRDefault="00D35B69" w:rsidP="00D35B69">
      <w:pPr>
        <w:pStyle w:val="NormalHanging12a"/>
      </w:pPr>
      <w:r w:rsidRPr="00D11D6D">
        <w:t>–</w:t>
      </w:r>
      <w:r w:rsidRPr="00D11D6D">
        <w:tab/>
        <w:t>der henviser til forretningsordenens artikel 59,</w:t>
      </w:r>
    </w:p>
    <w:p w14:paraId="2AC12733" w14:textId="77777777" w:rsidR="00D35B69" w:rsidRPr="00D11D6D" w:rsidRDefault="00D35B69" w:rsidP="00D35B69">
      <w:pPr>
        <w:pStyle w:val="NormalHanging12a"/>
      </w:pPr>
      <w:r w:rsidRPr="00D11D6D">
        <w:t>–</w:t>
      </w:r>
      <w:r w:rsidRPr="00D11D6D">
        <w:tab/>
        <w:t>der henviser til udtalelse fra Udvalget om Industri, Forskning og Energi,</w:t>
      </w:r>
    </w:p>
    <w:p w14:paraId="4F099D14" w14:textId="77777777" w:rsidR="00D35B69" w:rsidRPr="00D11D6D" w:rsidRDefault="00D35B69" w:rsidP="00D35B69">
      <w:pPr>
        <w:pStyle w:val="NormalHanging12a"/>
      </w:pPr>
      <w:r w:rsidRPr="00D11D6D">
        <w:t>–</w:t>
      </w:r>
      <w:r w:rsidRPr="00D11D6D">
        <w:tab/>
        <w:t>der henviser til betænkning fra Udvalget om Miljø, Folkesundhed og Fødevaresikkerhed (</w:t>
      </w:r>
      <w:proofErr w:type="spellStart"/>
      <w:r w:rsidRPr="00D11D6D">
        <w:t>A9</w:t>
      </w:r>
      <w:proofErr w:type="spellEnd"/>
      <w:r w:rsidRPr="00D11D6D">
        <w:t>-0148/2024),</w:t>
      </w:r>
    </w:p>
    <w:p w14:paraId="3EDBE208" w14:textId="77777777" w:rsidR="00D35B69" w:rsidRPr="00D11D6D" w:rsidRDefault="00D35B69" w:rsidP="00D35B69">
      <w:pPr>
        <w:pStyle w:val="NormalHanging12a"/>
      </w:pPr>
      <w:r w:rsidRPr="00D11D6D">
        <w:t>1.</w:t>
      </w:r>
      <w:r w:rsidRPr="00D11D6D">
        <w:tab/>
        <w:t>vedtager nedenstående holdning ved førstebehandling;</w:t>
      </w:r>
    </w:p>
    <w:p w14:paraId="147B179D" w14:textId="77777777" w:rsidR="00D35B69" w:rsidRPr="00D11D6D" w:rsidRDefault="00D35B69" w:rsidP="00D35B69">
      <w:pPr>
        <w:pStyle w:val="NormalHanging12a"/>
      </w:pPr>
      <w:r w:rsidRPr="00D11D6D">
        <w:lastRenderedPageBreak/>
        <w:t>2.</w:t>
      </w:r>
      <w:r w:rsidRPr="00D11D6D">
        <w:tab/>
        <w:t>anmoder om fornyet forelæggelse, hvis Kommissionen erstatter, i væsentlig grad ændrer eller agter i væsentlig grad at ændre sit forslag;</w:t>
      </w:r>
    </w:p>
    <w:p w14:paraId="5145992F" w14:textId="77777777" w:rsidR="00D35B69" w:rsidRPr="00D11D6D" w:rsidRDefault="00D35B69" w:rsidP="00D35B69">
      <w:pPr>
        <w:pStyle w:val="NormalHanging12a"/>
      </w:pPr>
      <w:r w:rsidRPr="00D11D6D">
        <w:t>3.</w:t>
      </w:r>
      <w:r w:rsidRPr="00D11D6D">
        <w:tab/>
        <w:t>pålægger sin formand at sende Parlamentets holdning til Rådet og Kommissionen samt til de nationale parlamenter.</w:t>
      </w:r>
    </w:p>
    <w:p w14:paraId="5DD607F1" w14:textId="77777777" w:rsidR="004B6EA0" w:rsidRDefault="004B6EA0" w:rsidP="00D35B69">
      <w:pPr>
        <w:pStyle w:val="NormalHanging12a"/>
        <w:sectPr w:rsidR="004B6EA0" w:rsidSect="00857EC3">
          <w:footerReference w:type="even" r:id="rId9"/>
          <w:footerReference w:type="first" r:id="rId10"/>
          <w:footnotePr>
            <w:numRestart w:val="eachSect"/>
          </w:footnotePr>
          <w:pgSz w:w="11909" w:h="16834"/>
          <w:pgMar w:top="1134" w:right="1134" w:bottom="1134" w:left="1134" w:header="1134" w:footer="567" w:gutter="0"/>
          <w:cols w:space="720"/>
          <w:docGrid w:linePitch="326"/>
        </w:sectPr>
      </w:pPr>
    </w:p>
    <w:p w14:paraId="229E86A6" w14:textId="5AC4AE82" w:rsidR="00857EC3" w:rsidRPr="00115245" w:rsidRDefault="00857EC3" w:rsidP="00857EC3">
      <w:pPr>
        <w:autoSpaceDE w:val="0"/>
        <w:autoSpaceDN w:val="0"/>
        <w:adjustRightInd w:val="0"/>
        <w:spacing w:after="240"/>
        <w:rPr>
          <w:rFonts w:eastAsia="Calibri"/>
          <w:b/>
          <w:bCs/>
          <w:color w:val="000000"/>
        </w:rPr>
      </w:pPr>
      <w:proofErr w:type="spellStart"/>
      <w:r w:rsidRPr="00115245">
        <w:rPr>
          <w:rFonts w:eastAsia="Calibri"/>
          <w:b/>
          <w:bCs/>
          <w:color w:val="000000"/>
        </w:rPr>
        <w:lastRenderedPageBreak/>
        <w:t>P9_TC1</w:t>
      </w:r>
      <w:proofErr w:type="spellEnd"/>
      <w:r w:rsidRPr="00115245">
        <w:rPr>
          <w:rFonts w:eastAsia="Calibri"/>
          <w:b/>
          <w:bCs/>
          <w:color w:val="000000"/>
        </w:rPr>
        <w:t>-</w:t>
      </w:r>
      <w:proofErr w:type="gramStart"/>
      <w:r w:rsidRPr="00857EC3">
        <w:rPr>
          <w:rFonts w:eastAsia="Calibri"/>
          <w:b/>
          <w:bCs/>
          <w:color w:val="000000"/>
        </w:rPr>
        <w:t>COD(</w:t>
      </w:r>
      <w:proofErr w:type="gramEnd"/>
      <w:r w:rsidRPr="00857EC3">
        <w:rPr>
          <w:rFonts w:eastAsia="Calibri"/>
          <w:b/>
          <w:bCs/>
          <w:color w:val="000000"/>
        </w:rPr>
        <w:t>2023)0373</w:t>
      </w:r>
    </w:p>
    <w:p w14:paraId="6DA1D79C" w14:textId="625BF401" w:rsidR="00857EC3" w:rsidRPr="00857EC3" w:rsidRDefault="00857EC3" w:rsidP="00857EC3">
      <w:pPr>
        <w:rPr>
          <w:b/>
          <w:szCs w:val="24"/>
          <w:lang w:eastAsia="en-US"/>
        </w:rPr>
      </w:pPr>
      <w:r w:rsidRPr="00115245">
        <w:rPr>
          <w:b/>
        </w:rPr>
        <w:t xml:space="preserve">Europa-Parlamentets holdning fastlagt ved førstebehandlingen den </w:t>
      </w:r>
      <w:r>
        <w:rPr>
          <w:b/>
        </w:rPr>
        <w:t>23. april 2024</w:t>
      </w:r>
      <w:r w:rsidRPr="00115245">
        <w:rPr>
          <w:b/>
        </w:rPr>
        <w:t xml:space="preserve"> med henblik på vedtagelse af Europa-Parlamentets og </w:t>
      </w:r>
      <w:r w:rsidRPr="00857EC3">
        <w:rPr>
          <w:b/>
        </w:rPr>
        <w:t xml:space="preserve">Rådets </w:t>
      </w:r>
      <w:r w:rsidRPr="00857EC3">
        <w:rPr>
          <w:rFonts w:eastAsia="Calibri"/>
          <w:b/>
        </w:rPr>
        <w:t xml:space="preserve">forordning </w:t>
      </w:r>
      <w:r w:rsidRPr="00857EC3">
        <w:rPr>
          <w:b/>
        </w:rPr>
        <w:t>(EU</w:t>
      </w:r>
      <w:r w:rsidRPr="00115245">
        <w:rPr>
          <w:b/>
        </w:rPr>
        <w:t xml:space="preserve">) </w:t>
      </w:r>
      <w:r w:rsidRPr="00115245">
        <w:rPr>
          <w:rFonts w:eastAsia="Calibri"/>
          <w:b/>
        </w:rPr>
        <w:t>2024/</w:t>
      </w:r>
      <w:r>
        <w:rPr>
          <w:rFonts w:eastAsia="Calibri"/>
          <w:b/>
        </w:rPr>
        <w:t xml:space="preserve">… </w:t>
      </w:r>
      <w:r w:rsidRPr="00857EC3">
        <w:rPr>
          <w:b/>
          <w:szCs w:val="24"/>
          <w:lang w:eastAsia="en-US"/>
        </w:rPr>
        <w:t xml:space="preserve">om forebyggelse af tab af plastgranulat for at mindske </w:t>
      </w:r>
      <w:proofErr w:type="spellStart"/>
      <w:r w:rsidRPr="00857EC3">
        <w:rPr>
          <w:b/>
          <w:szCs w:val="24"/>
          <w:lang w:eastAsia="en-US"/>
        </w:rPr>
        <w:t>mikroplastforurening</w:t>
      </w:r>
      <w:proofErr w:type="spellEnd"/>
    </w:p>
    <w:p w14:paraId="74D95D00" w14:textId="77777777" w:rsidR="00857EC3" w:rsidRPr="00857EC3" w:rsidRDefault="00857EC3" w:rsidP="00857EC3">
      <w:pPr>
        <w:keepNext/>
        <w:spacing w:before="600" w:after="120" w:line="360" w:lineRule="auto"/>
        <w:rPr>
          <w:szCs w:val="24"/>
          <w:lang w:eastAsia="en-US"/>
        </w:rPr>
      </w:pPr>
      <w:r w:rsidRPr="00857EC3">
        <w:rPr>
          <w:szCs w:val="24"/>
          <w:lang w:eastAsia="en-US"/>
        </w:rPr>
        <w:t>EUROPA-PARLAMENTET OG RÅDET FOR DEN EUROPÆISKE UNION HAR —</w:t>
      </w:r>
    </w:p>
    <w:p w14:paraId="51D1C767" w14:textId="77777777" w:rsidR="00857EC3" w:rsidRPr="00857EC3" w:rsidRDefault="00857EC3" w:rsidP="00857EC3">
      <w:pPr>
        <w:spacing w:before="120" w:after="120" w:line="360" w:lineRule="auto"/>
        <w:rPr>
          <w:lang w:eastAsia="en-US"/>
        </w:rPr>
      </w:pPr>
      <w:r w:rsidRPr="00857EC3">
        <w:rPr>
          <w:lang w:eastAsia="en-US"/>
        </w:rPr>
        <w:t>under henvisning til traktaten om Den Europæiske Unions funktionsmåde, særlig artikel 192, stk. 1,</w:t>
      </w:r>
    </w:p>
    <w:p w14:paraId="77DBA4BD" w14:textId="77777777" w:rsidR="00857EC3" w:rsidRPr="00857EC3" w:rsidRDefault="00857EC3" w:rsidP="00857EC3">
      <w:pPr>
        <w:spacing w:before="120" w:after="120" w:line="360" w:lineRule="auto"/>
        <w:rPr>
          <w:lang w:eastAsia="en-US"/>
        </w:rPr>
      </w:pPr>
      <w:r w:rsidRPr="00857EC3">
        <w:rPr>
          <w:lang w:eastAsia="en-US"/>
        </w:rPr>
        <w:t>under henvisning til forslag fra Europa-Kommissionen,</w:t>
      </w:r>
    </w:p>
    <w:p w14:paraId="404BDD32" w14:textId="77777777" w:rsidR="00857EC3" w:rsidRPr="00857EC3" w:rsidRDefault="00857EC3" w:rsidP="00857EC3">
      <w:pPr>
        <w:spacing w:before="120" w:after="120" w:line="360" w:lineRule="auto"/>
        <w:rPr>
          <w:lang w:eastAsia="en-US"/>
        </w:rPr>
      </w:pPr>
      <w:r w:rsidRPr="00857EC3">
        <w:rPr>
          <w:lang w:eastAsia="en-US"/>
        </w:rPr>
        <w:t>efter fremsendelse af udkast til lovgivningsmæssig retsakt til de nationale parlamenter,</w:t>
      </w:r>
    </w:p>
    <w:p w14:paraId="3971AECA" w14:textId="77777777" w:rsidR="00857EC3" w:rsidRPr="00857EC3" w:rsidRDefault="00857EC3" w:rsidP="00857EC3">
      <w:pPr>
        <w:spacing w:before="120" w:after="120" w:line="360" w:lineRule="auto"/>
        <w:rPr>
          <w:lang w:eastAsia="en-US"/>
        </w:rPr>
      </w:pPr>
      <w:r w:rsidRPr="00857EC3">
        <w:rPr>
          <w:lang w:eastAsia="en-US"/>
        </w:rPr>
        <w:t>under henvisning til udtalelse fra Det Europæiske Økonomiske og Sociale Udvalg</w:t>
      </w:r>
      <w:r w:rsidRPr="00857EC3">
        <w:rPr>
          <w:vertAlign w:val="superscript"/>
          <w:lang w:val="en-GB" w:eastAsia="en-US"/>
        </w:rPr>
        <w:footnoteReference w:id="3"/>
      </w:r>
      <w:r w:rsidRPr="00857EC3">
        <w:rPr>
          <w:lang w:eastAsia="en-US"/>
        </w:rPr>
        <w:t>,</w:t>
      </w:r>
    </w:p>
    <w:p w14:paraId="594B5D3D" w14:textId="77777777" w:rsidR="00857EC3" w:rsidRPr="00857EC3" w:rsidRDefault="00857EC3" w:rsidP="00857EC3">
      <w:pPr>
        <w:spacing w:before="120" w:after="120" w:line="360" w:lineRule="auto"/>
        <w:rPr>
          <w:lang w:eastAsia="en-US"/>
        </w:rPr>
      </w:pPr>
      <w:r w:rsidRPr="00857EC3">
        <w:rPr>
          <w:lang w:eastAsia="en-US"/>
        </w:rPr>
        <w:t>under henvisning til udtalelse fra Regionsudvalget</w:t>
      </w:r>
      <w:r w:rsidRPr="00857EC3">
        <w:rPr>
          <w:vertAlign w:val="superscript"/>
          <w:lang w:val="en-GB" w:eastAsia="en-US"/>
        </w:rPr>
        <w:footnoteReference w:id="4"/>
      </w:r>
      <w:r w:rsidRPr="00857EC3">
        <w:rPr>
          <w:lang w:eastAsia="en-US"/>
        </w:rPr>
        <w:t>,</w:t>
      </w:r>
    </w:p>
    <w:p w14:paraId="3B44CF8B" w14:textId="77777777" w:rsidR="00857EC3" w:rsidRPr="00857EC3" w:rsidRDefault="00857EC3" w:rsidP="00857EC3">
      <w:pPr>
        <w:spacing w:before="120" w:after="120" w:line="360" w:lineRule="auto"/>
        <w:rPr>
          <w:lang w:eastAsia="en-US"/>
        </w:rPr>
      </w:pPr>
      <w:r w:rsidRPr="00857EC3">
        <w:rPr>
          <w:lang w:eastAsia="en-US"/>
        </w:rPr>
        <w:t>efter den almindelige lovgivningsprocedure, og</w:t>
      </w:r>
    </w:p>
    <w:p w14:paraId="37B2DE7C" w14:textId="77777777" w:rsidR="004B6EA0" w:rsidRDefault="004B6EA0">
      <w:pPr>
        <w:widowControl/>
        <w:rPr>
          <w:lang w:eastAsia="en-US"/>
        </w:rPr>
      </w:pPr>
      <w:r>
        <w:rPr>
          <w:lang w:eastAsia="en-US"/>
        </w:rPr>
        <w:br w:type="page"/>
      </w:r>
    </w:p>
    <w:p w14:paraId="59DACDED" w14:textId="0C085BB5" w:rsidR="00857EC3" w:rsidRPr="00857EC3" w:rsidRDefault="00857EC3" w:rsidP="00857EC3">
      <w:pPr>
        <w:spacing w:before="120" w:after="120" w:line="360" w:lineRule="auto"/>
        <w:rPr>
          <w:lang w:eastAsia="en-US"/>
        </w:rPr>
      </w:pPr>
      <w:r w:rsidRPr="00857EC3">
        <w:rPr>
          <w:lang w:eastAsia="en-US"/>
        </w:rPr>
        <w:lastRenderedPageBreak/>
        <w:t>ud fra følgende betragtninger:</w:t>
      </w:r>
    </w:p>
    <w:p w14:paraId="3A1AF369" w14:textId="16961D0A" w:rsidR="00857EC3" w:rsidRPr="00857EC3"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r>
      <w:proofErr w:type="spellStart"/>
      <w:r w:rsidRPr="00857EC3">
        <w:rPr>
          <w:szCs w:val="24"/>
          <w:lang w:eastAsia="en-US"/>
        </w:rPr>
        <w:t>Mikroplast</w:t>
      </w:r>
      <w:proofErr w:type="spellEnd"/>
      <w:r w:rsidRPr="00857EC3">
        <w:rPr>
          <w:szCs w:val="24"/>
          <w:lang w:eastAsia="en-US"/>
        </w:rPr>
        <w:t xml:space="preserve"> forekommer overalt og er </w:t>
      </w:r>
      <w:proofErr w:type="spellStart"/>
      <w:r w:rsidRPr="00857EC3">
        <w:rPr>
          <w:szCs w:val="24"/>
          <w:lang w:eastAsia="en-US"/>
        </w:rPr>
        <w:t>persistent</w:t>
      </w:r>
      <w:proofErr w:type="spellEnd"/>
      <w:r w:rsidRPr="00857EC3">
        <w:rPr>
          <w:szCs w:val="24"/>
          <w:lang w:eastAsia="en-US"/>
        </w:rPr>
        <w:t xml:space="preserve"> og grænseoverskridende. Det er skadeligt for miljøet og </w:t>
      </w:r>
      <w:r w:rsidRPr="00857EC3">
        <w:rPr>
          <w:strike/>
          <w:szCs w:val="24"/>
          <w:lang w:eastAsia="en-US"/>
        </w:rPr>
        <w:t xml:space="preserve">potentielt </w:t>
      </w:r>
      <w:r w:rsidRPr="00857EC3">
        <w:rPr>
          <w:szCs w:val="24"/>
          <w:lang w:eastAsia="en-US"/>
        </w:rPr>
        <w:t>skadeligt for menneskers sundhed</w:t>
      </w:r>
      <w:r w:rsidRPr="00857EC3">
        <w:rPr>
          <w:b/>
          <w:i/>
          <w:szCs w:val="24"/>
          <w:lang w:eastAsia="en-US"/>
        </w:rPr>
        <w:t xml:space="preserve">, navnlig på grund af tilstedeværelsen af skadelige kemiske tilsætningsstoffer og andre problematiske stoffer, der tilsættes under produktionen og omdannelsen, som f.eks. ftalater, </w:t>
      </w:r>
      <w:proofErr w:type="spellStart"/>
      <w:r w:rsidRPr="00857EC3">
        <w:rPr>
          <w:b/>
          <w:i/>
          <w:szCs w:val="24"/>
          <w:lang w:eastAsia="en-US"/>
        </w:rPr>
        <w:t>bisphenol</w:t>
      </w:r>
      <w:proofErr w:type="spellEnd"/>
      <w:r w:rsidRPr="00857EC3">
        <w:rPr>
          <w:b/>
          <w:i/>
          <w:szCs w:val="24"/>
          <w:lang w:eastAsia="en-US"/>
        </w:rPr>
        <w:t xml:space="preserve"> A eller </w:t>
      </w:r>
      <w:proofErr w:type="spellStart"/>
      <w:r w:rsidRPr="00857EC3">
        <w:rPr>
          <w:b/>
          <w:i/>
          <w:szCs w:val="24"/>
          <w:lang w:eastAsia="en-US"/>
        </w:rPr>
        <w:t>flammehæmmere</w:t>
      </w:r>
      <w:proofErr w:type="spellEnd"/>
      <w:r w:rsidRPr="00857EC3">
        <w:rPr>
          <w:szCs w:val="24"/>
          <w:vertAlign w:val="superscript"/>
          <w:lang w:val="en-GB" w:eastAsia="en-US"/>
        </w:rPr>
        <w:footnoteReference w:id="5"/>
      </w:r>
      <w:r w:rsidRPr="00857EC3">
        <w:rPr>
          <w:szCs w:val="24"/>
          <w:lang w:eastAsia="en-US"/>
        </w:rPr>
        <w:t xml:space="preserve">. </w:t>
      </w:r>
      <w:proofErr w:type="spellStart"/>
      <w:r w:rsidRPr="00857EC3">
        <w:rPr>
          <w:szCs w:val="24"/>
          <w:lang w:eastAsia="en-US"/>
        </w:rPr>
        <w:t>Mikroplast</w:t>
      </w:r>
      <w:proofErr w:type="spellEnd"/>
      <w:r w:rsidRPr="00857EC3">
        <w:rPr>
          <w:szCs w:val="24"/>
          <w:lang w:eastAsia="en-US"/>
        </w:rPr>
        <w:t xml:space="preserve"> transporteres let gennem luften og af overfladevand på land og ved kyster samt af havstrømme, og dets mobilitet er en forværrende faktor. Det findes i jord (herunder landbrugsjord), søer, floder, flodmundinger, strande, laguner, have, oceaner og i afsidesliggende, førhen uberørte områder, og deres tilstedeværelse i jorden </w:t>
      </w:r>
      <w:r w:rsidRPr="00857EC3">
        <w:rPr>
          <w:strike/>
          <w:szCs w:val="24"/>
          <w:lang w:eastAsia="en-US"/>
        </w:rPr>
        <w:t xml:space="preserve">kan </w:t>
      </w:r>
      <w:proofErr w:type="spellStart"/>
      <w:r w:rsidRPr="00857EC3">
        <w:rPr>
          <w:strike/>
          <w:szCs w:val="24"/>
          <w:lang w:eastAsia="en-US"/>
        </w:rPr>
        <w:t>påvirke</w:t>
      </w:r>
      <w:r w:rsidRPr="00857EC3">
        <w:rPr>
          <w:b/>
          <w:i/>
          <w:szCs w:val="24"/>
          <w:lang w:eastAsia="en-US"/>
        </w:rPr>
        <w:t>påvirker</w:t>
      </w:r>
      <w:proofErr w:type="spellEnd"/>
      <w:r w:rsidRPr="00857EC3">
        <w:rPr>
          <w:szCs w:val="24"/>
          <w:lang w:eastAsia="en-US"/>
        </w:rPr>
        <w:t xml:space="preserve"> jordens egenskaber og </w:t>
      </w:r>
      <w:r w:rsidRPr="00857EC3">
        <w:rPr>
          <w:strike/>
          <w:szCs w:val="24"/>
          <w:lang w:eastAsia="en-US"/>
        </w:rPr>
        <w:t>udløse</w:t>
      </w:r>
      <w:r w:rsidRPr="00857EC3">
        <w:rPr>
          <w:b/>
          <w:i/>
          <w:szCs w:val="24"/>
          <w:lang w:eastAsia="en-US"/>
        </w:rPr>
        <w:t>udløser</w:t>
      </w:r>
      <w:r w:rsidRPr="00857EC3">
        <w:rPr>
          <w:szCs w:val="24"/>
          <w:lang w:eastAsia="en-US"/>
        </w:rPr>
        <w:t xml:space="preserve"> ændringer i jordbunden, som har en negativ indflydelse på visse planters vækst. Virkningerne af </w:t>
      </w:r>
      <w:proofErr w:type="spellStart"/>
      <w:r w:rsidRPr="00857EC3">
        <w:rPr>
          <w:szCs w:val="24"/>
          <w:lang w:eastAsia="en-US"/>
        </w:rPr>
        <w:t>mikroplast</w:t>
      </w:r>
      <w:proofErr w:type="spellEnd"/>
      <w:r w:rsidRPr="00857EC3">
        <w:rPr>
          <w:szCs w:val="24"/>
          <w:lang w:eastAsia="en-US"/>
        </w:rPr>
        <w:t xml:space="preserve"> på havmiljøet er grundigt dokumenteret. Når </w:t>
      </w:r>
      <w:proofErr w:type="spellStart"/>
      <w:r w:rsidRPr="00857EC3">
        <w:rPr>
          <w:szCs w:val="24"/>
          <w:lang w:eastAsia="en-US"/>
        </w:rPr>
        <w:t>mikroplast</w:t>
      </w:r>
      <w:proofErr w:type="spellEnd"/>
      <w:r w:rsidRPr="00857EC3">
        <w:rPr>
          <w:szCs w:val="24"/>
          <w:lang w:eastAsia="en-US"/>
        </w:rPr>
        <w:t xml:space="preserve"> først er i miljøet, er det næsten umuligt at opsamle, og man ved, at det bliver optaget af en række organismer og dyr og skader biodiversiteten og økosystemerne. Plastgranulats </w:t>
      </w:r>
      <w:proofErr w:type="spellStart"/>
      <w:r w:rsidRPr="00857EC3">
        <w:rPr>
          <w:szCs w:val="24"/>
          <w:lang w:eastAsia="en-US"/>
        </w:rPr>
        <w:t>persistens</w:t>
      </w:r>
      <w:proofErr w:type="spellEnd"/>
      <w:r w:rsidRPr="00857EC3">
        <w:rPr>
          <w:szCs w:val="24"/>
          <w:lang w:eastAsia="en-US"/>
        </w:rPr>
        <w:t xml:space="preserve"> i vandmiljøet kan måles over årtier eller mere, og når havdyr, navnlig havfugle og havskildpadder, indtager plastgranulat, kan det medføre fysisk skade eller død. </w:t>
      </w:r>
      <w:proofErr w:type="spellStart"/>
      <w:r w:rsidRPr="00857EC3">
        <w:rPr>
          <w:szCs w:val="24"/>
          <w:lang w:eastAsia="en-US"/>
        </w:rPr>
        <w:t>Mikroplast</w:t>
      </w:r>
      <w:proofErr w:type="spellEnd"/>
      <w:r w:rsidRPr="00857EC3">
        <w:rPr>
          <w:szCs w:val="24"/>
          <w:lang w:eastAsia="en-US"/>
        </w:rPr>
        <w:t xml:space="preserve"> bidrager også til klimaændringerne som en yderligere kilde til både drivhusgasemissioner og pres på økosystemerne. </w:t>
      </w:r>
      <w:proofErr w:type="spellStart"/>
      <w:r w:rsidRPr="00857EC3">
        <w:rPr>
          <w:szCs w:val="24"/>
          <w:lang w:eastAsia="en-US"/>
        </w:rPr>
        <w:t>Mikroplasts</w:t>
      </w:r>
      <w:proofErr w:type="spellEnd"/>
      <w:r w:rsidRPr="00857EC3">
        <w:rPr>
          <w:szCs w:val="24"/>
          <w:lang w:eastAsia="en-US"/>
        </w:rPr>
        <w:t xml:space="preserve"> potentiale til at fungere som bærestof for adsorberede giftige stoffer eller patogene mikroorganismer er en integreret del af problemet. Mennesker udsættes for </w:t>
      </w:r>
      <w:proofErr w:type="spellStart"/>
      <w:r w:rsidRPr="00857EC3">
        <w:rPr>
          <w:szCs w:val="24"/>
          <w:lang w:eastAsia="en-US"/>
        </w:rPr>
        <w:t>mikroplast</w:t>
      </w:r>
      <w:proofErr w:type="spellEnd"/>
      <w:r w:rsidRPr="00857EC3">
        <w:rPr>
          <w:szCs w:val="24"/>
          <w:lang w:eastAsia="en-US"/>
        </w:rPr>
        <w:t xml:space="preserve"> i luften og i deres fødevareforbrug. Den stigende bevidsthed om forekomsten af </w:t>
      </w:r>
      <w:proofErr w:type="spellStart"/>
      <w:r w:rsidRPr="00857EC3">
        <w:rPr>
          <w:szCs w:val="24"/>
          <w:lang w:eastAsia="en-US"/>
        </w:rPr>
        <w:t>mikroplast</w:t>
      </w:r>
      <w:proofErr w:type="spellEnd"/>
      <w:r w:rsidRPr="00857EC3">
        <w:rPr>
          <w:szCs w:val="24"/>
          <w:lang w:eastAsia="en-US"/>
        </w:rPr>
        <w:t xml:space="preserve"> i fødevarekæden kan undergrave forbrugernes tillid og have økonomiske konsekvenser. Der kan være negative økonomiske konsekvenser for aktiviteter såsom kommercielt fiskeri og landbrug samt fritidsaktiviteter og turisme i områder, der er berørt af udledninger af </w:t>
      </w:r>
      <w:proofErr w:type="spellStart"/>
      <w:r w:rsidRPr="00857EC3">
        <w:rPr>
          <w:szCs w:val="24"/>
          <w:lang w:eastAsia="en-US"/>
        </w:rPr>
        <w:t>mikroplast</w:t>
      </w:r>
      <w:proofErr w:type="spellEnd"/>
      <w:r w:rsidRPr="00857EC3">
        <w:rPr>
          <w:szCs w:val="24"/>
          <w:lang w:eastAsia="en-US"/>
        </w:rPr>
        <w:t>.</w:t>
      </w:r>
      <w:r>
        <w:rPr>
          <w:b/>
          <w:szCs w:val="24"/>
          <w:lang w:eastAsia="en-US"/>
        </w:rPr>
        <w:t xml:space="preserve"> [Ændring 1]</w:t>
      </w:r>
    </w:p>
    <w:p w14:paraId="54307BAC" w14:textId="77777777" w:rsidR="004B6EA0" w:rsidRDefault="004B6EA0">
      <w:pPr>
        <w:widowControl/>
        <w:rPr>
          <w:szCs w:val="24"/>
          <w:lang w:eastAsia="en-US"/>
        </w:rPr>
      </w:pPr>
      <w:r>
        <w:rPr>
          <w:szCs w:val="24"/>
          <w:lang w:eastAsia="en-US"/>
        </w:rPr>
        <w:br w:type="page"/>
      </w:r>
    </w:p>
    <w:p w14:paraId="36F8D5B7" w14:textId="2C04EE23"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(2)</w:t>
      </w:r>
      <w:r w:rsidRPr="00857EC3">
        <w:rPr>
          <w:szCs w:val="24"/>
          <w:lang w:eastAsia="en-US"/>
        </w:rPr>
        <w:tab/>
        <w:t xml:space="preserve">I en udtalelse med titlen "Scientific opinion on the </w:t>
      </w:r>
      <w:proofErr w:type="spellStart"/>
      <w:r w:rsidRPr="00857EC3">
        <w:rPr>
          <w:szCs w:val="24"/>
          <w:lang w:eastAsia="en-US"/>
        </w:rPr>
        <w:t>environmental</w:t>
      </w:r>
      <w:proofErr w:type="spellEnd"/>
      <w:r w:rsidRPr="00857EC3">
        <w:rPr>
          <w:szCs w:val="24"/>
          <w:lang w:eastAsia="en-US"/>
        </w:rPr>
        <w:t xml:space="preserve"> and </w:t>
      </w:r>
      <w:proofErr w:type="spellStart"/>
      <w:r w:rsidRPr="00857EC3">
        <w:rPr>
          <w:szCs w:val="24"/>
          <w:lang w:eastAsia="en-US"/>
        </w:rPr>
        <w:t>health</w:t>
      </w:r>
      <w:proofErr w:type="spellEnd"/>
      <w:r w:rsidRPr="00857EC3">
        <w:rPr>
          <w:szCs w:val="24"/>
          <w:lang w:eastAsia="en-US"/>
        </w:rPr>
        <w:t xml:space="preserve"> </w:t>
      </w:r>
      <w:proofErr w:type="spellStart"/>
      <w:r w:rsidRPr="00857EC3">
        <w:rPr>
          <w:szCs w:val="24"/>
          <w:lang w:eastAsia="en-US"/>
        </w:rPr>
        <w:t>risks</w:t>
      </w:r>
      <w:proofErr w:type="spellEnd"/>
      <w:r w:rsidRPr="00857EC3">
        <w:rPr>
          <w:szCs w:val="24"/>
          <w:lang w:eastAsia="en-US"/>
        </w:rPr>
        <w:t xml:space="preserve"> of </w:t>
      </w:r>
      <w:proofErr w:type="spellStart"/>
      <w:r w:rsidRPr="00857EC3">
        <w:rPr>
          <w:szCs w:val="24"/>
          <w:lang w:eastAsia="en-US"/>
        </w:rPr>
        <w:t>microplastic</w:t>
      </w:r>
      <w:proofErr w:type="spellEnd"/>
      <w:r w:rsidRPr="00857EC3">
        <w:rPr>
          <w:szCs w:val="24"/>
          <w:lang w:eastAsia="en-US"/>
        </w:rPr>
        <w:t xml:space="preserve"> pollution" fandt Kommissionens Gruppe af Ledende Videnskabelige Rådgivere, at der var vægtige grunde til bekymring og til at træffe forebyggende foranstaltninger</w:t>
      </w:r>
      <w:r w:rsidRPr="00857EC3">
        <w:rPr>
          <w:szCs w:val="24"/>
          <w:vertAlign w:val="superscript"/>
          <w:lang w:val="en-GB" w:eastAsia="en-US"/>
        </w:rPr>
        <w:footnoteReference w:id="6"/>
      </w:r>
      <w:r w:rsidRPr="00857EC3">
        <w:rPr>
          <w:szCs w:val="24"/>
          <w:lang w:eastAsia="en-US"/>
        </w:rPr>
        <w:t>.</w:t>
      </w:r>
    </w:p>
    <w:p w14:paraId="032BADC4"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w:t>
      </w:r>
      <w:r w:rsidRPr="00857EC3">
        <w:rPr>
          <w:szCs w:val="24"/>
          <w:lang w:eastAsia="en-US"/>
        </w:rPr>
        <w:tab/>
        <w:t xml:space="preserve">Tab af plastgranulat udgør den tredjestørste kilde til utilsigtet udledning af </w:t>
      </w:r>
      <w:proofErr w:type="spellStart"/>
      <w:r w:rsidRPr="00857EC3">
        <w:rPr>
          <w:szCs w:val="24"/>
          <w:lang w:eastAsia="en-US"/>
        </w:rPr>
        <w:t>mikroplast</w:t>
      </w:r>
      <w:proofErr w:type="spellEnd"/>
      <w:r w:rsidRPr="00857EC3">
        <w:rPr>
          <w:szCs w:val="24"/>
          <w:lang w:eastAsia="en-US"/>
        </w:rPr>
        <w:t xml:space="preserve"> i miljøet i Unionen og skyldes mangelfuld håndteringspraksis i alle led af forsyningskæden, herunder produktion, forarbejdning, distribution, transport, også ad søvejen, og andre logistikaktiviteter. En tilgang, der dækker hele forsyningskæden, er derfor afgørende for at sikre, at alle økonomiske operatører, der er involveret i håndtering af plastgranulat, inddrages i indsatsen for at forebygge tab. Siden 2015 har den europæiske plastfremstillingsindustri gradvist på frivillig basis indført det internationale program "Operation </w:t>
      </w:r>
      <w:proofErr w:type="spellStart"/>
      <w:r w:rsidRPr="00857EC3">
        <w:rPr>
          <w:szCs w:val="24"/>
          <w:lang w:eastAsia="en-US"/>
        </w:rPr>
        <w:t>Clean</w:t>
      </w:r>
      <w:proofErr w:type="spellEnd"/>
      <w:r w:rsidRPr="00857EC3">
        <w:rPr>
          <w:szCs w:val="24"/>
          <w:lang w:eastAsia="en-US"/>
        </w:rPr>
        <w:t xml:space="preserve"> </w:t>
      </w:r>
      <w:proofErr w:type="spellStart"/>
      <w:r w:rsidRPr="00857EC3">
        <w:rPr>
          <w:szCs w:val="24"/>
          <w:lang w:eastAsia="en-US"/>
        </w:rPr>
        <w:t>Sweep</w:t>
      </w:r>
      <w:proofErr w:type="spellEnd"/>
      <w:r w:rsidRPr="00857EC3">
        <w:rPr>
          <w:szCs w:val="24"/>
          <w:lang w:eastAsia="en-US"/>
        </w:rPr>
        <w:t>®" (</w:t>
      </w:r>
      <w:proofErr w:type="spellStart"/>
      <w:r w:rsidRPr="00857EC3">
        <w:rPr>
          <w:szCs w:val="24"/>
          <w:lang w:eastAsia="en-US"/>
        </w:rPr>
        <w:t>OCS</w:t>
      </w:r>
      <w:proofErr w:type="spellEnd"/>
      <w:r w:rsidRPr="00857EC3">
        <w:rPr>
          <w:szCs w:val="24"/>
          <w:lang w:eastAsia="en-US"/>
        </w:rPr>
        <w:t xml:space="preserve">). Som led i dette program anerkender hver virksomhed, der fremstiller eller håndterer plastgranulat, betydningen af at undgå tab af plastgranulat og forpligter sig til at indføre bedste praksis. Selv om underskriverne af </w:t>
      </w:r>
      <w:proofErr w:type="spellStart"/>
      <w:r w:rsidRPr="00857EC3">
        <w:rPr>
          <w:szCs w:val="24"/>
          <w:lang w:eastAsia="en-US"/>
        </w:rPr>
        <w:t>OCS</w:t>
      </w:r>
      <w:proofErr w:type="spellEnd"/>
      <w:r w:rsidRPr="00857EC3">
        <w:rPr>
          <w:szCs w:val="24"/>
          <w:lang w:eastAsia="en-US"/>
        </w:rPr>
        <w:t xml:space="preserve"> generelt har en god forståelse af denne praksis, er den ikke blevet gennemført fuldt ud. Plastindustriens anvendelse af programmet er fortsat lav.</w:t>
      </w:r>
    </w:p>
    <w:p w14:paraId="5DD513EB" w14:textId="77777777" w:rsidR="004B6EA0" w:rsidRDefault="004B6EA0">
      <w:pPr>
        <w:widowControl/>
        <w:rPr>
          <w:szCs w:val="24"/>
          <w:lang w:eastAsia="en-US"/>
        </w:rPr>
      </w:pPr>
      <w:r>
        <w:rPr>
          <w:szCs w:val="24"/>
          <w:lang w:eastAsia="en-US"/>
        </w:rPr>
        <w:br w:type="page"/>
      </w:r>
    </w:p>
    <w:p w14:paraId="3DB5FB57" w14:textId="63054FD9" w:rsidR="00857EC3" w:rsidRPr="00857EC3" w:rsidRDefault="00857EC3" w:rsidP="00857EC3">
      <w:pPr>
        <w:spacing w:before="120" w:after="120" w:line="360" w:lineRule="auto"/>
        <w:ind w:left="850" w:hanging="850"/>
        <w:rPr>
          <w:b/>
          <w:szCs w:val="24"/>
          <w:lang w:eastAsia="en-US"/>
        </w:rPr>
      </w:pPr>
      <w:r w:rsidRPr="00857EC3">
        <w:rPr>
          <w:szCs w:val="24"/>
          <w:lang w:eastAsia="en-US"/>
        </w:rPr>
        <w:lastRenderedPageBreak/>
        <w:t>(4)</w:t>
      </w:r>
      <w:r w:rsidRPr="00857EC3">
        <w:rPr>
          <w:szCs w:val="24"/>
          <w:lang w:eastAsia="en-US"/>
        </w:rPr>
        <w:tab/>
        <w:t xml:space="preserve">Virkningerne af </w:t>
      </w:r>
      <w:proofErr w:type="spellStart"/>
      <w:r w:rsidRPr="00857EC3">
        <w:rPr>
          <w:szCs w:val="24"/>
          <w:lang w:eastAsia="en-US"/>
        </w:rPr>
        <w:t>mikroplastforurening</w:t>
      </w:r>
      <w:proofErr w:type="spellEnd"/>
      <w:r w:rsidRPr="00857EC3">
        <w:rPr>
          <w:szCs w:val="24"/>
          <w:lang w:eastAsia="en-US"/>
        </w:rPr>
        <w:t xml:space="preserve"> på miljøet og</w:t>
      </w:r>
      <w:r w:rsidRPr="00857EC3">
        <w:rPr>
          <w:strike/>
          <w:szCs w:val="24"/>
          <w:lang w:eastAsia="en-US"/>
        </w:rPr>
        <w:t xml:space="preserve"> muligvis</w:t>
      </w:r>
      <w:r w:rsidRPr="00857EC3">
        <w:rPr>
          <w:szCs w:val="24"/>
          <w:lang w:eastAsia="en-US"/>
        </w:rPr>
        <w:t xml:space="preserve"> menneskers sundhed har givet anledning til bekymring i de fleste dele af verden. Nogle medlemsstater har vedtaget eller foreslået særlige foranstaltninger. Et kludetæppe af nationale begrænsninger kan imidlertid muligvis hæmme det indre markeds funktion.</w:t>
      </w:r>
      <w:r>
        <w:rPr>
          <w:b/>
          <w:szCs w:val="24"/>
          <w:lang w:eastAsia="en-US"/>
        </w:rPr>
        <w:t xml:space="preserve"> [Ændring 2]</w:t>
      </w:r>
    </w:p>
    <w:p w14:paraId="097808DC"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(5)</w:t>
      </w:r>
      <w:r w:rsidRPr="00857EC3">
        <w:rPr>
          <w:szCs w:val="24"/>
          <w:lang w:eastAsia="en-US"/>
        </w:rPr>
        <w:tab/>
        <w:t>I et forsøg på at bekæmpe plastforurening vedtog Kommissionen i januar 2018 en meddelelse om en EU-strategi for plast</w:t>
      </w:r>
      <w:r w:rsidRPr="00857EC3">
        <w:rPr>
          <w:szCs w:val="24"/>
          <w:vertAlign w:val="superscript"/>
          <w:lang w:val="en-GB" w:eastAsia="en-US"/>
        </w:rPr>
        <w:footnoteReference w:id="7"/>
      </w:r>
      <w:r w:rsidRPr="00857EC3">
        <w:rPr>
          <w:szCs w:val="24"/>
          <w:lang w:eastAsia="en-US"/>
        </w:rPr>
        <w:t xml:space="preserve">, hvori den anerkendte de risici, der er forbundet med </w:t>
      </w:r>
      <w:proofErr w:type="spellStart"/>
      <w:r w:rsidRPr="00857EC3">
        <w:rPr>
          <w:szCs w:val="24"/>
          <w:lang w:eastAsia="en-US"/>
        </w:rPr>
        <w:t>mikroplast</w:t>
      </w:r>
      <w:proofErr w:type="spellEnd"/>
      <w:r w:rsidRPr="00857EC3">
        <w:rPr>
          <w:szCs w:val="24"/>
          <w:lang w:eastAsia="en-US"/>
        </w:rPr>
        <w:t xml:space="preserve">, og tilskyndede til innovative løsninger rettet mod de forskellige kilder til </w:t>
      </w:r>
      <w:proofErr w:type="spellStart"/>
      <w:r w:rsidRPr="00857EC3">
        <w:rPr>
          <w:szCs w:val="24"/>
          <w:lang w:eastAsia="en-US"/>
        </w:rPr>
        <w:t>mikroplast</w:t>
      </w:r>
      <w:proofErr w:type="spellEnd"/>
      <w:r w:rsidRPr="00857EC3">
        <w:rPr>
          <w:szCs w:val="24"/>
          <w:lang w:eastAsia="en-US"/>
        </w:rPr>
        <w:t>. Dette tilsagn blev fornyet med offentliggørelsen af den europæiske grønne pagt i december 2019, den nye handlingsplan for den cirkulære økonomi</w:t>
      </w:r>
      <w:r w:rsidRPr="00857EC3">
        <w:rPr>
          <w:szCs w:val="24"/>
          <w:vertAlign w:val="superscript"/>
          <w:lang w:val="en-GB" w:eastAsia="en-US"/>
        </w:rPr>
        <w:footnoteReference w:id="8"/>
      </w:r>
      <w:r w:rsidRPr="00857EC3">
        <w:rPr>
          <w:szCs w:val="24"/>
          <w:lang w:eastAsia="en-US"/>
        </w:rPr>
        <w:t xml:space="preserve"> i marts 2020 og handlingsplanen for nulforurening</w:t>
      </w:r>
      <w:r w:rsidRPr="00857EC3">
        <w:rPr>
          <w:szCs w:val="24"/>
          <w:vertAlign w:val="superscript"/>
          <w:lang w:val="en-GB" w:eastAsia="en-US"/>
        </w:rPr>
        <w:footnoteReference w:id="9"/>
      </w:r>
      <w:r w:rsidRPr="00857EC3">
        <w:rPr>
          <w:szCs w:val="24"/>
          <w:lang w:eastAsia="en-US"/>
        </w:rPr>
        <w:t xml:space="preserve"> i maj 2021. Sidstnævnte omfatter blandt sine mål for 2030, at mængden af </w:t>
      </w:r>
      <w:proofErr w:type="spellStart"/>
      <w:r w:rsidRPr="00857EC3">
        <w:rPr>
          <w:szCs w:val="24"/>
          <w:lang w:eastAsia="en-US"/>
        </w:rPr>
        <w:t>mikroplast</w:t>
      </w:r>
      <w:proofErr w:type="spellEnd"/>
      <w:r w:rsidRPr="00857EC3">
        <w:rPr>
          <w:szCs w:val="24"/>
          <w:lang w:eastAsia="en-US"/>
        </w:rPr>
        <w:t>, der udledes i miljøet, skal nedbringes med 30 %.</w:t>
      </w:r>
    </w:p>
    <w:p w14:paraId="5CF898A4"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(6)</w:t>
      </w:r>
      <w:r w:rsidRPr="00857EC3">
        <w:rPr>
          <w:szCs w:val="24"/>
          <w:lang w:eastAsia="en-US"/>
        </w:rPr>
        <w:tab/>
        <w:t>Med Kommissionens forordning (EU) 2023/2055</w:t>
      </w:r>
      <w:r w:rsidRPr="00857EC3">
        <w:rPr>
          <w:szCs w:val="24"/>
          <w:vertAlign w:val="superscript"/>
          <w:lang w:val="en-GB" w:eastAsia="en-US"/>
        </w:rPr>
        <w:footnoteReference w:id="10"/>
      </w:r>
      <w:r w:rsidRPr="00857EC3">
        <w:rPr>
          <w:szCs w:val="24"/>
          <w:lang w:eastAsia="en-US"/>
        </w:rPr>
        <w:t xml:space="preserve"> gribes forurening med </w:t>
      </w:r>
      <w:proofErr w:type="spellStart"/>
      <w:r w:rsidRPr="00857EC3">
        <w:rPr>
          <w:szCs w:val="24"/>
          <w:lang w:eastAsia="en-US"/>
        </w:rPr>
        <w:t>mikroplast</w:t>
      </w:r>
      <w:proofErr w:type="spellEnd"/>
      <w:r w:rsidRPr="00857EC3">
        <w:rPr>
          <w:szCs w:val="24"/>
          <w:lang w:eastAsia="en-US"/>
        </w:rPr>
        <w:t xml:space="preserve"> an, ved at der indføres en begrænsning af markedsføringen af </w:t>
      </w:r>
      <w:proofErr w:type="spellStart"/>
      <w:r w:rsidRPr="00857EC3">
        <w:rPr>
          <w:szCs w:val="24"/>
          <w:lang w:eastAsia="en-US"/>
        </w:rPr>
        <w:t>mikroplast</w:t>
      </w:r>
      <w:proofErr w:type="spellEnd"/>
      <w:r w:rsidRPr="00857EC3">
        <w:rPr>
          <w:szCs w:val="24"/>
          <w:lang w:eastAsia="en-US"/>
        </w:rPr>
        <w:t xml:space="preserve">, der bevidst tilsættes til produkter ("begrænsningen"), da der sker en betydelig </w:t>
      </w:r>
      <w:proofErr w:type="spellStart"/>
      <w:r w:rsidRPr="00857EC3">
        <w:rPr>
          <w:szCs w:val="24"/>
          <w:lang w:eastAsia="en-US"/>
        </w:rPr>
        <w:t>mikroplastforurening</w:t>
      </w:r>
      <w:proofErr w:type="spellEnd"/>
      <w:r w:rsidRPr="00857EC3">
        <w:rPr>
          <w:szCs w:val="24"/>
          <w:lang w:eastAsia="en-US"/>
        </w:rPr>
        <w:t xml:space="preserve"> som følge af anvendelsen af syntetiske </w:t>
      </w:r>
      <w:proofErr w:type="spellStart"/>
      <w:r w:rsidRPr="00857EC3">
        <w:rPr>
          <w:szCs w:val="24"/>
          <w:lang w:eastAsia="en-US"/>
        </w:rPr>
        <w:t>polymermikropartikler</w:t>
      </w:r>
      <w:proofErr w:type="spellEnd"/>
      <w:r w:rsidRPr="00857EC3">
        <w:rPr>
          <w:szCs w:val="24"/>
          <w:lang w:eastAsia="en-US"/>
        </w:rPr>
        <w:t>, der enten er stoffer som sådan eller forsætligt tilsat produkter, og denne forurening udgør en uacceptabel risiko for miljøet.</w:t>
      </w:r>
    </w:p>
    <w:p w14:paraId="47BFD1A4" w14:textId="77777777" w:rsidR="004B6EA0" w:rsidRDefault="004B6EA0">
      <w:pPr>
        <w:widowControl/>
        <w:rPr>
          <w:szCs w:val="24"/>
          <w:lang w:eastAsia="en-US"/>
        </w:rPr>
      </w:pPr>
      <w:r>
        <w:rPr>
          <w:szCs w:val="24"/>
          <w:lang w:eastAsia="en-US"/>
        </w:rPr>
        <w:br w:type="page"/>
      </w:r>
    </w:p>
    <w:p w14:paraId="4804B8AC" w14:textId="526A0147" w:rsidR="00857EC3" w:rsidRPr="00857EC3" w:rsidRDefault="00857EC3" w:rsidP="00857EC3">
      <w:pPr>
        <w:spacing w:before="120" w:after="120" w:line="360" w:lineRule="auto"/>
        <w:ind w:left="850" w:hanging="850"/>
        <w:rPr>
          <w:b/>
          <w:szCs w:val="24"/>
          <w:lang w:eastAsia="en-US"/>
        </w:rPr>
      </w:pPr>
      <w:r w:rsidRPr="00857EC3">
        <w:rPr>
          <w:szCs w:val="24"/>
          <w:lang w:eastAsia="en-US"/>
        </w:rPr>
        <w:lastRenderedPageBreak/>
        <w:t>(7)</w:t>
      </w:r>
      <w:r w:rsidRPr="00857EC3">
        <w:rPr>
          <w:szCs w:val="24"/>
          <w:lang w:eastAsia="en-US"/>
        </w:rPr>
        <w:tab/>
        <w:t>I 2021 vedtog parterne i konventionen om beskyttelse af havmiljøet i det nordøstlige Atlanterhav (</w:t>
      </w:r>
      <w:proofErr w:type="spellStart"/>
      <w:r w:rsidRPr="00857EC3">
        <w:rPr>
          <w:szCs w:val="24"/>
          <w:lang w:eastAsia="en-US"/>
        </w:rPr>
        <w:t>OSPAR</w:t>
      </w:r>
      <w:proofErr w:type="spellEnd"/>
      <w:r w:rsidRPr="00857EC3">
        <w:rPr>
          <w:szCs w:val="24"/>
          <w:lang w:eastAsia="en-US"/>
        </w:rPr>
        <w:t>) den ikkebindende henstilling 2021/06</w:t>
      </w:r>
      <w:r w:rsidRPr="00857EC3">
        <w:rPr>
          <w:szCs w:val="24"/>
          <w:vertAlign w:val="superscript"/>
          <w:lang w:val="en-GB" w:eastAsia="en-US"/>
        </w:rPr>
        <w:footnoteReference w:id="11"/>
      </w:r>
      <w:r w:rsidRPr="00857EC3">
        <w:rPr>
          <w:szCs w:val="24"/>
          <w:lang w:eastAsia="en-US"/>
        </w:rPr>
        <w:t xml:space="preserve"> om at reducere tabet af plastgranulat i havmiljøet ved at fremme rettidig udvikling og gennemførelse af effektive og konsekvente standarder for forebyggelse af tab af plastgranulat samt certificeringsordninger for hele plastforsyningskæden. Foranstaltninger til minimering af den risiko, der er forbundet med transport af plastgranulat ad søvejen, er ved at blive undersøgt i Den Internationale Søfartsorganisation</w:t>
      </w:r>
      <w:r w:rsidRPr="00857EC3">
        <w:rPr>
          <w:b/>
          <w:i/>
          <w:szCs w:val="24"/>
          <w:lang w:eastAsia="en-US"/>
        </w:rPr>
        <w:t xml:space="preserve"> (IMO) i betragtning af den betydelige risiko for katastrofal forurening, der er forbundet med søtransport af plastgranulat</w:t>
      </w:r>
      <w:r w:rsidRPr="00857EC3">
        <w:rPr>
          <w:szCs w:val="24"/>
          <w:lang w:eastAsia="en-US"/>
        </w:rPr>
        <w:t>.</w:t>
      </w:r>
      <w:r w:rsidRPr="00857EC3">
        <w:rPr>
          <w:b/>
          <w:i/>
          <w:szCs w:val="24"/>
          <w:lang w:eastAsia="en-US"/>
        </w:rPr>
        <w:t xml:space="preserve"> I den forbindelse bør Unionen følge udviklingen i IMO tæt og spille en førende rolle med hensyn til at sikre et højt miljøbeskyttelsesniveau på dette område.</w:t>
      </w:r>
      <w:r>
        <w:rPr>
          <w:b/>
          <w:szCs w:val="24"/>
          <w:lang w:eastAsia="en-US"/>
        </w:rPr>
        <w:t xml:space="preserve"> [Ændring 3]</w:t>
      </w:r>
    </w:p>
    <w:p w14:paraId="782D8A4E" w14:textId="6D38593A" w:rsidR="00857EC3" w:rsidRPr="00857EC3" w:rsidRDefault="00857EC3" w:rsidP="00857EC3">
      <w:pPr>
        <w:spacing w:before="120" w:after="120" w:line="360" w:lineRule="auto"/>
        <w:ind w:left="850" w:hanging="850"/>
        <w:rPr>
          <w:b/>
          <w:szCs w:val="24"/>
          <w:lang w:eastAsia="en-US"/>
        </w:rPr>
      </w:pPr>
      <w:r w:rsidRPr="00857EC3">
        <w:rPr>
          <w:b/>
          <w:i/>
          <w:szCs w:val="24"/>
          <w:lang w:eastAsia="en-US"/>
        </w:rPr>
        <w:t>(</w:t>
      </w:r>
      <w:proofErr w:type="spellStart"/>
      <w:r w:rsidRPr="00857EC3">
        <w:rPr>
          <w:b/>
          <w:i/>
          <w:szCs w:val="24"/>
          <w:lang w:eastAsia="en-US"/>
        </w:rPr>
        <w:t>7a</w:t>
      </w:r>
      <w:proofErr w:type="spellEnd"/>
      <w:r w:rsidRPr="00857EC3">
        <w:rPr>
          <w:b/>
          <w:i/>
          <w:szCs w:val="24"/>
          <w:lang w:eastAsia="en-US"/>
        </w:rPr>
        <w:t>)</w:t>
      </w:r>
      <w:r w:rsidRPr="00857EC3">
        <w:rPr>
          <w:szCs w:val="24"/>
          <w:lang w:eastAsia="en-US"/>
        </w:rPr>
        <w:tab/>
      </w:r>
      <w:r w:rsidRPr="00857EC3">
        <w:rPr>
          <w:b/>
          <w:i/>
          <w:szCs w:val="24"/>
          <w:lang w:eastAsia="en-US"/>
        </w:rPr>
        <w:t>Der er registreret adskillige uheld, som har ført til udslip og tab af plastgranulat, i Unionen med grænseoverskridende påvirkninger, hvilket understreger det presserende behov for ambitiøse, holistiske foranstaltninger med henblik på i væsentlig grad at mindske risikoen for plastgranulatforurening og samtidig styrke indsatskapaciteten med hensyn til udslip af plastgranulat i alle EU-områder og -farvande.</w:t>
      </w:r>
      <w:r>
        <w:rPr>
          <w:b/>
          <w:szCs w:val="24"/>
          <w:lang w:eastAsia="en-US"/>
        </w:rPr>
        <w:t xml:space="preserve"> [Ændring 4]</w:t>
      </w:r>
    </w:p>
    <w:p w14:paraId="67BD2D30" w14:textId="77777777" w:rsidR="004B6EA0" w:rsidRDefault="004B6EA0">
      <w:pPr>
        <w:widowControl/>
        <w:rPr>
          <w:b/>
          <w:i/>
          <w:szCs w:val="24"/>
          <w:lang w:eastAsia="en-US"/>
        </w:rPr>
      </w:pPr>
      <w:r>
        <w:rPr>
          <w:b/>
          <w:i/>
          <w:szCs w:val="24"/>
          <w:lang w:eastAsia="en-US"/>
        </w:rPr>
        <w:br w:type="page"/>
      </w:r>
    </w:p>
    <w:p w14:paraId="061FBACA" w14:textId="24DA5A0B" w:rsidR="00857EC3" w:rsidRPr="00857EC3" w:rsidRDefault="00857EC3" w:rsidP="00857EC3">
      <w:pPr>
        <w:spacing w:before="120" w:after="120" w:line="360" w:lineRule="auto"/>
        <w:ind w:left="850" w:hanging="850"/>
        <w:rPr>
          <w:b/>
          <w:szCs w:val="24"/>
          <w:lang w:eastAsia="en-US"/>
        </w:rPr>
      </w:pPr>
      <w:r w:rsidRPr="00857EC3">
        <w:rPr>
          <w:b/>
          <w:i/>
          <w:szCs w:val="24"/>
          <w:lang w:eastAsia="en-US"/>
        </w:rPr>
        <w:lastRenderedPageBreak/>
        <w:t>(</w:t>
      </w:r>
      <w:proofErr w:type="spellStart"/>
      <w:r w:rsidRPr="00857EC3">
        <w:rPr>
          <w:b/>
          <w:i/>
          <w:szCs w:val="24"/>
          <w:lang w:eastAsia="en-US"/>
        </w:rPr>
        <w:t>7b</w:t>
      </w:r>
      <w:proofErr w:type="spellEnd"/>
      <w:r w:rsidRPr="00857EC3">
        <w:rPr>
          <w:b/>
          <w:i/>
          <w:szCs w:val="24"/>
          <w:lang w:eastAsia="en-US"/>
        </w:rPr>
        <w:t>)</w:t>
      </w:r>
      <w:r w:rsidRPr="00857EC3">
        <w:rPr>
          <w:szCs w:val="24"/>
          <w:lang w:eastAsia="en-US"/>
        </w:rPr>
        <w:tab/>
      </w:r>
      <w:r w:rsidRPr="00857EC3">
        <w:rPr>
          <w:b/>
          <w:i/>
          <w:szCs w:val="24"/>
          <w:lang w:eastAsia="en-US"/>
        </w:rPr>
        <w:t>Næsten 90 % af verdens varer transporteres til søs, herunder plastgranulat. Mangelfuld håndteringspraksis eller manglende overvågning af visse rutineopgaver såsom rengøring af skrog og containere kan dog føre til, at sådant plastgranulat flyder ud i havet. Der er desuden rapporteret om mange alvorlige hændelser med plastgranulat til søs, hvilket gør søtransport til en aktivitet med høj risiko for forurening med plastgranulat. Indvirkningen af sådanne tab er katastrofal for hav- og kystøkosystemer samt for de arter, der indgår heri, og plastgranulats ekstreme mobilitet gør det vanskeligt at gennemføre en effektiv inddæmning og oprensning. Håndteringen af sådant plastgranulat reguleres på internationalt plan af konventionen om sikre containere fra 1972 og suppleres af underkomitéen om transport af fragt og containeres cirkulære fra 2023 om forpligtelsen til at indberette tab af containere, men disse tekster giver ikke de garantier, som er nødvendige for at forebygge forurening med plastgranulat. Medtagelse af søtransport i anvendelsesområdet for denne forordning samt bestemmelser vedrørende håndteringen af plastgranulat, der er specifikke for denne transportform, er derfor afgørende, hvis målene i denne forordning skal opfyldes.</w:t>
      </w:r>
      <w:r>
        <w:rPr>
          <w:b/>
          <w:szCs w:val="24"/>
          <w:lang w:eastAsia="en-US"/>
        </w:rPr>
        <w:t xml:space="preserve"> [Ændring 5]</w:t>
      </w:r>
    </w:p>
    <w:p w14:paraId="1EC806AE" w14:textId="77777777" w:rsidR="004B6EA0" w:rsidRDefault="004B6EA0">
      <w:pPr>
        <w:widowControl/>
        <w:rPr>
          <w:szCs w:val="24"/>
          <w:lang w:eastAsia="en-US"/>
        </w:rPr>
      </w:pPr>
      <w:r>
        <w:rPr>
          <w:szCs w:val="24"/>
          <w:lang w:eastAsia="en-US"/>
        </w:rPr>
        <w:br w:type="page"/>
      </w:r>
    </w:p>
    <w:p w14:paraId="0A4D92F4" w14:textId="5F7B786E"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(8)</w:t>
      </w:r>
      <w:r w:rsidRPr="00857EC3">
        <w:rPr>
          <w:szCs w:val="24"/>
          <w:lang w:eastAsia="en-US"/>
        </w:rPr>
        <w:tab/>
        <w:t>I det oplæg, Unionen forelagde for De Forenede Nationers Miljøprogram med henblik på det andet møde i det mellemstatslige forhandlingsudvalg om et internationalt juridisk bindende instrument om plastforurening (INC-2)</w:t>
      </w:r>
      <w:r w:rsidRPr="00857EC3">
        <w:rPr>
          <w:szCs w:val="24"/>
          <w:vertAlign w:val="superscript"/>
          <w:lang w:val="en-GB" w:eastAsia="en-US"/>
        </w:rPr>
        <w:footnoteReference w:id="12"/>
      </w:r>
      <w:r w:rsidRPr="00857EC3">
        <w:rPr>
          <w:szCs w:val="24"/>
          <w:lang w:eastAsia="en-US"/>
        </w:rPr>
        <w:t xml:space="preserve">, understregede Unionen og dens medlemsstater nødvendigheden af, at det fremtidige instrument omfatter foranstaltninger til reduktion af utilsigtede udledninger af </w:t>
      </w:r>
      <w:proofErr w:type="spellStart"/>
      <w:r w:rsidRPr="00857EC3">
        <w:rPr>
          <w:szCs w:val="24"/>
          <w:lang w:eastAsia="en-US"/>
        </w:rPr>
        <w:t>mikroplast</w:t>
      </w:r>
      <w:proofErr w:type="spellEnd"/>
      <w:r w:rsidRPr="00857EC3">
        <w:rPr>
          <w:szCs w:val="24"/>
          <w:lang w:eastAsia="en-US"/>
        </w:rPr>
        <w:t>.</w:t>
      </w:r>
    </w:p>
    <w:p w14:paraId="5D0B5DA0" w14:textId="04CC0C00" w:rsidR="00857EC3" w:rsidRPr="004B6EA0" w:rsidRDefault="00857EC3" w:rsidP="00857EC3">
      <w:pPr>
        <w:spacing w:before="120" w:after="120" w:line="360" w:lineRule="auto"/>
        <w:ind w:left="850" w:hanging="850"/>
        <w:rPr>
          <w:b/>
          <w:szCs w:val="24"/>
          <w:lang w:eastAsia="en-US"/>
        </w:rPr>
      </w:pPr>
      <w:r w:rsidRPr="00857EC3">
        <w:rPr>
          <w:szCs w:val="24"/>
          <w:lang w:eastAsia="en-US"/>
        </w:rPr>
        <w:t>(9)</w:t>
      </w:r>
      <w:r w:rsidRPr="00857EC3">
        <w:rPr>
          <w:szCs w:val="24"/>
          <w:lang w:eastAsia="en-US"/>
        </w:rPr>
        <w:tab/>
        <w:t xml:space="preserve">På trods af, at der findes EU-lovgivning om forebyggelse af affald, forurening, havaffald og kemikalier, er der ingen specifikke EU-regler om forebyggelse af tab af plastgranulat som en kilde til </w:t>
      </w:r>
      <w:proofErr w:type="spellStart"/>
      <w:r w:rsidRPr="00857EC3">
        <w:rPr>
          <w:szCs w:val="24"/>
          <w:lang w:eastAsia="en-US"/>
        </w:rPr>
        <w:t>mikroplastforurening</w:t>
      </w:r>
      <w:proofErr w:type="spellEnd"/>
      <w:r w:rsidRPr="00857EC3">
        <w:rPr>
          <w:szCs w:val="24"/>
          <w:lang w:eastAsia="en-US"/>
        </w:rPr>
        <w:t xml:space="preserve"> i hele forsyningskæden. Europa-Parlamentets og Rådets direktiv 2008/98/EF</w:t>
      </w:r>
      <w:r w:rsidRPr="00857EC3">
        <w:rPr>
          <w:szCs w:val="24"/>
          <w:vertAlign w:val="superscript"/>
          <w:lang w:val="en-GB" w:eastAsia="en-US"/>
        </w:rPr>
        <w:footnoteReference w:id="13"/>
      </w:r>
      <w:r w:rsidRPr="00857EC3">
        <w:rPr>
          <w:szCs w:val="24"/>
          <w:lang w:eastAsia="en-US"/>
        </w:rPr>
        <w:t xml:space="preserve"> fastsætter grundlæggende principper for affaldshåndtering og pålægger medlemsstaterne generelle forpligtelser til at træffe foranstaltninger til forebyggelse af affaldsproduktion. Disse generelle forpligtelser bør suppleres med specifikke aspekter og krav vedrørende omhyggelig håndtering af plastgranulat for at </w:t>
      </w:r>
      <w:r w:rsidRPr="00857EC3">
        <w:rPr>
          <w:strike/>
          <w:szCs w:val="24"/>
          <w:lang w:eastAsia="en-US"/>
        </w:rPr>
        <w:t xml:space="preserve">undgå, at dette bliver til </w:t>
      </w:r>
      <w:proofErr w:type="spellStart"/>
      <w:r w:rsidRPr="00857EC3">
        <w:rPr>
          <w:strike/>
          <w:szCs w:val="24"/>
          <w:lang w:eastAsia="en-US"/>
        </w:rPr>
        <w:t>affald</w:t>
      </w:r>
      <w:r w:rsidRPr="00857EC3">
        <w:rPr>
          <w:b/>
          <w:i/>
          <w:szCs w:val="24"/>
          <w:lang w:eastAsia="en-US"/>
        </w:rPr>
        <w:t>forhindre</w:t>
      </w:r>
      <w:proofErr w:type="spellEnd"/>
      <w:r w:rsidRPr="00857EC3">
        <w:rPr>
          <w:b/>
          <w:i/>
          <w:szCs w:val="24"/>
          <w:lang w:eastAsia="en-US"/>
        </w:rPr>
        <w:t>, at de slipper ud i miljøet</w:t>
      </w:r>
      <w:r w:rsidRPr="00857EC3">
        <w:rPr>
          <w:szCs w:val="24"/>
          <w:lang w:eastAsia="en-US"/>
        </w:rPr>
        <w:t>.</w:t>
      </w:r>
      <w:r w:rsidR="004B6EA0">
        <w:rPr>
          <w:b/>
          <w:szCs w:val="24"/>
          <w:lang w:eastAsia="en-US"/>
        </w:rPr>
        <w:t xml:space="preserve"> [Ændring 6]</w:t>
      </w:r>
    </w:p>
    <w:p w14:paraId="3050D69F" w14:textId="77777777" w:rsidR="004B6EA0" w:rsidRDefault="004B6EA0">
      <w:pPr>
        <w:widowControl/>
        <w:rPr>
          <w:b/>
          <w:i/>
          <w:szCs w:val="24"/>
          <w:lang w:eastAsia="en-US"/>
        </w:rPr>
      </w:pPr>
      <w:r>
        <w:rPr>
          <w:b/>
          <w:i/>
          <w:szCs w:val="24"/>
          <w:lang w:eastAsia="en-US"/>
        </w:rPr>
        <w:br w:type="page"/>
      </w:r>
    </w:p>
    <w:p w14:paraId="1813ABCD" w14:textId="428B2567" w:rsidR="00857EC3" w:rsidRPr="004B6EA0" w:rsidRDefault="00857EC3" w:rsidP="00857EC3">
      <w:pPr>
        <w:spacing w:before="120" w:after="120" w:line="360" w:lineRule="auto"/>
        <w:ind w:left="850" w:hanging="850"/>
        <w:rPr>
          <w:b/>
          <w:szCs w:val="24"/>
          <w:lang w:eastAsia="en-US"/>
        </w:rPr>
      </w:pPr>
      <w:r w:rsidRPr="00857EC3">
        <w:rPr>
          <w:b/>
          <w:i/>
          <w:szCs w:val="24"/>
          <w:lang w:eastAsia="en-US"/>
        </w:rPr>
        <w:lastRenderedPageBreak/>
        <w:t>(</w:t>
      </w:r>
      <w:proofErr w:type="spellStart"/>
      <w:r w:rsidRPr="00857EC3">
        <w:rPr>
          <w:b/>
          <w:i/>
          <w:szCs w:val="24"/>
          <w:lang w:eastAsia="en-US"/>
        </w:rPr>
        <w:t>9a</w:t>
      </w:r>
      <w:proofErr w:type="spellEnd"/>
      <w:r w:rsidRPr="00857EC3">
        <w:rPr>
          <w:b/>
          <w:i/>
          <w:szCs w:val="24"/>
          <w:lang w:eastAsia="en-US"/>
        </w:rPr>
        <w:t>)</w:t>
      </w:r>
      <w:r w:rsidRPr="00857EC3">
        <w:rPr>
          <w:szCs w:val="24"/>
          <w:lang w:eastAsia="en-US"/>
        </w:rPr>
        <w:tab/>
      </w:r>
      <w:r w:rsidRPr="00857EC3">
        <w:rPr>
          <w:b/>
          <w:i/>
          <w:szCs w:val="24"/>
          <w:lang w:eastAsia="en-US"/>
        </w:rPr>
        <w:t>Denne forordning omfatter foranstaltninger til forebyggelse, inddæmning og oprensning af plastgranulatforurening, der opstår efter denne forordnings ikrafttræden, men omfatter ikke foranstaltninger til at tackle eksisterende forurening. Oprensning af jord, floder og vandløb samt genopretning af forringede jord-, marine og kystøkosystemer er afgørende for at nå reduktionsmålet på 30 % senest i 2030, i overensstemmelse med de mål, der er fastsat i Europa-Parlamentets og Rådets forordning (EU) 2024/</w:t>
      </w:r>
      <w:r w:rsidR="004B6EA0">
        <w:rPr>
          <w:b/>
          <w:i/>
          <w:szCs w:val="24"/>
          <w:lang w:eastAsia="en-US"/>
        </w:rPr>
        <w:t>1991</w:t>
      </w:r>
      <w:r w:rsidRPr="00857EC3">
        <w:rPr>
          <w:szCs w:val="24"/>
          <w:vertAlign w:val="superscript"/>
          <w:lang w:val="en-GB" w:eastAsia="en-US"/>
        </w:rPr>
        <w:footnoteReference w:id="14"/>
      </w:r>
      <w:r w:rsidRPr="00857EC3">
        <w:rPr>
          <w:b/>
          <w:i/>
          <w:szCs w:val="24"/>
          <w:lang w:eastAsia="en-US"/>
        </w:rPr>
        <w:t xml:space="preserve"> og målene i den grønne pagt. Kommissionen bør udvikle en række foranstaltninger til kortlægning og oprensning af disse områder, der allerede er forurenede, og gennemføre disse enten som led i en europæisk strategi for bekæmpelse af </w:t>
      </w:r>
      <w:proofErr w:type="spellStart"/>
      <w:r w:rsidRPr="00857EC3">
        <w:rPr>
          <w:b/>
          <w:i/>
          <w:szCs w:val="24"/>
          <w:lang w:eastAsia="en-US"/>
        </w:rPr>
        <w:t>mikroplastforurening</w:t>
      </w:r>
      <w:proofErr w:type="spellEnd"/>
      <w:r w:rsidRPr="00857EC3">
        <w:rPr>
          <w:b/>
          <w:i/>
          <w:szCs w:val="24"/>
          <w:lang w:eastAsia="en-US"/>
        </w:rPr>
        <w:t xml:space="preserve"> eller gennem støtte og ledsageforanstaltninger til medlemsstaterne. Mere generelt bør Unionen være involveret i at fremme af løsninger i hele værdikæden og medtage sådanne løsninger i de igangværende forhandlinger om udviklingen af en international traktat om plastforurening samt på det kommende 81. møde i Havmiljøbeskyttelsesudvalget under Den Internationale Søfartsorganisation (IMO </w:t>
      </w:r>
      <w:proofErr w:type="spellStart"/>
      <w:r w:rsidRPr="00857EC3">
        <w:rPr>
          <w:b/>
          <w:i/>
          <w:szCs w:val="24"/>
          <w:lang w:eastAsia="en-US"/>
        </w:rPr>
        <w:t>MEPC</w:t>
      </w:r>
      <w:proofErr w:type="spellEnd"/>
      <w:r w:rsidRPr="00857EC3">
        <w:rPr>
          <w:b/>
          <w:i/>
          <w:szCs w:val="24"/>
          <w:lang w:eastAsia="en-US"/>
        </w:rPr>
        <w:t>).</w:t>
      </w:r>
      <w:r w:rsidR="004B6EA0">
        <w:rPr>
          <w:b/>
          <w:szCs w:val="24"/>
          <w:lang w:eastAsia="en-US"/>
        </w:rPr>
        <w:t xml:space="preserve"> [Ændring 7]</w:t>
      </w:r>
    </w:p>
    <w:p w14:paraId="19632009" w14:textId="77777777" w:rsidR="004B6EA0" w:rsidRDefault="004B6EA0">
      <w:pPr>
        <w:widowControl/>
        <w:rPr>
          <w:szCs w:val="24"/>
          <w:lang w:eastAsia="en-US"/>
        </w:rPr>
      </w:pPr>
      <w:r>
        <w:rPr>
          <w:szCs w:val="24"/>
          <w:lang w:eastAsia="en-US"/>
        </w:rPr>
        <w:br w:type="page"/>
      </w:r>
    </w:p>
    <w:p w14:paraId="45B2A7CC" w14:textId="0A91E0A0"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(10)</w:t>
      </w:r>
      <w:r w:rsidRPr="00857EC3">
        <w:rPr>
          <w:szCs w:val="24"/>
          <w:lang w:eastAsia="en-US"/>
        </w:rPr>
        <w:tab/>
        <w:t>Mens produktion af polymermaterialer i industriel målestok falder ind under anvendelsesområdet for Europa-Parlamentets og Rådets direktiv 2010/75/EU</w:t>
      </w:r>
      <w:r w:rsidRPr="00857EC3">
        <w:rPr>
          <w:szCs w:val="24"/>
          <w:vertAlign w:val="superscript"/>
          <w:lang w:val="en-GB" w:eastAsia="en-US"/>
        </w:rPr>
        <w:footnoteReference w:id="15"/>
      </w:r>
      <w:r w:rsidRPr="00857EC3">
        <w:rPr>
          <w:szCs w:val="24"/>
          <w:lang w:eastAsia="en-US"/>
        </w:rPr>
        <w:t>, er andre aktiviteter såsom omdannelse, transport og oplagring af plastgranulat, der normalt udføres af små og mellemstore virksomheder, ikke omfattet af nævnte direktiv. Endvidere behandler referencedokumentet om bedste tilgængelige teknik inden for produktion af polymerer fra august 2007</w:t>
      </w:r>
      <w:r w:rsidRPr="00857EC3">
        <w:rPr>
          <w:szCs w:val="24"/>
          <w:vertAlign w:val="superscript"/>
          <w:lang w:val="en-GB" w:eastAsia="en-US"/>
        </w:rPr>
        <w:footnoteReference w:id="16"/>
      </w:r>
      <w:r w:rsidRPr="00857EC3">
        <w:rPr>
          <w:szCs w:val="24"/>
          <w:lang w:eastAsia="en-US"/>
        </w:rPr>
        <w:t>, der er udarbejdet i henhold til Rådets direktiv 96/61/EF</w:t>
      </w:r>
      <w:r w:rsidRPr="00857EC3">
        <w:rPr>
          <w:szCs w:val="24"/>
          <w:vertAlign w:val="superscript"/>
          <w:lang w:val="en-GB" w:eastAsia="en-US"/>
        </w:rPr>
        <w:footnoteReference w:id="17"/>
      </w:r>
      <w:r w:rsidRPr="00857EC3">
        <w:rPr>
          <w:szCs w:val="24"/>
          <w:lang w:eastAsia="en-US"/>
        </w:rPr>
        <w:t xml:space="preserve"> om integreret forebyggelse og bekæmpelse af forurening, ikke det specifikke problem med tab af plastgranulat.</w:t>
      </w:r>
    </w:p>
    <w:p w14:paraId="71DC0C28"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(11)</w:t>
      </w:r>
      <w:r w:rsidRPr="00857EC3">
        <w:rPr>
          <w:szCs w:val="24"/>
          <w:lang w:eastAsia="en-US"/>
        </w:rPr>
        <w:tab/>
        <w:t>Europa-Parlamentets og Rådets direktiv 2008/56/EF</w:t>
      </w:r>
      <w:r w:rsidRPr="00857EC3">
        <w:rPr>
          <w:szCs w:val="24"/>
          <w:vertAlign w:val="superscript"/>
          <w:lang w:val="en-GB" w:eastAsia="en-US"/>
        </w:rPr>
        <w:footnoteReference w:id="18"/>
      </w:r>
      <w:r w:rsidRPr="00857EC3">
        <w:rPr>
          <w:szCs w:val="24"/>
          <w:lang w:eastAsia="en-US"/>
        </w:rPr>
        <w:t xml:space="preserve"> omhandler overvågning og vurdering af virkningerne af </w:t>
      </w:r>
      <w:proofErr w:type="spellStart"/>
      <w:r w:rsidRPr="00857EC3">
        <w:rPr>
          <w:szCs w:val="24"/>
          <w:lang w:eastAsia="en-US"/>
        </w:rPr>
        <w:t>mikroaffald</w:t>
      </w:r>
      <w:proofErr w:type="spellEnd"/>
      <w:r w:rsidRPr="00857EC3">
        <w:rPr>
          <w:szCs w:val="24"/>
          <w:lang w:eastAsia="en-US"/>
        </w:rPr>
        <w:t xml:space="preserve">, herunder </w:t>
      </w:r>
      <w:proofErr w:type="spellStart"/>
      <w:r w:rsidRPr="00857EC3">
        <w:rPr>
          <w:szCs w:val="24"/>
          <w:lang w:eastAsia="en-US"/>
        </w:rPr>
        <w:t>mikroplast</w:t>
      </w:r>
      <w:proofErr w:type="spellEnd"/>
      <w:r w:rsidRPr="00857EC3">
        <w:rPr>
          <w:szCs w:val="24"/>
          <w:lang w:eastAsia="en-US"/>
        </w:rPr>
        <w:t>, i kyst- og havmiljøer. Den første vejledning om overvågning af havaffald er ved at blive ajourført med henblik på at fastlægge harmoniserede metoder, bl.a. til overvågning af forekomsten af plastgranulat langs kysterne og hvordan det er fordelt. Direktiv 2008/56/EF indeholder imidlertid ikke specifikke krav om forebyggelse eller reduktion af tab af plastgranulat ved kilden.</w:t>
      </w:r>
    </w:p>
    <w:p w14:paraId="7A652172" w14:textId="77777777" w:rsidR="004B6EA0" w:rsidRDefault="004B6EA0">
      <w:pPr>
        <w:widowControl/>
        <w:rPr>
          <w:szCs w:val="24"/>
          <w:lang w:eastAsia="en-US"/>
        </w:rPr>
      </w:pPr>
      <w:r>
        <w:rPr>
          <w:szCs w:val="24"/>
          <w:lang w:eastAsia="en-US"/>
        </w:rPr>
        <w:br w:type="page"/>
      </w:r>
    </w:p>
    <w:p w14:paraId="21CB4C93" w14:textId="5D42744C"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(12)</w:t>
      </w:r>
      <w:r w:rsidRPr="00857EC3">
        <w:rPr>
          <w:szCs w:val="24"/>
          <w:lang w:eastAsia="en-US"/>
        </w:rPr>
        <w:tab/>
        <w:t xml:space="preserve">I Kommissionens forordning (EU) 2023/2055 behandles tab af syntetiske </w:t>
      </w:r>
      <w:proofErr w:type="spellStart"/>
      <w:r w:rsidRPr="00857EC3">
        <w:rPr>
          <w:szCs w:val="24"/>
          <w:lang w:eastAsia="en-US"/>
        </w:rPr>
        <w:t>polymermikropartikler</w:t>
      </w:r>
      <w:proofErr w:type="spellEnd"/>
      <w:r w:rsidRPr="00857EC3">
        <w:rPr>
          <w:szCs w:val="24"/>
          <w:lang w:eastAsia="en-US"/>
        </w:rPr>
        <w:t xml:space="preserve"> til brug på industrianlæg, dvs. plastgranulat, som udledninger, der kan undgås. Hvad angår disse udledninger indføres der et krav om rapportering af den anslåede mængde </w:t>
      </w:r>
      <w:proofErr w:type="spellStart"/>
      <w:r w:rsidRPr="00857EC3">
        <w:rPr>
          <w:szCs w:val="24"/>
          <w:lang w:eastAsia="en-US"/>
        </w:rPr>
        <w:t>mikroplast</w:t>
      </w:r>
      <w:proofErr w:type="spellEnd"/>
      <w:r w:rsidRPr="00857EC3">
        <w:rPr>
          <w:szCs w:val="24"/>
          <w:lang w:eastAsia="en-US"/>
        </w:rPr>
        <w:t xml:space="preserve">, der udledes i miljøet på årsbasis. </w:t>
      </w:r>
      <w:r w:rsidRPr="00857EC3">
        <w:rPr>
          <w:strike/>
          <w:szCs w:val="24"/>
          <w:lang w:eastAsia="en-US"/>
        </w:rPr>
        <w:t xml:space="preserve">Selv om </w:t>
      </w:r>
      <w:proofErr w:type="spellStart"/>
      <w:r w:rsidRPr="00857EC3">
        <w:rPr>
          <w:strike/>
          <w:szCs w:val="24"/>
          <w:lang w:eastAsia="en-US"/>
        </w:rPr>
        <w:t>der</w:t>
      </w:r>
      <w:r w:rsidRPr="00857EC3">
        <w:rPr>
          <w:b/>
          <w:i/>
          <w:szCs w:val="24"/>
          <w:lang w:eastAsia="en-US"/>
        </w:rPr>
        <w:t>Dette</w:t>
      </w:r>
      <w:proofErr w:type="spellEnd"/>
      <w:r w:rsidRPr="00857EC3">
        <w:rPr>
          <w:b/>
          <w:i/>
          <w:szCs w:val="24"/>
          <w:lang w:eastAsia="en-US"/>
        </w:rPr>
        <w:t xml:space="preserve"> krav om rapportering</w:t>
      </w:r>
      <w:r w:rsidRPr="00857EC3">
        <w:rPr>
          <w:szCs w:val="24"/>
          <w:lang w:eastAsia="en-US"/>
        </w:rPr>
        <w:t xml:space="preserve"> mangler</w:t>
      </w:r>
      <w:r w:rsidRPr="00857EC3">
        <w:rPr>
          <w:b/>
          <w:i/>
          <w:szCs w:val="24"/>
          <w:lang w:eastAsia="en-US"/>
        </w:rPr>
        <w:t xml:space="preserve"> dog</w:t>
      </w:r>
      <w:r w:rsidRPr="00857EC3">
        <w:rPr>
          <w:szCs w:val="24"/>
          <w:lang w:eastAsia="en-US"/>
        </w:rPr>
        <w:t xml:space="preserve"> en metode til at anslå, hvor omfattende tabet af plastgranulat er, </w:t>
      </w:r>
      <w:proofErr w:type="spellStart"/>
      <w:r w:rsidRPr="00857EC3">
        <w:rPr>
          <w:strike/>
          <w:szCs w:val="24"/>
          <w:lang w:eastAsia="en-US"/>
        </w:rPr>
        <w:t>vil</w:t>
      </w:r>
      <w:r w:rsidRPr="00857EC3">
        <w:rPr>
          <w:b/>
          <w:i/>
          <w:szCs w:val="24"/>
          <w:lang w:eastAsia="en-US"/>
        </w:rPr>
        <w:t>og</w:t>
      </w:r>
      <w:proofErr w:type="spellEnd"/>
      <w:r w:rsidRPr="00857EC3">
        <w:rPr>
          <w:b/>
          <w:i/>
          <w:szCs w:val="24"/>
          <w:lang w:eastAsia="en-US"/>
        </w:rPr>
        <w:t xml:space="preserve"> giver kun mulighed for årlige skøn.</w:t>
      </w:r>
      <w:r w:rsidRPr="00857EC3">
        <w:rPr>
          <w:szCs w:val="24"/>
          <w:lang w:eastAsia="en-US"/>
        </w:rPr>
        <w:t xml:space="preserve"> Dette krav</w:t>
      </w:r>
      <w:r w:rsidRPr="00857EC3">
        <w:rPr>
          <w:b/>
          <w:i/>
          <w:szCs w:val="24"/>
          <w:lang w:eastAsia="en-US"/>
        </w:rPr>
        <w:t xml:space="preserve"> vil</w:t>
      </w:r>
      <w:r w:rsidRPr="00857EC3">
        <w:rPr>
          <w:szCs w:val="24"/>
          <w:lang w:eastAsia="en-US"/>
        </w:rPr>
        <w:t xml:space="preserve"> øge mængden af oplysninger om tab af plastgranulat og forbedre kvaliteten af de oplysninger, der indsamles for at vurdere de risici, der er forbundet med tab af </w:t>
      </w:r>
      <w:proofErr w:type="spellStart"/>
      <w:r w:rsidRPr="00857EC3">
        <w:rPr>
          <w:szCs w:val="24"/>
          <w:lang w:eastAsia="en-US"/>
        </w:rPr>
        <w:t>mikroplast</w:t>
      </w:r>
      <w:proofErr w:type="spellEnd"/>
      <w:r w:rsidRPr="00857EC3">
        <w:rPr>
          <w:szCs w:val="24"/>
          <w:lang w:eastAsia="en-US"/>
        </w:rPr>
        <w:t xml:space="preserve"> i fremtiden</w:t>
      </w:r>
      <w:r w:rsidRPr="00857EC3">
        <w:rPr>
          <w:b/>
          <w:i/>
          <w:szCs w:val="24"/>
          <w:lang w:eastAsia="en-US"/>
        </w:rPr>
        <w:t>, men det er ikke tilstrækkeligt til at få et overblik over den specifikke karakter af tabene og årsagerne hertil</w:t>
      </w:r>
      <w:r w:rsidRPr="00857EC3">
        <w:rPr>
          <w:szCs w:val="24"/>
          <w:lang w:eastAsia="en-US"/>
        </w:rPr>
        <w:t>.</w:t>
      </w:r>
      <w:r w:rsidR="004B6EA0">
        <w:rPr>
          <w:b/>
          <w:szCs w:val="24"/>
          <w:lang w:eastAsia="en-US"/>
        </w:rPr>
        <w:t xml:space="preserve"> [Ændring 8]</w:t>
      </w:r>
    </w:p>
    <w:p w14:paraId="0F456891"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(13)</w:t>
      </w:r>
      <w:r w:rsidRPr="00857EC3">
        <w:rPr>
          <w:szCs w:val="24"/>
          <w:lang w:eastAsia="en-US"/>
        </w:rPr>
        <w:tab/>
        <w:t xml:space="preserve">For at sikre, at plastgranulat håndteres sikkert og ansvarligt i alle led i forsyningskæden, således at tab til miljøet forebygges, er det nødvendigt at fastsætte krav til håndtering af plastgranulat i hele forsyningskæden: produktion, masterbatchfremstilling og blanding, omdannelse, affaldshåndtering, herunder genanvendelse, distribution, </w:t>
      </w:r>
      <w:proofErr w:type="spellStart"/>
      <w:r w:rsidRPr="00857EC3">
        <w:rPr>
          <w:szCs w:val="24"/>
          <w:lang w:eastAsia="en-US"/>
        </w:rPr>
        <w:t>ompakning</w:t>
      </w:r>
      <w:proofErr w:type="spellEnd"/>
      <w:r w:rsidRPr="00857EC3">
        <w:rPr>
          <w:szCs w:val="24"/>
          <w:lang w:eastAsia="en-US"/>
        </w:rPr>
        <w:t>, transport, opbevaring og tankrensning på rengøringsstationer.</w:t>
      </w:r>
    </w:p>
    <w:p w14:paraId="62637815" w14:textId="77777777" w:rsidR="004B6EA0" w:rsidRDefault="004B6EA0">
      <w:pPr>
        <w:widowControl/>
        <w:rPr>
          <w:szCs w:val="24"/>
          <w:lang w:eastAsia="en-US"/>
        </w:rPr>
      </w:pPr>
      <w:r>
        <w:rPr>
          <w:szCs w:val="24"/>
          <w:lang w:eastAsia="en-US"/>
        </w:rPr>
        <w:br w:type="page"/>
      </w:r>
    </w:p>
    <w:p w14:paraId="74C928E3" w14:textId="59746C16"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(14)</w:t>
      </w:r>
      <w:r w:rsidRPr="00857EC3">
        <w:rPr>
          <w:szCs w:val="24"/>
          <w:lang w:eastAsia="en-US"/>
        </w:rPr>
        <w:tab/>
        <w:t>Ved fastlæggelsen af sådanne krav bør der tages hensyn til internationalt anbefalet god håndteringspraksis samt eksisterende krav til håndtering af plastgranulat, som er fastsat af industrien i Unionen.</w:t>
      </w:r>
    </w:p>
    <w:p w14:paraId="64327EBB" w14:textId="58A498FB" w:rsidR="00857EC3" w:rsidRPr="004B6EA0" w:rsidRDefault="00857EC3" w:rsidP="00857EC3">
      <w:pPr>
        <w:spacing w:before="120" w:after="120" w:line="360" w:lineRule="auto"/>
        <w:ind w:left="850" w:hanging="850"/>
        <w:rPr>
          <w:b/>
          <w:szCs w:val="24"/>
          <w:lang w:eastAsia="en-US"/>
        </w:rPr>
      </w:pPr>
      <w:r w:rsidRPr="00857EC3">
        <w:rPr>
          <w:szCs w:val="24"/>
          <w:lang w:eastAsia="en-US"/>
        </w:rPr>
        <w:t>(15)</w:t>
      </w:r>
      <w:r w:rsidRPr="00857EC3">
        <w:rPr>
          <w:szCs w:val="24"/>
          <w:lang w:eastAsia="en-US"/>
        </w:rPr>
        <w:tab/>
        <w:t xml:space="preserve">Økonomiske operatører, EU-transportører og ikke-EU-transportører bør gennemføre kravene til håndtering af plastgranulat ved at træffe en række forholdsregler i prioriteret orden med det altafgørende mål at forebygge udledning af plastgranulat i miljøet. Derfor bør det første trin være at forebygge udslip af plastgranulat fra den primære indeslutning under rutinemæssig håndtering og dermed mindske risikoen for udslip på det lavest mulige niveau, herunder ved at undgå enhver unødvendig håndtering (f.eks. ved at reducere antallet af overførselspunkter) og ved at </w:t>
      </w:r>
      <w:r w:rsidRPr="00857EC3">
        <w:rPr>
          <w:b/>
          <w:i/>
          <w:szCs w:val="24"/>
          <w:lang w:eastAsia="en-US"/>
        </w:rPr>
        <w:t xml:space="preserve">mærke alle opbevarings- og transportcontainere, der indeholder plastgranulat, og </w:t>
      </w:r>
      <w:r w:rsidRPr="00857EC3">
        <w:rPr>
          <w:szCs w:val="24"/>
          <w:lang w:eastAsia="en-US"/>
        </w:rPr>
        <w:t xml:space="preserve">anvende </w:t>
      </w:r>
      <w:r w:rsidRPr="00857EC3">
        <w:rPr>
          <w:strike/>
          <w:szCs w:val="24"/>
          <w:lang w:eastAsia="en-US"/>
        </w:rPr>
        <w:t>punkteringssikker</w:t>
      </w:r>
      <w:r w:rsidRPr="00857EC3">
        <w:rPr>
          <w:b/>
          <w:i/>
          <w:szCs w:val="24"/>
          <w:lang w:eastAsia="en-US"/>
        </w:rPr>
        <w:t>passende</w:t>
      </w:r>
      <w:r w:rsidRPr="00857EC3">
        <w:rPr>
          <w:szCs w:val="24"/>
          <w:lang w:eastAsia="en-US"/>
        </w:rPr>
        <w:t xml:space="preserve"> emballage. Næste trin er at inddæmme udslip af plastgranulat for at sikre, at udslippet ikke bliver til et tab til miljøet, og det sidste trin er oprensning efter udslip eller tab.</w:t>
      </w:r>
      <w:r w:rsidR="004B6EA0">
        <w:rPr>
          <w:b/>
          <w:szCs w:val="24"/>
          <w:lang w:eastAsia="en-US"/>
        </w:rPr>
        <w:t xml:space="preserve"> [Ændring 9]</w:t>
      </w:r>
    </w:p>
    <w:p w14:paraId="019F926A" w14:textId="77777777" w:rsidR="004B6EA0" w:rsidRDefault="004B6EA0">
      <w:pPr>
        <w:widowControl/>
        <w:rPr>
          <w:szCs w:val="24"/>
          <w:lang w:eastAsia="en-US"/>
        </w:rPr>
      </w:pPr>
      <w:r>
        <w:rPr>
          <w:szCs w:val="24"/>
          <w:lang w:eastAsia="en-US"/>
        </w:rPr>
        <w:br w:type="page"/>
      </w:r>
    </w:p>
    <w:p w14:paraId="0034A5ED" w14:textId="575A9717"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(16)</w:t>
      </w:r>
      <w:r w:rsidRPr="00857EC3">
        <w:rPr>
          <w:szCs w:val="24"/>
          <w:lang w:eastAsia="en-US"/>
        </w:rPr>
        <w:tab/>
        <w:t xml:space="preserve">Selv om målet er at </w:t>
      </w:r>
      <w:proofErr w:type="spellStart"/>
      <w:r w:rsidRPr="00857EC3">
        <w:rPr>
          <w:strike/>
          <w:szCs w:val="24"/>
          <w:lang w:eastAsia="en-US"/>
        </w:rPr>
        <w:t>forebygge</w:t>
      </w:r>
      <w:r w:rsidRPr="00857EC3">
        <w:rPr>
          <w:b/>
          <w:i/>
          <w:szCs w:val="24"/>
          <w:lang w:eastAsia="en-US"/>
        </w:rPr>
        <w:t>opnå</w:t>
      </w:r>
      <w:proofErr w:type="spellEnd"/>
      <w:r w:rsidRPr="00857EC3">
        <w:rPr>
          <w:b/>
          <w:i/>
          <w:szCs w:val="24"/>
          <w:lang w:eastAsia="en-US"/>
        </w:rPr>
        <w:t xml:space="preserve"> nul</w:t>
      </w:r>
      <w:r w:rsidRPr="00857EC3">
        <w:rPr>
          <w:szCs w:val="24"/>
          <w:lang w:eastAsia="en-US"/>
        </w:rPr>
        <w:t xml:space="preserve"> tab af plastgranulat til miljøet for alle økonomiske operatører, </w:t>
      </w:r>
      <w:r w:rsidRPr="00857EC3">
        <w:rPr>
          <w:strike/>
          <w:szCs w:val="24"/>
          <w:lang w:eastAsia="en-US"/>
        </w:rPr>
        <w:t xml:space="preserve">EU-transportører og ikke-EU-transportører, </w:t>
      </w:r>
      <w:r w:rsidRPr="00857EC3">
        <w:rPr>
          <w:szCs w:val="24"/>
          <w:lang w:eastAsia="en-US"/>
        </w:rPr>
        <w:t xml:space="preserve">bør forpligtelserne for </w:t>
      </w:r>
      <w:proofErr w:type="spellStart"/>
      <w:r w:rsidRPr="00857EC3">
        <w:rPr>
          <w:szCs w:val="24"/>
          <w:lang w:eastAsia="en-US"/>
        </w:rPr>
        <w:t>mikrovirksomheder</w:t>
      </w:r>
      <w:proofErr w:type="spellEnd"/>
      <w:r w:rsidRPr="00857EC3">
        <w:rPr>
          <w:szCs w:val="24"/>
          <w:lang w:eastAsia="en-US"/>
        </w:rPr>
        <w:t xml:space="preserve"> og </w:t>
      </w:r>
      <w:r w:rsidRPr="00857EC3">
        <w:rPr>
          <w:strike/>
          <w:szCs w:val="24"/>
          <w:lang w:eastAsia="en-US"/>
        </w:rPr>
        <w:t xml:space="preserve">små og mellemstore </w:t>
      </w:r>
      <w:r w:rsidRPr="00857EC3">
        <w:rPr>
          <w:szCs w:val="24"/>
          <w:lang w:eastAsia="en-US"/>
        </w:rPr>
        <w:t>virksomheder</w:t>
      </w:r>
      <w:r w:rsidRPr="00857EC3">
        <w:rPr>
          <w:b/>
          <w:i/>
          <w:szCs w:val="24"/>
          <w:lang w:eastAsia="en-US"/>
        </w:rPr>
        <w:t>, der håndterer plastgranulat i mængder på under 1 000 ton om året,</w:t>
      </w:r>
      <w:r w:rsidRPr="00857EC3">
        <w:rPr>
          <w:szCs w:val="24"/>
          <w:lang w:eastAsia="en-US"/>
        </w:rPr>
        <w:t xml:space="preserve"> justeres for at mindske byrden for disse.</w:t>
      </w:r>
      <w:r w:rsidR="004B6EA0">
        <w:rPr>
          <w:b/>
          <w:szCs w:val="24"/>
          <w:lang w:eastAsia="en-US"/>
        </w:rPr>
        <w:t xml:space="preserve"> [Ændring 10]</w:t>
      </w:r>
    </w:p>
    <w:p w14:paraId="7ECE2E57"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(17)</w:t>
      </w:r>
      <w:r w:rsidRPr="00857EC3">
        <w:rPr>
          <w:szCs w:val="24"/>
          <w:lang w:eastAsia="en-US"/>
        </w:rPr>
        <w:tab/>
        <w:t>Det er nødvendigt at registrere anlæg, der håndterer plastgranulat, og virksomheder, der transporterer dette, for at sikre sporbarheden af plastgranulat, der håndteres og transporteres i hver enkelt medlemsstat, og for at gøre det muligt for de kompetente myndigheder at udføre en effektiv overensstemmelseskontrol.</w:t>
      </w:r>
    </w:p>
    <w:p w14:paraId="46D4B71E" w14:textId="3A5E4D38" w:rsidR="00857EC3" w:rsidRPr="004B6EA0" w:rsidRDefault="00857EC3" w:rsidP="00857EC3">
      <w:pPr>
        <w:spacing w:before="120" w:after="120" w:line="360" w:lineRule="auto"/>
        <w:ind w:left="850" w:hanging="850"/>
        <w:rPr>
          <w:b/>
          <w:szCs w:val="24"/>
          <w:lang w:eastAsia="en-US"/>
        </w:rPr>
      </w:pPr>
      <w:r w:rsidRPr="00857EC3">
        <w:rPr>
          <w:szCs w:val="24"/>
          <w:lang w:eastAsia="en-US"/>
        </w:rPr>
        <w:t>(18)</w:t>
      </w:r>
      <w:r w:rsidRPr="00857EC3">
        <w:rPr>
          <w:szCs w:val="24"/>
          <w:lang w:eastAsia="en-US"/>
        </w:rPr>
        <w:tab/>
        <w:t>For at forebygge</w:t>
      </w:r>
      <w:r w:rsidRPr="00857EC3">
        <w:rPr>
          <w:b/>
          <w:i/>
          <w:szCs w:val="24"/>
          <w:lang w:eastAsia="en-US"/>
        </w:rPr>
        <w:t xml:space="preserve"> tab af plastgranulat og opnå nul</w:t>
      </w:r>
      <w:r w:rsidRPr="00857EC3">
        <w:rPr>
          <w:szCs w:val="24"/>
          <w:lang w:eastAsia="en-US"/>
        </w:rPr>
        <w:t xml:space="preserve"> tab af plastgranulat bør de økonomiske operatører udarbejde, gennemføre og løbende ajourføre en risikovurderingsplan, der beskriver risikoen for udslip og tab og dokumenterer navnlig det særlige udstyr og de særlige procedurer, der er indført for at forebygge, inddæmme og oprense tabt plastgranulat under hensyntagen til anlæggets størrelse og aktiviteternes omfang.</w:t>
      </w:r>
      <w:r w:rsidR="004B6EA0">
        <w:rPr>
          <w:b/>
          <w:szCs w:val="24"/>
          <w:lang w:eastAsia="en-US"/>
        </w:rPr>
        <w:t xml:space="preserve"> [Ændring 11]</w:t>
      </w:r>
    </w:p>
    <w:p w14:paraId="7E673D4E" w14:textId="77777777" w:rsidR="004B6EA0" w:rsidRDefault="004B6EA0">
      <w:pPr>
        <w:widowControl/>
        <w:rPr>
          <w:szCs w:val="24"/>
          <w:lang w:eastAsia="en-US"/>
        </w:rPr>
      </w:pPr>
      <w:r>
        <w:rPr>
          <w:szCs w:val="24"/>
          <w:lang w:eastAsia="en-US"/>
        </w:rPr>
        <w:br w:type="page"/>
      </w:r>
    </w:p>
    <w:p w14:paraId="6981D755" w14:textId="4EC533F6"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(19)</w:t>
      </w:r>
      <w:r w:rsidRPr="00857EC3">
        <w:rPr>
          <w:szCs w:val="24"/>
          <w:lang w:eastAsia="en-US"/>
        </w:rPr>
        <w:tab/>
        <w:t xml:space="preserve">For at gøre det muligt for de kompetente myndigheder at kontrollere overholdelsen af kravene i risikovurderingsplanen bør de økonomiske operatører forelægge den kompetente myndighed deres risikovurderingsplan sammen med en </w:t>
      </w:r>
      <w:proofErr w:type="spellStart"/>
      <w:r w:rsidRPr="00857EC3">
        <w:rPr>
          <w:szCs w:val="24"/>
          <w:lang w:eastAsia="en-US"/>
        </w:rPr>
        <w:t>egenerklæring</w:t>
      </w:r>
      <w:proofErr w:type="spellEnd"/>
      <w:r w:rsidRPr="00857EC3">
        <w:rPr>
          <w:szCs w:val="24"/>
          <w:lang w:eastAsia="en-US"/>
        </w:rPr>
        <w:t xml:space="preserve"> om overensstemmelse.</w:t>
      </w:r>
    </w:p>
    <w:p w14:paraId="352EC520" w14:textId="44CAC8BD" w:rsidR="00857EC3" w:rsidRPr="004B6EA0" w:rsidRDefault="00857EC3" w:rsidP="00857EC3">
      <w:pPr>
        <w:spacing w:before="120" w:after="120" w:line="360" w:lineRule="auto"/>
        <w:ind w:left="850" w:hanging="850"/>
        <w:rPr>
          <w:b/>
          <w:szCs w:val="24"/>
          <w:lang w:eastAsia="en-US"/>
        </w:rPr>
      </w:pPr>
      <w:r w:rsidRPr="00857EC3">
        <w:rPr>
          <w:szCs w:val="24"/>
          <w:lang w:eastAsia="en-US"/>
        </w:rPr>
        <w:t>(20)</w:t>
      </w:r>
      <w:r w:rsidRPr="00857EC3">
        <w:rPr>
          <w:szCs w:val="24"/>
          <w:lang w:eastAsia="en-US"/>
        </w:rPr>
        <w:tab/>
      </w:r>
      <w:proofErr w:type="spellStart"/>
      <w:r w:rsidRPr="00857EC3">
        <w:rPr>
          <w:strike/>
          <w:szCs w:val="24"/>
          <w:lang w:eastAsia="en-US"/>
        </w:rPr>
        <w:t>De</w:t>
      </w:r>
      <w:r w:rsidRPr="00857EC3">
        <w:rPr>
          <w:b/>
          <w:i/>
          <w:szCs w:val="24"/>
          <w:lang w:eastAsia="en-US"/>
        </w:rPr>
        <w:t>De</w:t>
      </w:r>
      <w:proofErr w:type="spellEnd"/>
      <w:r w:rsidRPr="00857EC3">
        <w:rPr>
          <w:szCs w:val="24"/>
          <w:lang w:eastAsia="en-US"/>
        </w:rPr>
        <w:t xml:space="preserve"> økonomiske operatører bør </w:t>
      </w:r>
      <w:r w:rsidRPr="00857EC3">
        <w:rPr>
          <w:strike/>
          <w:szCs w:val="24"/>
          <w:lang w:eastAsia="en-US"/>
        </w:rPr>
        <w:t xml:space="preserve">selv kunne vælge, hvilket </w:t>
      </w:r>
      <w:proofErr w:type="spellStart"/>
      <w:r w:rsidRPr="00857EC3">
        <w:rPr>
          <w:strike/>
          <w:szCs w:val="24"/>
          <w:lang w:eastAsia="en-US"/>
        </w:rPr>
        <w:t>specifikt</w:t>
      </w:r>
      <w:r w:rsidRPr="00857EC3">
        <w:rPr>
          <w:b/>
          <w:i/>
          <w:szCs w:val="24"/>
          <w:lang w:eastAsia="en-US"/>
        </w:rPr>
        <w:t>indføre</w:t>
      </w:r>
      <w:proofErr w:type="spellEnd"/>
      <w:r w:rsidRPr="00857EC3">
        <w:rPr>
          <w:b/>
          <w:i/>
          <w:szCs w:val="24"/>
          <w:lang w:eastAsia="en-US"/>
        </w:rPr>
        <w:t xml:space="preserve"> det specifikke</w:t>
      </w:r>
      <w:r w:rsidRPr="00857EC3">
        <w:rPr>
          <w:szCs w:val="24"/>
          <w:lang w:eastAsia="en-US"/>
        </w:rPr>
        <w:t xml:space="preserve"> udstyr</w:t>
      </w:r>
      <w:r w:rsidRPr="00857EC3">
        <w:rPr>
          <w:b/>
          <w:i/>
          <w:szCs w:val="24"/>
          <w:lang w:eastAsia="en-US"/>
        </w:rPr>
        <w:t>,</w:t>
      </w:r>
      <w:r w:rsidRPr="00857EC3">
        <w:rPr>
          <w:szCs w:val="24"/>
          <w:lang w:eastAsia="en-US"/>
        </w:rPr>
        <w:t xml:space="preserve"> der skal installeres, og </w:t>
      </w:r>
      <w:r w:rsidRPr="00857EC3">
        <w:rPr>
          <w:strike/>
          <w:szCs w:val="24"/>
          <w:lang w:eastAsia="en-US"/>
        </w:rPr>
        <w:t>hvilke</w:t>
      </w:r>
      <w:r w:rsidRPr="00857EC3">
        <w:rPr>
          <w:b/>
          <w:i/>
          <w:szCs w:val="24"/>
          <w:lang w:eastAsia="en-US"/>
        </w:rPr>
        <w:t>de</w:t>
      </w:r>
      <w:r w:rsidRPr="00857EC3">
        <w:rPr>
          <w:szCs w:val="24"/>
          <w:lang w:eastAsia="en-US"/>
        </w:rPr>
        <w:t xml:space="preserve"> procedurer</w:t>
      </w:r>
      <w:r w:rsidRPr="00857EC3">
        <w:rPr>
          <w:b/>
          <w:i/>
          <w:szCs w:val="24"/>
          <w:lang w:eastAsia="en-US"/>
        </w:rPr>
        <w:t>,</w:t>
      </w:r>
      <w:r w:rsidRPr="00857EC3">
        <w:rPr>
          <w:szCs w:val="24"/>
          <w:lang w:eastAsia="en-US"/>
        </w:rPr>
        <w:t xml:space="preserve"> der skal gennemføres. Ikke desto mindre bør de kompetente myndigheder, når de kontrollerer overholdelsen, kunne kræve, at de økonomiske operatører ændrer risikovurderingsplanen, herunder ved inden for en given frist at træffe enhver af de foranstaltninger, der er anført i denne forordning, for at sikre en tilstrækkelig gennemførelse af forordningens krav.</w:t>
      </w:r>
      <w:r w:rsidRPr="00857EC3">
        <w:rPr>
          <w:b/>
          <w:i/>
          <w:szCs w:val="24"/>
          <w:lang w:eastAsia="en-US"/>
        </w:rPr>
        <w:t xml:space="preserve"> De økonomiske operatører bør kunne undtages fra at installere visse typer udstyr eller fra at vedtage visse foranstaltninger, hvis de behørigt begrunder disse undtagelser over for de kompetente myndigheder, under hensyntagen til anlægges art og størrelse samt omfanget af dets aktiviteter. </w:t>
      </w:r>
      <w:proofErr w:type="spellStart"/>
      <w:r w:rsidRPr="00857EC3">
        <w:rPr>
          <w:b/>
          <w:i/>
          <w:szCs w:val="24"/>
          <w:lang w:eastAsia="en-US"/>
        </w:rPr>
        <w:t>Mikrovirksomheder</w:t>
      </w:r>
      <w:proofErr w:type="spellEnd"/>
      <w:r w:rsidRPr="00857EC3">
        <w:rPr>
          <w:b/>
          <w:i/>
          <w:szCs w:val="24"/>
          <w:lang w:eastAsia="en-US"/>
        </w:rPr>
        <w:t xml:space="preserve"> bør som minimum tage det specifikke udstyr, der skal installeres, eller de procedurer, der skal gennemføres, i betragtning, under hensyntagen til anlæggets art og størrelse samt omfanget af dets aktiviteter.</w:t>
      </w:r>
      <w:r w:rsidR="004B6EA0">
        <w:rPr>
          <w:b/>
          <w:szCs w:val="24"/>
          <w:lang w:eastAsia="en-US"/>
        </w:rPr>
        <w:t xml:space="preserve"> [Ændring 12]</w:t>
      </w:r>
    </w:p>
    <w:p w14:paraId="3C44D84E" w14:textId="77777777" w:rsidR="004B6EA0" w:rsidRDefault="004B6EA0">
      <w:pPr>
        <w:widowControl/>
        <w:rPr>
          <w:szCs w:val="24"/>
          <w:lang w:eastAsia="en-US"/>
        </w:rPr>
      </w:pPr>
      <w:r>
        <w:rPr>
          <w:szCs w:val="24"/>
          <w:lang w:eastAsia="en-US"/>
        </w:rPr>
        <w:br w:type="page"/>
      </w:r>
    </w:p>
    <w:p w14:paraId="5E4D3005" w14:textId="1372F59A"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(21)</w:t>
      </w:r>
      <w:r w:rsidRPr="00857EC3">
        <w:rPr>
          <w:szCs w:val="24"/>
          <w:lang w:eastAsia="en-US"/>
        </w:rPr>
        <w:tab/>
        <w:t>Men henblik på vurdering af tilstrækkeligheden af den risikovurderingsplan, der er gennemført for hvert enkelt anlæg, bør de økonomiske operatører føre fortegnelser over den anslåede mængde plastgranulat, der udledes i miljøet pr. år, og over den samlede mængde plastgranulat, der håndteres. For at mindske byrden for de økonomiske operatører kan de skøn over udledte mængder, der gives inden for rammerne af rapporteringskravet i Kommissionens forordning (EU) 2023/2055, anvendes.</w:t>
      </w:r>
    </w:p>
    <w:p w14:paraId="52381006"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(22)</w:t>
      </w:r>
      <w:r w:rsidRPr="00857EC3">
        <w:rPr>
          <w:szCs w:val="24"/>
          <w:lang w:eastAsia="en-US"/>
        </w:rPr>
        <w:tab/>
        <w:t>På grund af deres aktiviteters karakter bør transportører ikke pålægges at gennemføre en risikovurderingsplan. I stedet bør de forpligtes til at træffe konkrete foranstaltninger med henblik på at forebygge, inddæmme og afhjælpe udslip og tab af plastgranulat. Disse foranstaltninger bør kontrolleres af de kompetente myndigheder, primært under transportprocessen.</w:t>
      </w:r>
    </w:p>
    <w:p w14:paraId="66B1567D" w14:textId="77777777" w:rsidR="004B6EA0" w:rsidRDefault="004B6EA0">
      <w:pPr>
        <w:widowControl/>
        <w:rPr>
          <w:szCs w:val="24"/>
          <w:lang w:eastAsia="en-US"/>
        </w:rPr>
      </w:pPr>
      <w:r>
        <w:rPr>
          <w:szCs w:val="24"/>
          <w:lang w:eastAsia="en-US"/>
        </w:rPr>
        <w:br w:type="page"/>
      </w:r>
    </w:p>
    <w:p w14:paraId="4BCB98B6" w14:textId="0EAD7B8A"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(23)</w:t>
      </w:r>
      <w:r w:rsidRPr="00857EC3">
        <w:rPr>
          <w:szCs w:val="24"/>
          <w:lang w:eastAsia="en-US"/>
        </w:rPr>
        <w:tab/>
        <w:t>En vellykket gennemførelse af de foranstaltninger, der er nødvendige for at forebygge</w:t>
      </w:r>
      <w:r w:rsidRPr="00857EC3">
        <w:rPr>
          <w:b/>
          <w:i/>
          <w:szCs w:val="24"/>
          <w:lang w:eastAsia="en-US"/>
        </w:rPr>
        <w:t xml:space="preserve"> tab af plastgranulat og opnå nul</w:t>
      </w:r>
      <w:r w:rsidRPr="00857EC3">
        <w:rPr>
          <w:szCs w:val="24"/>
          <w:lang w:eastAsia="en-US"/>
        </w:rPr>
        <w:t xml:space="preserve"> tab af plastgranulat, kræver fuldt samarbejde og engagement fra de ansattes side hos de økonomiske operatører, EU-transportørerne og ikke-EU-transportørerne. Økonomiske operatører og EU-transportører bør forpligtes til at uddanne deres ansatte i overensstemmelse med disses særlige roller og ansvarsområder for at sikre, at de er bekendt med og i stand til at anvende det udstyr og gennemføre de procedurer, der er nødvendige for at sikre overholdelse af kravene i denne forordning. Økonomiske operatører og EU-transportører bør også forpligtes til at overvåge og føre fortegnelser over de relevante foranstaltninger til gennemførelse af kravene i denne forordning, f.eks. placering af nyt opsamlingsudstyr. Hvor det er relevant, bør de indføre korrigerende foranstaltninger, herunder om nødvendigt forbedring af eksisterende udstyr og procedurer.</w:t>
      </w:r>
      <w:r w:rsidR="004B6EA0">
        <w:rPr>
          <w:b/>
          <w:szCs w:val="24"/>
          <w:lang w:eastAsia="en-US"/>
        </w:rPr>
        <w:t xml:space="preserve"> [Ændring 13]</w:t>
      </w:r>
    </w:p>
    <w:p w14:paraId="4CE23D7C" w14:textId="77777777" w:rsidR="004B6EA0" w:rsidRDefault="004B6EA0">
      <w:pPr>
        <w:widowControl/>
        <w:rPr>
          <w:szCs w:val="24"/>
          <w:lang w:eastAsia="en-US"/>
        </w:rPr>
      </w:pPr>
      <w:r>
        <w:rPr>
          <w:szCs w:val="24"/>
          <w:lang w:eastAsia="en-US"/>
        </w:rPr>
        <w:br w:type="page"/>
      </w:r>
    </w:p>
    <w:p w14:paraId="5CAE527C" w14:textId="56B361C3"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(24)</w:t>
      </w:r>
      <w:r w:rsidRPr="00857EC3">
        <w:rPr>
          <w:szCs w:val="24"/>
          <w:lang w:eastAsia="en-US"/>
        </w:rPr>
        <w:tab/>
      </w:r>
      <w:r w:rsidRPr="00857EC3">
        <w:rPr>
          <w:b/>
          <w:i/>
          <w:szCs w:val="24"/>
          <w:lang w:eastAsia="en-US"/>
        </w:rPr>
        <w:t xml:space="preserve">Små, </w:t>
      </w:r>
      <w:r w:rsidRPr="00857EC3">
        <w:rPr>
          <w:szCs w:val="24"/>
          <w:lang w:eastAsia="en-US"/>
        </w:rPr>
        <w:t xml:space="preserve">mellemstore og store virksomheder, der driver anlæg, hvor der håndteres plastgranulat i mængder på over 1 000 ton, kan indebære en større risiko for tab af plastgranulat til miljøet. Derfor bør disse virksomheder forpligtes til for hvert anlæg at gennemføre yderligere foranstaltninger, f.eks. gennemførelse af en årlig intern vurdering og af et </w:t>
      </w:r>
      <w:r w:rsidRPr="00857EC3">
        <w:rPr>
          <w:b/>
          <w:i/>
          <w:szCs w:val="24"/>
          <w:lang w:eastAsia="en-US"/>
        </w:rPr>
        <w:t xml:space="preserve">obligatorisk </w:t>
      </w:r>
      <w:r w:rsidRPr="00857EC3">
        <w:rPr>
          <w:szCs w:val="24"/>
          <w:lang w:eastAsia="en-US"/>
        </w:rPr>
        <w:t xml:space="preserve">uddannelsesprogram, der </w:t>
      </w:r>
      <w:r w:rsidRPr="00857EC3">
        <w:rPr>
          <w:strike/>
          <w:szCs w:val="24"/>
          <w:lang w:eastAsia="en-US"/>
        </w:rPr>
        <w:t>opfylder særlige behov for uddannelse, herunder særlige uddannelsesformer</w:t>
      </w:r>
      <w:r w:rsidRPr="00857EC3">
        <w:rPr>
          <w:b/>
          <w:i/>
          <w:szCs w:val="24"/>
          <w:lang w:eastAsia="en-US"/>
        </w:rPr>
        <w:t>omhandler specifikke spørgsmål vedrørende forebyggelse, praksis, beskyttelse af arbejdstagerne, teknologier til oprensning, brug og vedligeholdelse af udstyr, gennemførelse af procedurer samt overvågning og rapportering af tab af plastgranulat</w:t>
      </w:r>
      <w:r w:rsidRPr="00857EC3">
        <w:rPr>
          <w:szCs w:val="24"/>
          <w:lang w:eastAsia="en-US"/>
        </w:rPr>
        <w:t xml:space="preserve">. Disse virksomheder bør desuden dokumentere, at de overholder kravene i denne forordning, ved at erhverve – og forny – et certifikat udstedt af en </w:t>
      </w:r>
      <w:proofErr w:type="spellStart"/>
      <w:r w:rsidRPr="00857EC3">
        <w:rPr>
          <w:szCs w:val="24"/>
          <w:lang w:eastAsia="en-US"/>
        </w:rPr>
        <w:t>certifikator</w:t>
      </w:r>
      <w:proofErr w:type="spellEnd"/>
      <w:r w:rsidRPr="00857EC3">
        <w:rPr>
          <w:szCs w:val="24"/>
          <w:lang w:eastAsia="en-US"/>
        </w:rPr>
        <w:t xml:space="preserve">. </w:t>
      </w:r>
      <w:proofErr w:type="spellStart"/>
      <w:r w:rsidRPr="00857EC3">
        <w:rPr>
          <w:szCs w:val="24"/>
          <w:lang w:eastAsia="en-US"/>
        </w:rPr>
        <w:t>Certifikatoren</w:t>
      </w:r>
      <w:proofErr w:type="spellEnd"/>
      <w:r w:rsidRPr="00857EC3">
        <w:rPr>
          <w:szCs w:val="24"/>
          <w:lang w:eastAsia="en-US"/>
        </w:rPr>
        <w:t xml:space="preserve"> kan enten være et akkrediteret overensstemmelsesvurderingsorgan eller en </w:t>
      </w:r>
      <w:proofErr w:type="spellStart"/>
      <w:r w:rsidRPr="00857EC3">
        <w:rPr>
          <w:szCs w:val="24"/>
          <w:lang w:eastAsia="en-US"/>
        </w:rPr>
        <w:t>miljøverifikator</w:t>
      </w:r>
      <w:proofErr w:type="spellEnd"/>
      <w:r w:rsidRPr="00857EC3">
        <w:rPr>
          <w:szCs w:val="24"/>
          <w:lang w:eastAsia="en-US"/>
        </w:rPr>
        <w:t xml:space="preserve"> med licens til at foretage verifikation og validering i overensstemmelse med Europa-Parlamentets og Rådets forordning (EF) nr. 1221/2009 </w:t>
      </w:r>
      <w:r w:rsidRPr="00857EC3">
        <w:rPr>
          <w:szCs w:val="24"/>
          <w:vertAlign w:val="superscript"/>
          <w:lang w:val="en-GB" w:eastAsia="en-US"/>
        </w:rPr>
        <w:footnoteReference w:id="19"/>
      </w:r>
      <w:r w:rsidRPr="00857EC3">
        <w:rPr>
          <w:szCs w:val="24"/>
          <w:lang w:eastAsia="en-US"/>
        </w:rPr>
        <w:t>om organisationers frivillige deltagelse i en fællesskabsordning for miljøledelse og miljørevision (EMAS). For at sikre, at certifikaterne indeholder ensartede oplysninger, bør de udformes efter en fælles model.</w:t>
      </w:r>
      <w:r w:rsidRPr="00857EC3">
        <w:rPr>
          <w:b/>
          <w:i/>
          <w:szCs w:val="24"/>
          <w:lang w:eastAsia="en-US"/>
        </w:rPr>
        <w:t xml:space="preserve"> Små virksomheder, der driver anlæg, hvor der håndteres plastgranulat i mængder på over 1 000 ton, bør kun opnå certificering en gang. En sådan certificering bør være gyldig i fem år, hvorefter virksomhederne hvert femte år bør meddele en ajourføring af deres risikovurderingsplaner og en fornyelse af </w:t>
      </w:r>
      <w:proofErr w:type="spellStart"/>
      <w:r w:rsidRPr="00857EC3">
        <w:rPr>
          <w:b/>
          <w:i/>
          <w:szCs w:val="24"/>
          <w:lang w:eastAsia="en-US"/>
        </w:rPr>
        <w:t>egenerklæringen</w:t>
      </w:r>
      <w:proofErr w:type="spellEnd"/>
      <w:r w:rsidRPr="00857EC3">
        <w:rPr>
          <w:b/>
          <w:i/>
          <w:szCs w:val="24"/>
          <w:lang w:eastAsia="en-US"/>
        </w:rPr>
        <w:t xml:space="preserve"> om overensstemmelse.</w:t>
      </w:r>
      <w:r w:rsidR="004B6EA0">
        <w:rPr>
          <w:b/>
          <w:szCs w:val="24"/>
          <w:lang w:eastAsia="en-US"/>
        </w:rPr>
        <w:t xml:space="preserve"> [Ændring 14]</w:t>
      </w:r>
    </w:p>
    <w:p w14:paraId="1922314A" w14:textId="77777777" w:rsidR="004B6EA0" w:rsidRDefault="004B6EA0">
      <w:pPr>
        <w:widowControl/>
        <w:rPr>
          <w:szCs w:val="24"/>
          <w:lang w:eastAsia="en-US"/>
        </w:rPr>
      </w:pPr>
      <w:r>
        <w:rPr>
          <w:szCs w:val="24"/>
          <w:lang w:eastAsia="en-US"/>
        </w:rPr>
        <w:br w:type="page"/>
      </w:r>
    </w:p>
    <w:p w14:paraId="269F4D1E" w14:textId="50FED551"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(25)</w:t>
      </w:r>
      <w:r w:rsidRPr="00857EC3">
        <w:rPr>
          <w:szCs w:val="24"/>
          <w:lang w:eastAsia="en-US"/>
        </w:rPr>
        <w:tab/>
      </w:r>
      <w:proofErr w:type="spellStart"/>
      <w:r w:rsidRPr="00857EC3">
        <w:rPr>
          <w:strike/>
          <w:szCs w:val="24"/>
          <w:lang w:eastAsia="en-US"/>
        </w:rPr>
        <w:t>Mikrovirksomheder</w:t>
      </w:r>
      <w:proofErr w:type="spellEnd"/>
      <w:r w:rsidRPr="00857EC3">
        <w:rPr>
          <w:strike/>
          <w:szCs w:val="24"/>
          <w:lang w:eastAsia="en-US"/>
        </w:rPr>
        <w:t xml:space="preserve"> og små virksomheder </w:t>
      </w:r>
      <w:proofErr w:type="spellStart"/>
      <w:r w:rsidRPr="00857EC3">
        <w:rPr>
          <w:strike/>
          <w:szCs w:val="24"/>
          <w:lang w:eastAsia="en-US"/>
        </w:rPr>
        <w:t>samt</w:t>
      </w:r>
      <w:r w:rsidRPr="00857EC3">
        <w:rPr>
          <w:b/>
          <w:i/>
          <w:szCs w:val="24"/>
          <w:lang w:eastAsia="en-US"/>
        </w:rPr>
        <w:t>Små</w:t>
      </w:r>
      <w:proofErr w:type="spellEnd"/>
      <w:r w:rsidRPr="00857EC3">
        <w:rPr>
          <w:b/>
          <w:i/>
          <w:szCs w:val="24"/>
          <w:lang w:eastAsia="en-US"/>
        </w:rPr>
        <w:t>,</w:t>
      </w:r>
      <w:r w:rsidRPr="00857EC3">
        <w:rPr>
          <w:szCs w:val="24"/>
          <w:lang w:eastAsia="en-US"/>
        </w:rPr>
        <w:t xml:space="preserve"> mellemstore og store virksomheder, der driver anlæg, hvor der håndteres plastgranulat i mængder på under 1 000 ton,</w:t>
      </w:r>
      <w:r w:rsidRPr="00857EC3">
        <w:rPr>
          <w:b/>
          <w:i/>
          <w:szCs w:val="24"/>
          <w:lang w:eastAsia="en-US"/>
        </w:rPr>
        <w:t xml:space="preserve"> og </w:t>
      </w:r>
      <w:proofErr w:type="spellStart"/>
      <w:r w:rsidRPr="00857EC3">
        <w:rPr>
          <w:b/>
          <w:i/>
          <w:szCs w:val="24"/>
          <w:lang w:eastAsia="en-US"/>
        </w:rPr>
        <w:t>mikrovirksomheder</w:t>
      </w:r>
      <w:proofErr w:type="spellEnd"/>
      <w:r w:rsidRPr="00857EC3">
        <w:rPr>
          <w:szCs w:val="24"/>
          <w:lang w:eastAsia="en-US"/>
        </w:rPr>
        <w:t xml:space="preserve"> bør være underlagt krav om afgivelse af en </w:t>
      </w:r>
      <w:proofErr w:type="spellStart"/>
      <w:r w:rsidRPr="00857EC3">
        <w:rPr>
          <w:szCs w:val="24"/>
          <w:lang w:eastAsia="en-US"/>
        </w:rPr>
        <w:t>egenerklæring</w:t>
      </w:r>
      <w:proofErr w:type="spellEnd"/>
      <w:r w:rsidRPr="00857EC3">
        <w:rPr>
          <w:szCs w:val="24"/>
          <w:lang w:eastAsia="en-US"/>
        </w:rPr>
        <w:t xml:space="preserve"> om overensstemmelse. De bør også gives tilstrækkelig tid til at påvise, at de overholder forordningen.</w:t>
      </w:r>
      <w:r w:rsidR="004B6EA0">
        <w:rPr>
          <w:b/>
          <w:szCs w:val="24"/>
          <w:lang w:eastAsia="en-US"/>
        </w:rPr>
        <w:t xml:space="preserve"> [Ændring 15]</w:t>
      </w:r>
    </w:p>
    <w:p w14:paraId="485E4B38"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(26)</w:t>
      </w:r>
      <w:r w:rsidRPr="00857EC3">
        <w:rPr>
          <w:szCs w:val="24"/>
          <w:lang w:eastAsia="en-US"/>
        </w:rPr>
        <w:tab/>
        <w:t xml:space="preserve">For at sætte de kompetente myndigheder i stand til mere effektivt at kontrollere overholdelsen i henhold til denne forordning bør </w:t>
      </w:r>
      <w:proofErr w:type="spellStart"/>
      <w:r w:rsidRPr="00857EC3">
        <w:rPr>
          <w:szCs w:val="24"/>
          <w:lang w:eastAsia="en-US"/>
        </w:rPr>
        <w:t>certifikatorerne</w:t>
      </w:r>
      <w:proofErr w:type="spellEnd"/>
      <w:r w:rsidRPr="00857EC3">
        <w:rPr>
          <w:szCs w:val="24"/>
          <w:lang w:eastAsia="en-US"/>
        </w:rPr>
        <w:t xml:space="preserve"> underrette de kompetente myndigheder om resultatet af deres vurderinger. Et certifikat bør ikke foregribe de kompetente myndigheders vurdering af overholdelsen.</w:t>
      </w:r>
    </w:p>
    <w:p w14:paraId="64787C95"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(27)</w:t>
      </w:r>
      <w:r w:rsidRPr="00857EC3">
        <w:rPr>
          <w:szCs w:val="24"/>
          <w:lang w:eastAsia="en-US"/>
        </w:rPr>
        <w:tab/>
        <w:t xml:space="preserve">For at blive registreret i EMAS skal de økonomiske operatører overholde miljølovgivningen, herunder denne forordning. Økonomiske operatører, der er registreret i EMAS, bør derfor anses for at opfylde kravene i denne forordning, forudsat at en </w:t>
      </w:r>
      <w:proofErr w:type="spellStart"/>
      <w:r w:rsidRPr="00857EC3">
        <w:rPr>
          <w:szCs w:val="24"/>
          <w:lang w:eastAsia="en-US"/>
        </w:rPr>
        <w:t>miljøverifikator</w:t>
      </w:r>
      <w:proofErr w:type="spellEnd"/>
      <w:r w:rsidRPr="00857EC3">
        <w:rPr>
          <w:szCs w:val="24"/>
          <w:lang w:eastAsia="en-US"/>
        </w:rPr>
        <w:t xml:space="preserve"> har verificeret, at kravene i denne forordning er medtaget i deres miljøledelsessystem og er blevet gennemført. Disse økonomiske operatører bør derfor fritages for forpligtelsen til certificering og underretning af de kompetente myndigheder, når de fornyer </w:t>
      </w:r>
      <w:proofErr w:type="spellStart"/>
      <w:r w:rsidRPr="00857EC3">
        <w:rPr>
          <w:szCs w:val="24"/>
          <w:lang w:eastAsia="en-US"/>
        </w:rPr>
        <w:t>egenerklæringer</w:t>
      </w:r>
      <w:proofErr w:type="spellEnd"/>
      <w:r w:rsidRPr="00857EC3">
        <w:rPr>
          <w:szCs w:val="24"/>
          <w:lang w:eastAsia="en-US"/>
        </w:rPr>
        <w:t xml:space="preserve"> og risikovurderinger.</w:t>
      </w:r>
    </w:p>
    <w:p w14:paraId="52F1BBA1" w14:textId="77777777" w:rsidR="004B6EA0" w:rsidRDefault="004B6EA0">
      <w:pPr>
        <w:widowControl/>
        <w:rPr>
          <w:szCs w:val="24"/>
          <w:lang w:eastAsia="en-US"/>
        </w:rPr>
      </w:pPr>
      <w:r>
        <w:rPr>
          <w:szCs w:val="24"/>
          <w:lang w:eastAsia="en-US"/>
        </w:rPr>
        <w:br w:type="page"/>
      </w:r>
    </w:p>
    <w:p w14:paraId="7D5046C7" w14:textId="5B4A7830"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(28)</w:t>
      </w:r>
      <w:r w:rsidRPr="00857EC3">
        <w:rPr>
          <w:szCs w:val="24"/>
          <w:lang w:eastAsia="en-US"/>
        </w:rPr>
        <w:tab/>
        <w:t xml:space="preserve">De kompetente myndigheder bør kontrollere de økonomiske operatørers, EU-transportørernes og ikke-EU-transportørernes overholdelse af de forpligtelser, der følger af denne forordning, ved hjælp af miljøinspektioner eller andre kontrolforanstaltninger baseret på en risikobaseret tilgang, og, hvor det er relevant, ved hjælp af de oplysninger, der gives som led i certificeringen eller som </w:t>
      </w:r>
      <w:proofErr w:type="spellStart"/>
      <w:r w:rsidRPr="00857EC3">
        <w:rPr>
          <w:szCs w:val="24"/>
          <w:lang w:eastAsia="en-US"/>
        </w:rPr>
        <w:t>egenerklæringer</w:t>
      </w:r>
      <w:proofErr w:type="spellEnd"/>
      <w:r w:rsidRPr="00857EC3">
        <w:rPr>
          <w:szCs w:val="24"/>
          <w:lang w:eastAsia="en-US"/>
        </w:rPr>
        <w:t>. Inspektioner bør så vidt muligt koordineres med dem, der kræves i henhold til anden EU-lovgivning. De kompetente myndigheder bør give Kommissionen oplysninger om gennemførelsen af denne forordning.</w:t>
      </w:r>
    </w:p>
    <w:p w14:paraId="0BB83AA8"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(29)</w:t>
      </w:r>
      <w:r w:rsidRPr="00857EC3">
        <w:rPr>
          <w:szCs w:val="24"/>
          <w:lang w:eastAsia="en-US"/>
        </w:rPr>
        <w:tab/>
        <w:t>For at minimere virkningerne af et eventuelt tab af plastgranulat bør den økonomiske operatør, EU-transportøren og ikke-EU-transportøren træffe de nødvendige foranstaltninger for at genoprette overholdelsen. De korrigerende foranstaltninger, der kræves, bør stå i et rimeligt forhold til den konstaterede overtrædelse og dens forventede skadelige virkninger for miljøet. Hvis de kompetente myndigheder konstaterer en overtrædelse af denne forordning, bør de underrette den økonomiske operatør, EU-transportøren eller ikke-EU-transportøren herom og kræve, at der træffes korrigerende foranstaltninger for at genoprette overholdelsen.</w:t>
      </w:r>
    </w:p>
    <w:p w14:paraId="0F769917" w14:textId="77777777" w:rsidR="004B6EA0" w:rsidRDefault="004B6EA0">
      <w:pPr>
        <w:widowControl/>
        <w:rPr>
          <w:szCs w:val="24"/>
          <w:lang w:eastAsia="en-US"/>
        </w:rPr>
      </w:pPr>
      <w:r>
        <w:rPr>
          <w:szCs w:val="24"/>
          <w:lang w:eastAsia="en-US"/>
        </w:rPr>
        <w:br w:type="page"/>
      </w:r>
    </w:p>
    <w:p w14:paraId="35AEE3F9" w14:textId="1EB7E270"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(30)</w:t>
      </w:r>
      <w:r w:rsidRPr="00857EC3">
        <w:rPr>
          <w:szCs w:val="24"/>
          <w:lang w:eastAsia="en-US"/>
        </w:rPr>
        <w:tab/>
        <w:t>De kompetente myndigheder bør have et minimumssæt af inspektions- og håndhævelsesbeføjelser, så de kan sikre overholdelsen af denne forordning, samarbejde hurtigere og mere effektivt med hinanden og afskrække økonomiske operatører, EU-transportører og ikke-EU-transportører fra at overtræde denne forordning. Beføjelserne bør være tilstrækkelige til, at myndighederne kan udføre deres håndhævelsesopgaver og forhindre økonomiske operatører, der ikke overholder bestemmelserne, i at udnytte huller i systemet ved at flytte til medlemsstater, hvis kompetente myndigheder ikke er rustet til at gribe ind over for ulovlig praksis.</w:t>
      </w:r>
    </w:p>
    <w:p w14:paraId="116C8FFE"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(31)</w:t>
      </w:r>
      <w:r w:rsidRPr="00857EC3">
        <w:rPr>
          <w:szCs w:val="24"/>
          <w:lang w:eastAsia="en-US"/>
        </w:rPr>
        <w:tab/>
        <w:t>De kompetente myndigheder bør kunne anvende alle sagens forhold og omstændigheder som dokumentation i forbindelse med deres inspektioner.</w:t>
      </w:r>
    </w:p>
    <w:p w14:paraId="2EDD9796" w14:textId="77777777" w:rsidR="004B6EA0" w:rsidRDefault="004B6EA0">
      <w:pPr>
        <w:widowControl/>
        <w:rPr>
          <w:szCs w:val="24"/>
          <w:lang w:eastAsia="en-US"/>
        </w:rPr>
      </w:pPr>
      <w:r>
        <w:rPr>
          <w:szCs w:val="24"/>
          <w:lang w:eastAsia="en-US"/>
        </w:rPr>
        <w:br w:type="page"/>
      </w:r>
    </w:p>
    <w:p w14:paraId="0CDCB029" w14:textId="4465185F"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(32)</w:t>
      </w:r>
      <w:r w:rsidRPr="00857EC3">
        <w:rPr>
          <w:szCs w:val="24"/>
          <w:lang w:eastAsia="en-US"/>
        </w:rPr>
        <w:tab/>
      </w:r>
      <w:r w:rsidRPr="00857EC3">
        <w:rPr>
          <w:b/>
          <w:i/>
          <w:szCs w:val="24"/>
          <w:lang w:eastAsia="en-US"/>
        </w:rPr>
        <w:t xml:space="preserve">Da </w:t>
      </w:r>
      <w:proofErr w:type="spellStart"/>
      <w:r w:rsidRPr="00857EC3">
        <w:rPr>
          <w:szCs w:val="24"/>
          <w:lang w:eastAsia="en-US"/>
        </w:rPr>
        <w:t>mikrovirksomheder</w:t>
      </w:r>
      <w:proofErr w:type="spellEnd"/>
      <w:r w:rsidRPr="00857EC3">
        <w:rPr>
          <w:szCs w:val="24"/>
          <w:lang w:eastAsia="en-US"/>
        </w:rPr>
        <w:t xml:space="preserve"> og små og mellemstore virksomheder (</w:t>
      </w:r>
      <w:proofErr w:type="spellStart"/>
      <w:r w:rsidRPr="00857EC3">
        <w:rPr>
          <w:szCs w:val="24"/>
          <w:lang w:eastAsia="en-US"/>
        </w:rPr>
        <w:t>SMV'er</w:t>
      </w:r>
      <w:proofErr w:type="spellEnd"/>
      <w:r w:rsidRPr="00857EC3">
        <w:rPr>
          <w:szCs w:val="24"/>
          <w:lang w:eastAsia="en-US"/>
        </w:rPr>
        <w:t xml:space="preserve">) </w:t>
      </w:r>
      <w:proofErr w:type="spellStart"/>
      <w:r w:rsidRPr="00857EC3">
        <w:rPr>
          <w:strike/>
          <w:szCs w:val="24"/>
          <w:lang w:eastAsia="en-US"/>
        </w:rPr>
        <w:t>i</w:t>
      </w:r>
      <w:r w:rsidRPr="00857EC3">
        <w:rPr>
          <w:b/>
          <w:i/>
          <w:szCs w:val="24"/>
          <w:lang w:eastAsia="en-US"/>
        </w:rPr>
        <w:t>tegner</w:t>
      </w:r>
      <w:proofErr w:type="spellEnd"/>
      <w:r w:rsidRPr="00857EC3">
        <w:rPr>
          <w:b/>
          <w:i/>
          <w:szCs w:val="24"/>
          <w:lang w:eastAsia="en-US"/>
        </w:rPr>
        <w:t xml:space="preserve"> sig for en betydelig del af</w:t>
      </w:r>
      <w:r w:rsidRPr="00857EC3">
        <w:rPr>
          <w:szCs w:val="24"/>
          <w:lang w:eastAsia="en-US"/>
        </w:rPr>
        <w:t xml:space="preserve"> forsyningskæden for plastgranulat</w:t>
      </w:r>
      <w:r w:rsidRPr="00857EC3">
        <w:rPr>
          <w:b/>
          <w:i/>
          <w:szCs w:val="24"/>
          <w:lang w:eastAsia="en-US"/>
        </w:rPr>
        <w:t>, bør de</w:t>
      </w:r>
      <w:r w:rsidRPr="00857EC3">
        <w:rPr>
          <w:strike/>
          <w:szCs w:val="24"/>
          <w:lang w:eastAsia="en-US"/>
        </w:rPr>
        <w:t xml:space="preserve"> bør</w:t>
      </w:r>
      <w:r w:rsidRPr="00857EC3">
        <w:rPr>
          <w:szCs w:val="24"/>
          <w:lang w:eastAsia="en-US"/>
        </w:rPr>
        <w:t xml:space="preserve"> opfylde de relevante forpligtelser, der er fastsat i denne forordning, </w:t>
      </w:r>
      <w:r w:rsidRPr="00857EC3">
        <w:rPr>
          <w:strike/>
          <w:szCs w:val="24"/>
          <w:lang w:eastAsia="en-US"/>
        </w:rPr>
        <w:t xml:space="preserve">men de kan stå over </w:t>
      </w:r>
      <w:proofErr w:type="spellStart"/>
      <w:r w:rsidRPr="00857EC3">
        <w:rPr>
          <w:strike/>
          <w:szCs w:val="24"/>
          <w:lang w:eastAsia="en-US"/>
        </w:rPr>
        <w:t>for</w:t>
      </w:r>
      <w:r w:rsidRPr="00857EC3">
        <w:rPr>
          <w:b/>
          <w:i/>
          <w:szCs w:val="24"/>
          <w:lang w:eastAsia="en-US"/>
        </w:rPr>
        <w:t>samtidig</w:t>
      </w:r>
      <w:proofErr w:type="spellEnd"/>
      <w:r w:rsidRPr="00857EC3">
        <w:rPr>
          <w:b/>
          <w:i/>
          <w:szCs w:val="24"/>
          <w:lang w:eastAsia="en-US"/>
        </w:rPr>
        <w:t xml:space="preserve"> med at der tages hensyn til de forskellige mulige udfordringer med hensyn til overholdelse og de mulige</w:t>
      </w:r>
      <w:r w:rsidRPr="00857EC3">
        <w:rPr>
          <w:szCs w:val="24"/>
          <w:lang w:eastAsia="en-US"/>
        </w:rPr>
        <w:t xml:space="preserve"> forholdsmæssigt højere omkostninger</w:t>
      </w:r>
      <w:r w:rsidRPr="00857EC3">
        <w:rPr>
          <w:strike/>
          <w:szCs w:val="24"/>
          <w:lang w:eastAsia="en-US"/>
        </w:rPr>
        <w:t xml:space="preserve"> og vanskeligheder i forbindelse med opfyldelsen af nogle af forpligtelserne</w:t>
      </w:r>
      <w:r w:rsidRPr="00857EC3">
        <w:rPr>
          <w:szCs w:val="24"/>
          <w:lang w:eastAsia="en-US"/>
        </w:rPr>
        <w:t>. Kommissionen</w:t>
      </w:r>
      <w:r w:rsidRPr="00857EC3">
        <w:rPr>
          <w:b/>
          <w:i/>
          <w:szCs w:val="24"/>
          <w:lang w:eastAsia="en-US"/>
        </w:rPr>
        <w:t xml:space="preserve"> og de kompetente myndigheder</w:t>
      </w:r>
      <w:r w:rsidRPr="00857EC3">
        <w:rPr>
          <w:szCs w:val="24"/>
          <w:lang w:eastAsia="en-US"/>
        </w:rPr>
        <w:t xml:space="preserve"> bør øge bevidstheden blandt økonomiske operatører og transportører om nødvendigheden af at forebygge tab af plastgranulat. Desuden bør Kommissionen </w:t>
      </w:r>
      <w:r w:rsidRPr="00857EC3">
        <w:rPr>
          <w:b/>
          <w:i/>
          <w:szCs w:val="24"/>
          <w:lang w:eastAsia="en-US"/>
        </w:rPr>
        <w:t xml:space="preserve">og de kompetente myndigheder i samråd med alle relevante interessenter </w:t>
      </w:r>
      <w:r w:rsidRPr="00857EC3">
        <w:rPr>
          <w:szCs w:val="24"/>
          <w:lang w:eastAsia="en-US"/>
        </w:rPr>
        <w:t xml:space="preserve">udvikle uddannelsesmateriale for at hjælpe </w:t>
      </w:r>
      <w:proofErr w:type="spellStart"/>
      <w:r w:rsidRPr="00857EC3">
        <w:rPr>
          <w:strike/>
          <w:szCs w:val="24"/>
          <w:lang w:eastAsia="en-US"/>
        </w:rPr>
        <w:t>dem</w:t>
      </w:r>
      <w:r w:rsidRPr="00857EC3">
        <w:rPr>
          <w:b/>
          <w:i/>
          <w:szCs w:val="24"/>
          <w:lang w:eastAsia="en-US"/>
        </w:rPr>
        <w:t>økonomiske</w:t>
      </w:r>
      <w:proofErr w:type="spellEnd"/>
      <w:r w:rsidRPr="00857EC3">
        <w:rPr>
          <w:b/>
          <w:i/>
          <w:szCs w:val="24"/>
          <w:lang w:eastAsia="en-US"/>
        </w:rPr>
        <w:t xml:space="preserve"> operatører og transportører</w:t>
      </w:r>
      <w:r w:rsidRPr="00857EC3">
        <w:rPr>
          <w:szCs w:val="24"/>
          <w:lang w:eastAsia="en-US"/>
        </w:rPr>
        <w:t xml:space="preserve"> med at opfylde deres forpligtelser, navnlig med hensyn til kravene til risikovurderingen</w:t>
      </w:r>
      <w:r w:rsidRPr="00857EC3">
        <w:rPr>
          <w:b/>
          <w:i/>
          <w:szCs w:val="24"/>
          <w:lang w:eastAsia="en-US"/>
        </w:rPr>
        <w:t>. Dette bør ske ved at tage hensyn til den ikkebindende henstilling, der er vedtaget af parterne i konventionen om beskyttelse af havmiljøet i det nordøstlige Atlanterhav (</w:t>
      </w:r>
      <w:proofErr w:type="spellStart"/>
      <w:r w:rsidRPr="00857EC3">
        <w:rPr>
          <w:b/>
          <w:i/>
          <w:szCs w:val="24"/>
          <w:lang w:eastAsia="en-US"/>
        </w:rPr>
        <w:t>OSPAR</w:t>
      </w:r>
      <w:proofErr w:type="spellEnd"/>
      <w:r w:rsidRPr="00857EC3">
        <w:rPr>
          <w:b/>
          <w:i/>
          <w:szCs w:val="24"/>
          <w:lang w:eastAsia="en-US"/>
        </w:rPr>
        <w:t>)</w:t>
      </w:r>
      <w:r w:rsidRPr="00857EC3">
        <w:rPr>
          <w:szCs w:val="24"/>
          <w:lang w:eastAsia="en-US"/>
        </w:rPr>
        <w:t xml:space="preserve">. Medlemsstaterne bør give adgang til oplysninger og bistand vedrørende overholdelse af forpligtelser og risikovurderingskrav. Denne bistand kan omfatte teknisk </w:t>
      </w:r>
      <w:r w:rsidRPr="00857EC3">
        <w:rPr>
          <w:strike/>
          <w:szCs w:val="24"/>
          <w:lang w:eastAsia="en-US"/>
        </w:rPr>
        <w:t xml:space="preserve">og finansiel </w:t>
      </w:r>
      <w:r w:rsidRPr="00857EC3">
        <w:rPr>
          <w:szCs w:val="24"/>
          <w:lang w:eastAsia="en-US"/>
        </w:rPr>
        <w:t xml:space="preserve">støtte </w:t>
      </w:r>
      <w:proofErr w:type="spellStart"/>
      <w:r w:rsidRPr="00857EC3">
        <w:rPr>
          <w:strike/>
          <w:szCs w:val="24"/>
          <w:lang w:eastAsia="en-US"/>
        </w:rPr>
        <w:t>samt</w:t>
      </w:r>
      <w:r w:rsidRPr="00857EC3">
        <w:rPr>
          <w:b/>
          <w:i/>
          <w:szCs w:val="24"/>
          <w:lang w:eastAsia="en-US"/>
        </w:rPr>
        <w:t>og</w:t>
      </w:r>
      <w:proofErr w:type="spellEnd"/>
      <w:r w:rsidRPr="00857EC3">
        <w:rPr>
          <w:szCs w:val="24"/>
          <w:lang w:eastAsia="en-US"/>
        </w:rPr>
        <w:t xml:space="preserve"> specialiserede kurser for </w:t>
      </w:r>
      <w:proofErr w:type="spellStart"/>
      <w:r w:rsidRPr="00857EC3">
        <w:rPr>
          <w:strike/>
          <w:szCs w:val="24"/>
          <w:lang w:eastAsia="en-US"/>
        </w:rPr>
        <w:t>SMV'er</w:t>
      </w:r>
      <w:r w:rsidRPr="00857EC3">
        <w:rPr>
          <w:b/>
          <w:i/>
          <w:szCs w:val="24"/>
          <w:lang w:eastAsia="en-US"/>
        </w:rPr>
        <w:t>alt</w:t>
      </w:r>
      <w:proofErr w:type="spellEnd"/>
      <w:r w:rsidRPr="00857EC3">
        <w:rPr>
          <w:b/>
          <w:i/>
          <w:szCs w:val="24"/>
          <w:lang w:eastAsia="en-US"/>
        </w:rPr>
        <w:t xml:space="preserve"> personale, der håndterer plastgranulat, samt finansiel støtte og adgang til finansiering for </w:t>
      </w:r>
      <w:proofErr w:type="spellStart"/>
      <w:r w:rsidRPr="00857EC3">
        <w:rPr>
          <w:b/>
          <w:i/>
          <w:szCs w:val="24"/>
          <w:lang w:eastAsia="en-US"/>
        </w:rPr>
        <w:t>mikrovirksomheder</w:t>
      </w:r>
      <w:proofErr w:type="spellEnd"/>
      <w:r w:rsidRPr="00857EC3">
        <w:rPr>
          <w:b/>
          <w:i/>
          <w:szCs w:val="24"/>
          <w:lang w:eastAsia="en-US"/>
        </w:rPr>
        <w:t xml:space="preserve"> og små virksomheder og for anlæg, der håndterer plastgranulat i mindre mængder</w:t>
      </w:r>
      <w:r w:rsidRPr="00857EC3">
        <w:rPr>
          <w:szCs w:val="24"/>
          <w:lang w:eastAsia="en-US"/>
        </w:rPr>
        <w:t>. Sådanne foranstaltninger bør træffes under hensyntagen til gældende statsstøtteregler.</w:t>
      </w:r>
      <w:r w:rsidR="004B6EA0">
        <w:rPr>
          <w:b/>
          <w:szCs w:val="24"/>
          <w:lang w:eastAsia="en-US"/>
        </w:rPr>
        <w:t xml:space="preserve"> [Ændring 16]</w:t>
      </w:r>
    </w:p>
    <w:p w14:paraId="3713A6F4" w14:textId="77777777" w:rsidR="004B6EA0" w:rsidRDefault="004B6EA0">
      <w:pPr>
        <w:widowControl/>
        <w:rPr>
          <w:szCs w:val="24"/>
          <w:lang w:eastAsia="en-US"/>
        </w:rPr>
      </w:pPr>
      <w:r>
        <w:rPr>
          <w:szCs w:val="24"/>
          <w:lang w:eastAsia="en-US"/>
        </w:rPr>
        <w:br w:type="page"/>
      </w:r>
    </w:p>
    <w:p w14:paraId="095EC0CE" w14:textId="0D007CAE"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(33)</w:t>
      </w:r>
      <w:r w:rsidRPr="00857EC3">
        <w:rPr>
          <w:szCs w:val="24"/>
          <w:lang w:eastAsia="en-US"/>
        </w:rPr>
        <w:tab/>
        <w:t>For at tab af plastgranulat i miljøet kan anslås på et fælles grundlag, er det nødvendigt at fastsætte en standardiseret metode i en harmoniseret standard, der vedtages i overensstemmelse med Europa-Parlamentets og Rådets forordning (EU) nr. 1025/2012</w:t>
      </w:r>
      <w:r w:rsidRPr="00857EC3">
        <w:rPr>
          <w:szCs w:val="24"/>
          <w:vertAlign w:val="superscript"/>
          <w:lang w:val="en-GB" w:eastAsia="en-US"/>
        </w:rPr>
        <w:footnoteReference w:id="20"/>
      </w:r>
      <w:r w:rsidRPr="00857EC3">
        <w:rPr>
          <w:szCs w:val="24"/>
          <w:lang w:eastAsia="en-US"/>
        </w:rPr>
        <w:t>.</w:t>
      </w:r>
      <w:r w:rsidRPr="00857EC3">
        <w:rPr>
          <w:b/>
          <w:i/>
          <w:szCs w:val="24"/>
          <w:lang w:eastAsia="en-US"/>
        </w:rPr>
        <w:t xml:space="preserve"> Indtil den standardiserede metode er vedtaget, bør økonomiske operatører anføre den anvendte metode, når de indberetter tab af plastgranulat.</w:t>
      </w:r>
      <w:r w:rsidR="004B6EA0">
        <w:rPr>
          <w:b/>
          <w:szCs w:val="24"/>
          <w:lang w:eastAsia="en-US"/>
        </w:rPr>
        <w:t xml:space="preserve"> [Ændring 17]</w:t>
      </w:r>
    </w:p>
    <w:p w14:paraId="13176340"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(34)</w:t>
      </w:r>
      <w:r w:rsidRPr="00857EC3">
        <w:rPr>
          <w:szCs w:val="24"/>
          <w:lang w:eastAsia="en-US"/>
        </w:rPr>
        <w:tab/>
        <w:t>Forordning (EU) nr. 1025/2012 indeholder bestemmelser om en procedure for indsigelse mod harmoniserede standarder, der kan indledes i tilfælde, hvor en standard ikke fuldt ud opfylder kravene i nærværende forordning.</w:t>
      </w:r>
    </w:p>
    <w:p w14:paraId="03473B83"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(35)</w:t>
      </w:r>
      <w:r w:rsidRPr="00857EC3">
        <w:rPr>
          <w:szCs w:val="24"/>
          <w:lang w:eastAsia="en-US"/>
        </w:rPr>
        <w:tab/>
        <w:t>For at sikre, at målene i nærværende forordning nås, og at kravene håndhæves effektivt, bør medlemsstaterne udpege deres egne kompetente myndigheder til at varetage ansvaret for anvendelsen og håndhævelsen af forordningen. Hvis en medlemsstat udpeger mere end én kompetent myndighed, bør den sikre, at der etableres et tæt samarbejde mellem disse myndigheder, så deres opgaver varetages effektivt.</w:t>
      </w:r>
    </w:p>
    <w:p w14:paraId="4FBC4E08" w14:textId="77777777" w:rsidR="004B6EA0" w:rsidRDefault="004B6EA0">
      <w:pPr>
        <w:widowControl/>
        <w:rPr>
          <w:szCs w:val="24"/>
          <w:lang w:eastAsia="en-US"/>
        </w:rPr>
      </w:pPr>
      <w:r>
        <w:rPr>
          <w:szCs w:val="24"/>
          <w:lang w:eastAsia="en-US"/>
        </w:rPr>
        <w:br w:type="page"/>
      </w:r>
    </w:p>
    <w:p w14:paraId="5EC2B8FA" w14:textId="66BBDA8D"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(36)</w:t>
      </w:r>
      <w:r w:rsidRPr="00857EC3">
        <w:rPr>
          <w:szCs w:val="24"/>
          <w:lang w:eastAsia="en-US"/>
        </w:rPr>
        <w:tab/>
        <w:t>For at sikre, at forordningens bestemmelser overholdes, bør de kompetente myndigheder træffe de nødvendige foranstaltninger, herunder iværksætte inspektioner og høringer på grundlag af relevante oplysninger, som de kommer i besiddelse af, f.eks. underbyggede klager indgivet af tredjeparter. Tredjeparter, der indgiver en klage, bør kunne godtgøre en tilstrækkelig interesse i sagen eller gøre gældende, at en rettighed er krænket.</w:t>
      </w:r>
    </w:p>
    <w:p w14:paraId="6F3F24FD"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(37)</w:t>
      </w:r>
      <w:r w:rsidRPr="00857EC3">
        <w:rPr>
          <w:szCs w:val="24"/>
          <w:lang w:eastAsia="en-US"/>
        </w:rPr>
        <w:tab/>
        <w:t xml:space="preserve">Medlemsstaterne bør sikre, at der for så vidt angår foranstaltninger, der træffes af deres kompetente myndigheder i henhold til denne forordning, er adgang til effektive </w:t>
      </w:r>
      <w:proofErr w:type="spellStart"/>
      <w:r w:rsidRPr="00857EC3">
        <w:rPr>
          <w:szCs w:val="24"/>
          <w:lang w:eastAsia="en-US"/>
        </w:rPr>
        <w:t>retsmidler</w:t>
      </w:r>
      <w:proofErr w:type="spellEnd"/>
      <w:r w:rsidRPr="00857EC3">
        <w:rPr>
          <w:szCs w:val="24"/>
          <w:lang w:eastAsia="en-US"/>
        </w:rPr>
        <w:t xml:space="preserve"> i overensstemmelse med artikel 47 i Den Europæiske Unions charter om grundlæggende rettigheder</w:t>
      </w:r>
      <w:r w:rsidRPr="00857EC3">
        <w:rPr>
          <w:szCs w:val="24"/>
          <w:vertAlign w:val="superscript"/>
          <w:lang w:val="en-GB" w:eastAsia="en-US"/>
        </w:rPr>
        <w:footnoteReference w:id="21"/>
      </w:r>
      <w:r w:rsidRPr="00857EC3">
        <w:rPr>
          <w:szCs w:val="24"/>
          <w:lang w:eastAsia="en-US"/>
        </w:rPr>
        <w:t>. I henhold til Den Europæiske Unions Domstols faste retspraksis tilkommer det medlemsstaternes domstole at sikre retsbeskyttelsen af borgernes rettigheder i henhold til EU-retten. Det følger desuden af artikel 19, stk. 1, i traktaten om Den Europæiske Union, at medlemsstaterne skal tilvejebringe den nødvendige adgang til domstolsprøvelse for at sikre en effektiv retsbeskyttelse på de områder, der er omfattet af EU-retten. I den forbindelse bør medlemsstaterne sikre, at offentligheden, herunder fysiske eller juridiske personer i overensstemmelse med denne forordning, har adgang til klage og domstolsprøvelse i overensstemmelse med de forpligtelser, som medlemsstaterne har påtaget sig som parter i FN's Økonomiske Kommission for Europas (</w:t>
      </w:r>
      <w:proofErr w:type="spellStart"/>
      <w:r w:rsidRPr="00857EC3">
        <w:rPr>
          <w:szCs w:val="24"/>
          <w:lang w:eastAsia="en-US"/>
        </w:rPr>
        <w:t>UNECE's</w:t>
      </w:r>
      <w:proofErr w:type="spellEnd"/>
      <w:r w:rsidRPr="00857EC3">
        <w:rPr>
          <w:szCs w:val="24"/>
          <w:lang w:eastAsia="en-US"/>
        </w:rPr>
        <w:t>) konvention om adgang til oplysninger, offentlig deltagelse i beslutningsprocesser samt adgang til klage og domstolsprøvelse på miljøområdet af 25. juni 1998 ("Århuskonventionen")</w:t>
      </w:r>
      <w:r w:rsidRPr="00857EC3">
        <w:rPr>
          <w:szCs w:val="24"/>
          <w:vertAlign w:val="superscript"/>
          <w:lang w:val="en-GB" w:eastAsia="en-US"/>
        </w:rPr>
        <w:footnoteReference w:id="22"/>
      </w:r>
      <w:r w:rsidRPr="00857EC3">
        <w:rPr>
          <w:szCs w:val="24"/>
          <w:lang w:eastAsia="en-US"/>
        </w:rPr>
        <w:t>.</w:t>
      </w:r>
    </w:p>
    <w:p w14:paraId="55CEBE54" w14:textId="77777777" w:rsidR="004B6EA0" w:rsidRDefault="004B6EA0">
      <w:pPr>
        <w:widowControl/>
        <w:rPr>
          <w:szCs w:val="24"/>
          <w:lang w:eastAsia="en-US"/>
        </w:rPr>
      </w:pPr>
      <w:r>
        <w:rPr>
          <w:szCs w:val="24"/>
          <w:lang w:eastAsia="en-US"/>
        </w:rPr>
        <w:br w:type="page"/>
      </w:r>
    </w:p>
    <w:p w14:paraId="647AEA68" w14:textId="0ECD92B8"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(38)</w:t>
      </w:r>
      <w:r w:rsidRPr="00857EC3">
        <w:rPr>
          <w:szCs w:val="24"/>
          <w:lang w:eastAsia="en-US"/>
        </w:rPr>
        <w:tab/>
        <w:t>For at sikre, at økonomiske operatører reelt afskrækkes fra at overtræde kravene i denne forordning, bør medlemsstaterne fastsætte bestemmelser om sanktioner for overtrædelse og sikre, at disse bestemmelser gennemføres i praksis. Sanktionerne bør være effektive, stå i et rimeligt forhold til overtrædelsen og have afskrækkende virkning. For at fremme en mere konsekvent anvendelse af sanktioner er det nødvendigt at vedtage fælles kriterier for fastsættelse af sanktionernes art og omfang i tilfælde af overtrædelse. Disse kriterier bør bl.a. omfatte overtrædelsens art og grovhed samt den økonomiske gevinst ved overtrædelsen, idet hensigten er at sikre, at de ansvarlige fratages denne gevinst.</w:t>
      </w:r>
      <w:r w:rsidRPr="00857EC3">
        <w:rPr>
          <w:b/>
          <w:i/>
          <w:szCs w:val="24"/>
          <w:lang w:eastAsia="en-US"/>
        </w:rPr>
        <w:t xml:space="preserve"> Medlemsstaterne bør bestræbe sig på at sikre, at de indtægter, der genereres fra sanktioner, eller deres tilsvarende finansielle værdi anvendes til at støtte projekter, der tager sigte på at oprense områder, der er blevet forurenet af plast, og undgå plastgranulatforurening.</w:t>
      </w:r>
      <w:r w:rsidR="004B6EA0">
        <w:rPr>
          <w:b/>
          <w:szCs w:val="24"/>
          <w:lang w:eastAsia="en-US"/>
        </w:rPr>
        <w:t xml:space="preserve"> [Ændring 18]</w:t>
      </w:r>
    </w:p>
    <w:p w14:paraId="45365AFE" w14:textId="77777777" w:rsidR="004B6EA0" w:rsidRDefault="004B6EA0">
      <w:pPr>
        <w:widowControl/>
        <w:rPr>
          <w:szCs w:val="24"/>
          <w:lang w:eastAsia="en-US"/>
        </w:rPr>
      </w:pPr>
      <w:r>
        <w:rPr>
          <w:szCs w:val="24"/>
          <w:lang w:eastAsia="en-US"/>
        </w:rPr>
        <w:br w:type="page"/>
      </w:r>
    </w:p>
    <w:p w14:paraId="5A7F7238" w14:textId="51EC93D1"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(39)</w:t>
      </w:r>
      <w:r w:rsidRPr="00857EC3">
        <w:rPr>
          <w:szCs w:val="24"/>
          <w:lang w:eastAsia="en-US"/>
        </w:rPr>
        <w:tab/>
        <w:t xml:space="preserve">Når medlemsstaterne fastsætter sanktioner og foranstaltninger for overtrædelser, bør de på grundlag af overtrædelsens grovhed sikre, at bødeniveauet reelt fratager de økonomiske operatører, EU-transportører og ikke-EU-transportører, der ikke overholder deres forpligtelser i medfør af denne forordning, den økonomiske gevinst, der er opnået ved den manglende overholdelse, herunder i tilfælde af gentagne overtrædelser. Overtrædelsens grovhed bør være det vigtigste kriterium for de håndhævende myndigheder, når de fastsætter foranstaltningerne. Den maksimale størrelse af bøder i tilfælde af en overtrædelse begået af en juridisk person bør udgøre mindst </w:t>
      </w:r>
      <w:r w:rsidRPr="00857EC3">
        <w:rPr>
          <w:strike/>
          <w:szCs w:val="24"/>
          <w:lang w:eastAsia="en-US"/>
        </w:rPr>
        <w:t>4</w:t>
      </w:r>
      <w:r w:rsidRPr="00857EC3">
        <w:rPr>
          <w:b/>
          <w:i/>
          <w:szCs w:val="24"/>
          <w:lang w:eastAsia="en-US"/>
        </w:rPr>
        <w:t>3</w:t>
      </w:r>
      <w:r w:rsidRPr="00857EC3">
        <w:rPr>
          <w:szCs w:val="24"/>
          <w:lang w:eastAsia="en-US"/>
        </w:rPr>
        <w:t xml:space="preserve"> % af den økonomiske operatørs årlige omsætning i </w:t>
      </w:r>
      <w:r w:rsidRPr="00857EC3">
        <w:rPr>
          <w:strike/>
          <w:szCs w:val="24"/>
          <w:lang w:eastAsia="en-US"/>
        </w:rPr>
        <w:t xml:space="preserve">den pågældende </w:t>
      </w:r>
      <w:proofErr w:type="spellStart"/>
      <w:r w:rsidRPr="00857EC3">
        <w:rPr>
          <w:strike/>
          <w:szCs w:val="24"/>
          <w:lang w:eastAsia="en-US"/>
        </w:rPr>
        <w:t>medlemsstat</w:t>
      </w:r>
      <w:r w:rsidRPr="00857EC3">
        <w:rPr>
          <w:b/>
          <w:i/>
          <w:szCs w:val="24"/>
          <w:lang w:eastAsia="en-US"/>
        </w:rPr>
        <w:t>Unionen</w:t>
      </w:r>
      <w:proofErr w:type="spellEnd"/>
      <w:r w:rsidRPr="00857EC3">
        <w:rPr>
          <w:szCs w:val="24"/>
          <w:lang w:eastAsia="en-US"/>
        </w:rPr>
        <w:t>.</w:t>
      </w:r>
      <w:r w:rsidR="004B6EA0">
        <w:rPr>
          <w:b/>
          <w:szCs w:val="24"/>
          <w:lang w:eastAsia="en-US"/>
        </w:rPr>
        <w:t xml:space="preserve"> [Ændring 19]</w:t>
      </w:r>
    </w:p>
    <w:p w14:paraId="30C17C2B" w14:textId="77777777" w:rsidR="004B6EA0" w:rsidRDefault="004B6EA0">
      <w:pPr>
        <w:widowControl/>
        <w:rPr>
          <w:szCs w:val="24"/>
          <w:lang w:eastAsia="en-US"/>
        </w:rPr>
      </w:pPr>
      <w:r>
        <w:rPr>
          <w:szCs w:val="24"/>
          <w:lang w:eastAsia="en-US"/>
        </w:rPr>
        <w:br w:type="page"/>
      </w:r>
    </w:p>
    <w:p w14:paraId="664DB166" w14:textId="7BEF9203"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(40)</w:t>
      </w:r>
      <w:r w:rsidRPr="00857EC3">
        <w:rPr>
          <w:szCs w:val="24"/>
          <w:lang w:eastAsia="en-US"/>
        </w:rPr>
        <w:tab/>
        <w:t xml:space="preserve">I tilfælde af skade på menneskers sundhed som følge af en overtrædelse af denne forordning bør medlemsstaterne sikre, at de berørte personer kan kræve og opnå erstatning for denne skade fra de relevante fysiske eller juridiske personer og, hvis det er relevant, fra de relevante kompetente myndigheder, der er ansvarlige for overtrædelsen. Sådanne regler om erstatning bidrager til at forfølge målene om bevarelse, beskyttelse og forbedring af miljøkvaliteten og beskyttelse af menneskers sundhed som fastsat i artikel 191 i traktaten om Den Europæiske Unions funktionsmåde. De understøtter også retten til livet og til respekt for menneskets integritet og til sundhedsbeskyttelse som fastsat i artikel 2, 3 og 35 i Den Europæiske Unions charter om grundlæggende rettigheder og adgangen til effektive </w:t>
      </w:r>
      <w:proofErr w:type="spellStart"/>
      <w:r w:rsidRPr="00857EC3">
        <w:rPr>
          <w:szCs w:val="24"/>
          <w:lang w:eastAsia="en-US"/>
        </w:rPr>
        <w:t>retsmidler</w:t>
      </w:r>
      <w:proofErr w:type="spellEnd"/>
      <w:r w:rsidRPr="00857EC3">
        <w:rPr>
          <w:szCs w:val="24"/>
          <w:lang w:eastAsia="en-US"/>
        </w:rPr>
        <w:t xml:space="preserve"> som fastsat i chartrets artikel 47. Desuden giver Europa-Parlamentets og Rådets direktiv 2004/35/EF</w:t>
      </w:r>
      <w:r w:rsidRPr="00857EC3">
        <w:rPr>
          <w:szCs w:val="24"/>
          <w:vertAlign w:val="superscript"/>
          <w:lang w:val="en-GB" w:eastAsia="en-US"/>
        </w:rPr>
        <w:footnoteReference w:id="23"/>
      </w:r>
      <w:r w:rsidRPr="00857EC3">
        <w:rPr>
          <w:szCs w:val="24"/>
          <w:lang w:eastAsia="en-US"/>
        </w:rPr>
        <w:t xml:space="preserve"> ikke private ret til erstatning som følge af miljøskade eller overhængende fare for sådan skade.</w:t>
      </w:r>
    </w:p>
    <w:p w14:paraId="73151766" w14:textId="77777777" w:rsidR="004B6EA0" w:rsidRDefault="004B6EA0">
      <w:pPr>
        <w:widowControl/>
        <w:rPr>
          <w:szCs w:val="24"/>
          <w:lang w:eastAsia="en-US"/>
        </w:rPr>
      </w:pPr>
      <w:r>
        <w:rPr>
          <w:szCs w:val="24"/>
          <w:lang w:eastAsia="en-US"/>
        </w:rPr>
        <w:br w:type="page"/>
      </w:r>
    </w:p>
    <w:p w14:paraId="4D9B74D7" w14:textId="09C559DD"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(41)</w:t>
      </w:r>
      <w:r w:rsidRPr="00857EC3">
        <w:rPr>
          <w:szCs w:val="24"/>
          <w:lang w:eastAsia="en-US"/>
        </w:rPr>
        <w:tab/>
        <w:t xml:space="preserve">For at sikre, at enkeltpersoner kan forsvare deres rettigheder i forbindelse med sundhedsskader forårsaget af overtrædelser af denne forordning, og dermed sikre en mere effektiv håndhævelse af forordningen, bør ikkestatslige organisationer, der arbejder for at fremme beskyttelsen menneskers sundhed eller miljøet, herunder organisationer, der arbejder for at fremme forbrugerbeskyttelsen, og som opfylder alle krav i henhold til national lovgivning, som medlemmer af den berørte offentlighed have beføjelse til, efter nærmere bestemmelser fastlagt af medlemsstaterne, enten på vegne af eller til støtte for ethvert offer, at indtræde som part i en sag, uden at nationale procesregler vedrørende repræsentation og forsvar i retten derved tilsidesættes. Medlemsstaterne har normalt procesautonomi til at sikre effektive </w:t>
      </w:r>
      <w:proofErr w:type="spellStart"/>
      <w:r w:rsidRPr="00857EC3">
        <w:rPr>
          <w:szCs w:val="24"/>
          <w:lang w:eastAsia="en-US"/>
        </w:rPr>
        <w:t>retsmidler</w:t>
      </w:r>
      <w:proofErr w:type="spellEnd"/>
      <w:r w:rsidRPr="00857EC3">
        <w:rPr>
          <w:szCs w:val="24"/>
          <w:lang w:eastAsia="en-US"/>
        </w:rPr>
        <w:t xml:space="preserve"> mod overtrædelser af EU-retten, forudsat at ækvivalens- og effektivitetsprincippet overholdes. Erfaringen viser imidlertid, at selv om der er overvældende epidemiologisk dokumentation for forureningens negative sundhedsvirkninger for befolkningen, navnlig for så vidt angår luft, er det vanskeligt for ofrene for overtrædelser at påvise en årsagssammenhæng mellem den lidte skade og overtrædelsen i henhold til de processuelle regler om bevisbyrde, der generelt finder anvendelse i medlemsstaterne. Det er derfor nødvendigt at tilpasse den bevisbyrde, der finder anvendelse i sådanne situationer. Når en person kan fremlægge tilstrækkeligt solide beviser, der giver anledning til en formodning om, at overtrædelsen af denne forordning er årsag til den skade, der er forvoldt på vedkommendes helbred, eller har bidraget væsentligt hertil, bør det være op til sagsøgte at afkræfte denne formodning for at unddrage sig sit ansvar.</w:t>
      </w:r>
    </w:p>
    <w:p w14:paraId="3B282778" w14:textId="77777777" w:rsidR="004B6EA0" w:rsidRDefault="004B6EA0">
      <w:pPr>
        <w:widowControl/>
        <w:rPr>
          <w:szCs w:val="24"/>
          <w:lang w:eastAsia="en-US"/>
        </w:rPr>
      </w:pPr>
      <w:r>
        <w:rPr>
          <w:szCs w:val="24"/>
          <w:lang w:eastAsia="en-US"/>
        </w:rPr>
        <w:br w:type="page"/>
      </w:r>
    </w:p>
    <w:p w14:paraId="5FDE2D53" w14:textId="0B2F9307"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(42)</w:t>
      </w:r>
      <w:r w:rsidRPr="00857EC3">
        <w:rPr>
          <w:szCs w:val="24"/>
          <w:lang w:eastAsia="en-US"/>
        </w:rPr>
        <w:tab/>
        <w:t xml:space="preserve">For at tage højde for tekniske fremskridt og den videnskabelige udvikling bør beføjelsen til at vedtage retsakter delegeres til Kommissionen i overensstemmelse med artikel 290 i </w:t>
      </w:r>
      <w:proofErr w:type="spellStart"/>
      <w:r w:rsidRPr="00857EC3">
        <w:rPr>
          <w:szCs w:val="24"/>
          <w:lang w:eastAsia="en-US"/>
        </w:rPr>
        <w:t>TEUF</w:t>
      </w:r>
      <w:proofErr w:type="spellEnd"/>
      <w:r w:rsidRPr="00857EC3">
        <w:rPr>
          <w:szCs w:val="24"/>
          <w:lang w:eastAsia="en-US"/>
        </w:rPr>
        <w:t xml:space="preserve"> for så vidt angår ændring af bilagene. Det er navnlig vigtigt, at Kommissionen gennemfører relevante høringer under sit forberedende arbejde, herunder på ekspertniveau, og at disse høringer gennemføres i overensstemmelse med principperne i den </w:t>
      </w:r>
      <w:proofErr w:type="spellStart"/>
      <w:r w:rsidRPr="00857EC3">
        <w:rPr>
          <w:szCs w:val="24"/>
          <w:lang w:eastAsia="en-US"/>
        </w:rPr>
        <w:t>interinstitutionelle</w:t>
      </w:r>
      <w:proofErr w:type="spellEnd"/>
      <w:r w:rsidRPr="00857EC3">
        <w:rPr>
          <w:szCs w:val="24"/>
          <w:lang w:eastAsia="en-US"/>
        </w:rPr>
        <w:t xml:space="preserve"> aftale af 13. april 2016 om bedre lovgivning</w:t>
      </w:r>
      <w:r w:rsidRPr="00857EC3">
        <w:rPr>
          <w:szCs w:val="24"/>
          <w:vertAlign w:val="superscript"/>
          <w:lang w:val="en-GB" w:eastAsia="en-US"/>
        </w:rPr>
        <w:footnoteReference w:id="24"/>
      </w:r>
      <w:r w:rsidRPr="00857EC3">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697DC575"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(43)</w:t>
      </w:r>
      <w:r w:rsidRPr="00857EC3">
        <w:rPr>
          <w:szCs w:val="24"/>
          <w:lang w:eastAsia="en-US"/>
        </w:rPr>
        <w:tab/>
        <w:t>For at sikre ensartede betingelser for gennemførelsen af denne forordning bør Kommissionen tillægges gennemførelsesbeføjelser med hensyn til rapportering af oplysninger om forordningens gennemførelse.</w:t>
      </w:r>
    </w:p>
    <w:p w14:paraId="190D0075"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(44)</w:t>
      </w:r>
      <w:r w:rsidRPr="00857EC3">
        <w:rPr>
          <w:szCs w:val="24"/>
          <w:lang w:eastAsia="en-US"/>
        </w:rPr>
        <w:tab/>
        <w:t>For at give økonomiske operatører, EU-transportører og ikke-EU-transportører tilstrækkelig tid til at tilpasse sig kravene i denne forordning bør dens anvendelse udskydes –</w:t>
      </w:r>
    </w:p>
    <w:p w14:paraId="22D75203" w14:textId="77777777" w:rsidR="00857EC3" w:rsidRPr="00857EC3" w:rsidRDefault="00857EC3" w:rsidP="00857EC3">
      <w:pPr>
        <w:keepNext/>
        <w:widowControl/>
        <w:spacing w:before="120" w:after="120" w:line="360" w:lineRule="auto"/>
        <w:rPr>
          <w:szCs w:val="24"/>
          <w:lang w:eastAsia="en-US"/>
        </w:rPr>
      </w:pPr>
      <w:r w:rsidRPr="00857EC3">
        <w:rPr>
          <w:szCs w:val="24"/>
          <w:lang w:eastAsia="en-US"/>
        </w:rPr>
        <w:t>VEDTAGET DENNE FORORDNING:</w:t>
      </w:r>
    </w:p>
    <w:p w14:paraId="388B5C25" w14:textId="77777777" w:rsidR="004B6EA0" w:rsidRDefault="004B6EA0">
      <w:pPr>
        <w:widowControl/>
        <w:rPr>
          <w:szCs w:val="24"/>
          <w:lang w:eastAsia="en-US"/>
        </w:rPr>
      </w:pPr>
      <w:r>
        <w:rPr>
          <w:szCs w:val="24"/>
          <w:lang w:eastAsia="en-US"/>
        </w:rPr>
        <w:br w:type="page"/>
      </w:r>
    </w:p>
    <w:p w14:paraId="3971F7D6" w14:textId="0E7EFBB7"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1</w:t>
      </w:r>
      <w:r w:rsidRPr="00857EC3">
        <w:rPr>
          <w:szCs w:val="24"/>
          <w:lang w:eastAsia="en-US"/>
        </w:rPr>
        <w:br/>
        <w:t xml:space="preserve"> Genstand og anvendelsesområde </w:t>
      </w:r>
    </w:p>
    <w:p w14:paraId="643D8FCD" w14:textId="368868A9" w:rsidR="00857EC3" w:rsidRPr="004B6EA0"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t>I denne forordning fastsættes krav til håndtering af plastgranulat i alle led af forsyningskæden for at forebygge tab</w:t>
      </w:r>
      <w:r w:rsidRPr="00857EC3">
        <w:rPr>
          <w:b/>
          <w:i/>
          <w:szCs w:val="24"/>
          <w:lang w:eastAsia="en-US"/>
        </w:rPr>
        <w:t xml:space="preserve"> med henblik på at opnå nul tab af plastgranulat</w:t>
      </w:r>
      <w:r w:rsidRPr="00857EC3">
        <w:rPr>
          <w:szCs w:val="24"/>
          <w:lang w:eastAsia="en-US"/>
        </w:rPr>
        <w:t>.</w:t>
      </w:r>
      <w:r w:rsidR="004B6EA0">
        <w:rPr>
          <w:b/>
          <w:szCs w:val="24"/>
          <w:lang w:eastAsia="en-US"/>
        </w:rPr>
        <w:t xml:space="preserve"> [Ændring 20]</w:t>
      </w:r>
    </w:p>
    <w:p w14:paraId="28C29B1E"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w:t>
      </w:r>
      <w:r w:rsidRPr="00857EC3">
        <w:rPr>
          <w:szCs w:val="24"/>
          <w:lang w:eastAsia="en-US"/>
        </w:rPr>
        <w:tab/>
        <w:t>Forordningen finder anvendelse på følgende:</w:t>
      </w:r>
    </w:p>
    <w:p w14:paraId="4CC59A1A" w14:textId="03BBC3DC"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økonomiske operatører, der i det foregående kalenderår har håndteret plastgranulat i Unionen i mængder på over 5 ton</w:t>
      </w:r>
    </w:p>
    <w:p w14:paraId="53B5A6DE" w14:textId="55558E29"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EU-transportører og ikke-EU-transportører, der transporterer plastgranulat i Unionen.</w:t>
      </w:r>
    </w:p>
    <w:p w14:paraId="7ACF812A"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2</w:t>
      </w:r>
      <w:r w:rsidRPr="00857EC3">
        <w:rPr>
          <w:szCs w:val="24"/>
          <w:lang w:eastAsia="en-US"/>
        </w:rPr>
        <w:br/>
        <w:t>Definitioner</w:t>
      </w:r>
    </w:p>
    <w:p w14:paraId="059B2564" w14:textId="77777777" w:rsidR="00857EC3" w:rsidRPr="00857EC3" w:rsidRDefault="00857EC3" w:rsidP="00857EC3">
      <w:pPr>
        <w:spacing w:before="120" w:after="120" w:line="360" w:lineRule="auto"/>
        <w:rPr>
          <w:szCs w:val="24"/>
          <w:lang w:eastAsia="en-US"/>
        </w:rPr>
      </w:pPr>
      <w:r w:rsidRPr="00857EC3">
        <w:rPr>
          <w:szCs w:val="24"/>
          <w:lang w:eastAsia="en-US"/>
        </w:rPr>
        <w:t>I denne forordning forstås ved:</w:t>
      </w:r>
    </w:p>
    <w:p w14:paraId="2BF62DFE" w14:textId="4E3BA06C" w:rsidR="00857EC3" w:rsidRPr="004B6EA0" w:rsidRDefault="00857EC3" w:rsidP="00857EC3">
      <w:pPr>
        <w:spacing w:before="120" w:after="120" w:line="360" w:lineRule="auto"/>
        <w:ind w:left="850" w:hanging="850"/>
        <w:rPr>
          <w:b/>
          <w:szCs w:val="24"/>
          <w:lang w:eastAsia="en-US"/>
        </w:rPr>
      </w:pPr>
      <w:r w:rsidRPr="00857EC3">
        <w:rPr>
          <w:szCs w:val="24"/>
          <w:lang w:eastAsia="en-US"/>
        </w:rPr>
        <w:t>a)</w:t>
      </w:r>
      <w:r w:rsidRPr="00857EC3">
        <w:rPr>
          <w:szCs w:val="24"/>
          <w:lang w:eastAsia="en-US"/>
        </w:rPr>
        <w:tab/>
        <w:t>"plastgranulat": en lille masse af præformet polymerholdigt støbemateriale</w:t>
      </w:r>
      <w:r w:rsidRPr="00857EC3">
        <w:rPr>
          <w:strike/>
          <w:szCs w:val="24"/>
          <w:lang w:eastAsia="en-US"/>
        </w:rPr>
        <w:t xml:space="preserve"> med relativt ensartede dimensioner i et givet parti</w:t>
      </w:r>
      <w:r w:rsidRPr="00857EC3">
        <w:rPr>
          <w:b/>
          <w:i/>
          <w:szCs w:val="24"/>
          <w:lang w:eastAsia="en-US"/>
        </w:rPr>
        <w:t>, uanset hvilken form det antager, herunder pulver, cylindre, perler og flager, hvortil tilsætningsstoffer kan være blevet tilsat</w:t>
      </w:r>
      <w:r w:rsidRPr="00857EC3">
        <w:rPr>
          <w:szCs w:val="24"/>
          <w:lang w:eastAsia="en-US"/>
        </w:rPr>
        <w:t>, der anvendes som råmateriale i fremstillingen af plastprodukter</w:t>
      </w:r>
      <w:r w:rsidRPr="00857EC3">
        <w:rPr>
          <w:b/>
          <w:i/>
          <w:szCs w:val="24"/>
          <w:lang w:eastAsia="en-US"/>
        </w:rPr>
        <w:t xml:space="preserve"> og i forbindelse med genanvendelsesaktiviteter for plast</w:t>
      </w:r>
      <w:r w:rsidR="004B6EA0">
        <w:rPr>
          <w:b/>
          <w:szCs w:val="24"/>
          <w:lang w:eastAsia="en-US"/>
        </w:rPr>
        <w:t xml:space="preserve"> [Ændring 21]</w:t>
      </w:r>
    </w:p>
    <w:p w14:paraId="417E6D68" w14:textId="77777777" w:rsidR="004B6EA0" w:rsidRDefault="004B6EA0">
      <w:pPr>
        <w:widowControl/>
        <w:rPr>
          <w:b/>
          <w:i/>
          <w:szCs w:val="24"/>
          <w:lang w:eastAsia="en-US"/>
        </w:rPr>
      </w:pPr>
      <w:r>
        <w:rPr>
          <w:b/>
          <w:i/>
          <w:szCs w:val="24"/>
          <w:lang w:eastAsia="en-US"/>
        </w:rPr>
        <w:br w:type="page"/>
      </w:r>
    </w:p>
    <w:p w14:paraId="1E4F39C0" w14:textId="2215A11F" w:rsidR="00857EC3" w:rsidRPr="004B6EA0" w:rsidRDefault="00857EC3" w:rsidP="00857EC3">
      <w:pPr>
        <w:spacing w:before="120" w:after="120" w:line="360" w:lineRule="auto"/>
        <w:ind w:left="850" w:hanging="850"/>
        <w:rPr>
          <w:b/>
          <w:szCs w:val="24"/>
          <w:lang w:eastAsia="en-US"/>
        </w:rPr>
      </w:pPr>
      <w:proofErr w:type="spellStart"/>
      <w:r w:rsidRPr="00857EC3">
        <w:rPr>
          <w:b/>
          <w:i/>
          <w:szCs w:val="24"/>
          <w:lang w:eastAsia="en-US"/>
        </w:rPr>
        <w:lastRenderedPageBreak/>
        <w:t>aa</w:t>
      </w:r>
      <w:proofErr w:type="spellEnd"/>
      <w:r w:rsidRPr="00857EC3">
        <w:rPr>
          <w:b/>
          <w:i/>
          <w:szCs w:val="24"/>
          <w:lang w:eastAsia="en-US"/>
        </w:rPr>
        <w:t>)</w:t>
      </w:r>
      <w:r w:rsidRPr="00857EC3">
        <w:rPr>
          <w:szCs w:val="24"/>
          <w:lang w:eastAsia="en-US"/>
        </w:rPr>
        <w:tab/>
      </w:r>
      <w:r w:rsidRPr="00857EC3">
        <w:rPr>
          <w:b/>
          <w:i/>
          <w:szCs w:val="24"/>
          <w:lang w:eastAsia="en-US"/>
        </w:rPr>
        <w:t>"støv fra plastgranulat": industrielle restprodukter fra håndtering, formaling eller forarbejdning af plastgranulat, der ikke anvendes som råmateriale i fremstillingen af plastprodukter</w:t>
      </w:r>
      <w:r w:rsidR="004B6EA0">
        <w:rPr>
          <w:b/>
          <w:szCs w:val="24"/>
          <w:lang w:eastAsia="en-US"/>
        </w:rPr>
        <w:t xml:space="preserve"> [Ændring 22]</w:t>
      </w:r>
    </w:p>
    <w:p w14:paraId="6067315F" w14:textId="60862DCB" w:rsidR="00857EC3" w:rsidRPr="004B6EA0" w:rsidRDefault="00857EC3" w:rsidP="00857EC3">
      <w:pPr>
        <w:spacing w:before="120" w:after="120" w:line="360" w:lineRule="auto"/>
        <w:ind w:left="850" w:hanging="850"/>
        <w:rPr>
          <w:b/>
          <w:szCs w:val="24"/>
          <w:lang w:eastAsia="en-US"/>
        </w:rPr>
      </w:pPr>
      <w:r w:rsidRPr="00857EC3">
        <w:rPr>
          <w:szCs w:val="24"/>
          <w:lang w:eastAsia="en-US"/>
        </w:rPr>
        <w:t>b)</w:t>
      </w:r>
      <w:r w:rsidRPr="00857EC3">
        <w:rPr>
          <w:szCs w:val="24"/>
          <w:lang w:eastAsia="en-US"/>
        </w:rPr>
        <w:tab/>
        <w:t>"udslip": engangsudslip</w:t>
      </w:r>
      <w:r w:rsidRPr="00857EC3">
        <w:rPr>
          <w:b/>
          <w:i/>
          <w:szCs w:val="24"/>
          <w:lang w:eastAsia="en-US"/>
        </w:rPr>
        <w:t xml:space="preserve"> eller langvarigt udslip</w:t>
      </w:r>
      <w:r w:rsidRPr="00857EC3">
        <w:rPr>
          <w:szCs w:val="24"/>
          <w:lang w:eastAsia="en-US"/>
        </w:rPr>
        <w:t xml:space="preserve"> af plastgranulat fra den primære indeslutning</w:t>
      </w:r>
      <w:r w:rsidR="004B6EA0">
        <w:rPr>
          <w:b/>
          <w:szCs w:val="24"/>
          <w:lang w:eastAsia="en-US"/>
        </w:rPr>
        <w:t xml:space="preserve"> [Ændring 23]</w:t>
      </w:r>
    </w:p>
    <w:p w14:paraId="71DDF34F" w14:textId="1697A76E" w:rsidR="00857EC3" w:rsidRPr="004B6EA0" w:rsidRDefault="00857EC3" w:rsidP="00857EC3">
      <w:pPr>
        <w:spacing w:before="120" w:after="120" w:line="360" w:lineRule="auto"/>
        <w:ind w:left="850" w:hanging="850"/>
        <w:rPr>
          <w:b/>
          <w:szCs w:val="24"/>
          <w:lang w:eastAsia="en-US"/>
        </w:rPr>
      </w:pPr>
      <w:r w:rsidRPr="00857EC3">
        <w:rPr>
          <w:szCs w:val="24"/>
          <w:lang w:eastAsia="en-US"/>
        </w:rPr>
        <w:t>c)</w:t>
      </w:r>
      <w:r w:rsidRPr="00857EC3">
        <w:rPr>
          <w:szCs w:val="24"/>
          <w:lang w:eastAsia="en-US"/>
        </w:rPr>
        <w:tab/>
        <w:t xml:space="preserve">"tab": engangsudslip eller langvarigt udslip af plastgranulat til miljøet </w:t>
      </w:r>
      <w:r w:rsidRPr="00857EC3">
        <w:rPr>
          <w:b/>
          <w:i/>
          <w:szCs w:val="24"/>
          <w:lang w:eastAsia="en-US"/>
        </w:rPr>
        <w:t xml:space="preserve">i alle led af forsyningskæden, herunder </w:t>
      </w:r>
      <w:r w:rsidRPr="00857EC3">
        <w:rPr>
          <w:szCs w:val="24"/>
          <w:lang w:eastAsia="en-US"/>
        </w:rPr>
        <w:t xml:space="preserve">fra et anlægs område eller fra </w:t>
      </w:r>
      <w:r w:rsidRPr="00857EC3">
        <w:rPr>
          <w:strike/>
          <w:szCs w:val="24"/>
          <w:lang w:eastAsia="en-US"/>
        </w:rPr>
        <w:t xml:space="preserve">vejkøretøjer, jernbanevogne eller fartøjer til sejlads på indre vandveje, der </w:t>
      </w:r>
      <w:proofErr w:type="spellStart"/>
      <w:r w:rsidRPr="00857EC3">
        <w:rPr>
          <w:strike/>
          <w:szCs w:val="24"/>
          <w:lang w:eastAsia="en-US"/>
        </w:rPr>
        <w:t>transporterer</w:t>
      </w:r>
      <w:r w:rsidRPr="00857EC3">
        <w:rPr>
          <w:b/>
          <w:i/>
          <w:szCs w:val="24"/>
          <w:lang w:eastAsia="en-US"/>
        </w:rPr>
        <w:t>transport</w:t>
      </w:r>
      <w:proofErr w:type="spellEnd"/>
      <w:r w:rsidRPr="00857EC3">
        <w:rPr>
          <w:b/>
          <w:i/>
          <w:szCs w:val="24"/>
          <w:lang w:eastAsia="en-US"/>
        </w:rPr>
        <w:t xml:space="preserve"> af</w:t>
      </w:r>
      <w:r w:rsidRPr="00857EC3">
        <w:rPr>
          <w:szCs w:val="24"/>
          <w:lang w:eastAsia="en-US"/>
        </w:rPr>
        <w:t xml:space="preserve"> plastgranulat</w:t>
      </w:r>
      <w:r w:rsidR="004B6EA0">
        <w:rPr>
          <w:b/>
          <w:szCs w:val="24"/>
          <w:lang w:eastAsia="en-US"/>
        </w:rPr>
        <w:t xml:space="preserve"> [Ændring 24]</w:t>
      </w:r>
    </w:p>
    <w:p w14:paraId="6ACC09D2" w14:textId="52FEE2E7" w:rsidR="00857EC3" w:rsidRPr="004B6EA0" w:rsidRDefault="00857EC3" w:rsidP="00857EC3">
      <w:pPr>
        <w:spacing w:before="120" w:after="120" w:line="360" w:lineRule="auto"/>
        <w:ind w:left="850" w:hanging="850"/>
        <w:rPr>
          <w:b/>
          <w:szCs w:val="24"/>
          <w:lang w:eastAsia="en-US"/>
        </w:rPr>
      </w:pPr>
      <w:r w:rsidRPr="00857EC3">
        <w:rPr>
          <w:szCs w:val="24"/>
          <w:lang w:eastAsia="en-US"/>
        </w:rPr>
        <w:t>d)</w:t>
      </w:r>
      <w:r w:rsidRPr="00857EC3">
        <w:rPr>
          <w:szCs w:val="24"/>
          <w:lang w:eastAsia="en-US"/>
        </w:rPr>
        <w:tab/>
        <w:t xml:space="preserve">"anlæg": lokaler, strukturer, </w:t>
      </w:r>
      <w:proofErr w:type="spellStart"/>
      <w:r w:rsidRPr="00857EC3">
        <w:rPr>
          <w:strike/>
          <w:szCs w:val="24"/>
          <w:lang w:eastAsia="en-US"/>
        </w:rPr>
        <w:t>omgivelser</w:t>
      </w:r>
      <w:r w:rsidRPr="00857EC3">
        <w:rPr>
          <w:b/>
          <w:i/>
          <w:szCs w:val="24"/>
          <w:lang w:eastAsia="en-US"/>
        </w:rPr>
        <w:t>områder</w:t>
      </w:r>
      <w:proofErr w:type="spellEnd"/>
      <w:r w:rsidRPr="00857EC3">
        <w:rPr>
          <w:szCs w:val="24"/>
          <w:lang w:eastAsia="en-US"/>
        </w:rPr>
        <w:t xml:space="preserve"> eller steder, hvor der udføres en eller flere økonomiske aktiviteter, der omfatter håndtering af plastgranulat</w:t>
      </w:r>
      <w:r w:rsidR="004B6EA0">
        <w:rPr>
          <w:b/>
          <w:szCs w:val="24"/>
          <w:lang w:eastAsia="en-US"/>
        </w:rPr>
        <w:t xml:space="preserve"> [Ændring 25]</w:t>
      </w:r>
    </w:p>
    <w:p w14:paraId="30A19B53" w14:textId="17539DC0" w:rsidR="00857EC3" w:rsidRPr="00857EC3" w:rsidRDefault="00857EC3" w:rsidP="00857EC3">
      <w:pPr>
        <w:spacing w:before="120" w:after="120" w:line="360" w:lineRule="auto"/>
        <w:ind w:left="850" w:hanging="850"/>
        <w:rPr>
          <w:szCs w:val="24"/>
          <w:lang w:eastAsia="en-US"/>
        </w:rPr>
      </w:pPr>
      <w:r w:rsidRPr="00857EC3">
        <w:rPr>
          <w:szCs w:val="24"/>
          <w:lang w:eastAsia="en-US"/>
        </w:rPr>
        <w:t>e)</w:t>
      </w:r>
      <w:r w:rsidRPr="00857EC3">
        <w:rPr>
          <w:szCs w:val="24"/>
          <w:lang w:eastAsia="en-US"/>
        </w:rPr>
        <w:tab/>
        <w:t>"økonomisk operatør": en fysisk eller juridisk person, der helt eller delvis driver eller leder et anlæg, eller som efter national lovgivning har fået overdraget den afgørende økonomiske dispositionsret over dets tekniske drift</w:t>
      </w:r>
    </w:p>
    <w:p w14:paraId="397E31DE" w14:textId="77777777" w:rsidR="004B6EA0" w:rsidRDefault="004B6EA0">
      <w:pPr>
        <w:widowControl/>
        <w:rPr>
          <w:szCs w:val="24"/>
          <w:lang w:eastAsia="en-US"/>
        </w:rPr>
      </w:pPr>
      <w:r>
        <w:rPr>
          <w:szCs w:val="24"/>
          <w:lang w:eastAsia="en-US"/>
        </w:rPr>
        <w:br w:type="page"/>
      </w:r>
    </w:p>
    <w:p w14:paraId="42D0977E" w14:textId="7DD77C74" w:rsidR="00857EC3" w:rsidRPr="004B6EA0" w:rsidRDefault="00857EC3" w:rsidP="00857EC3">
      <w:pPr>
        <w:spacing w:before="120" w:after="120" w:line="360" w:lineRule="auto"/>
        <w:ind w:left="850" w:hanging="850"/>
        <w:rPr>
          <w:b/>
          <w:szCs w:val="24"/>
          <w:lang w:eastAsia="en-US"/>
        </w:rPr>
      </w:pPr>
      <w:r w:rsidRPr="00857EC3">
        <w:rPr>
          <w:szCs w:val="24"/>
          <w:lang w:eastAsia="en-US"/>
        </w:rPr>
        <w:lastRenderedPageBreak/>
        <w:t>f)</w:t>
      </w:r>
      <w:r w:rsidRPr="00857EC3">
        <w:rPr>
          <w:szCs w:val="24"/>
          <w:lang w:eastAsia="en-US"/>
        </w:rPr>
        <w:tab/>
        <w:t>"EU-transportør": enhver fysisk eller juridisk person, der er etableret i en medlemsstat, og som udfører transport af plastgranulat som led i sin økonomiske aktivitet</w:t>
      </w:r>
      <w:r w:rsidRPr="00857EC3">
        <w:rPr>
          <w:strike/>
          <w:szCs w:val="24"/>
          <w:lang w:eastAsia="en-US"/>
        </w:rPr>
        <w:t xml:space="preserve"> ved hjælp af vejkøretøjer, jernbanevogne eller fartøjer til sejlads på indre vandveje</w:t>
      </w:r>
      <w:r w:rsidR="004B6EA0">
        <w:rPr>
          <w:b/>
          <w:szCs w:val="24"/>
          <w:lang w:eastAsia="en-US"/>
        </w:rPr>
        <w:t xml:space="preserve"> [Ændring 26]</w:t>
      </w:r>
    </w:p>
    <w:p w14:paraId="57509C88" w14:textId="4ECE66B3" w:rsidR="00857EC3" w:rsidRPr="004B6EA0" w:rsidRDefault="00857EC3" w:rsidP="00857EC3">
      <w:pPr>
        <w:spacing w:before="120" w:after="120" w:line="360" w:lineRule="auto"/>
        <w:ind w:left="850" w:hanging="850"/>
        <w:rPr>
          <w:b/>
          <w:szCs w:val="24"/>
          <w:lang w:eastAsia="en-US"/>
        </w:rPr>
      </w:pPr>
      <w:r w:rsidRPr="00857EC3">
        <w:rPr>
          <w:szCs w:val="24"/>
          <w:lang w:eastAsia="en-US"/>
        </w:rPr>
        <w:t>g)</w:t>
      </w:r>
      <w:r w:rsidRPr="00857EC3">
        <w:rPr>
          <w:szCs w:val="24"/>
          <w:lang w:eastAsia="en-US"/>
        </w:rPr>
        <w:tab/>
        <w:t>"ikke-EU-transportør": enhver fysisk eller juridisk person, der er etableret i et tredjeland, og som udfører transport af plastgranulat som led i sin økonomiske aktivitet i Unionen</w:t>
      </w:r>
      <w:r w:rsidRPr="00857EC3">
        <w:rPr>
          <w:strike/>
          <w:szCs w:val="24"/>
          <w:lang w:eastAsia="en-US"/>
        </w:rPr>
        <w:t xml:space="preserve"> ved hjælp af vejkøretøjer, jernbanevogne eller fartøjer til sejlads på indre vandveje</w:t>
      </w:r>
      <w:r w:rsidR="004B6EA0">
        <w:rPr>
          <w:b/>
          <w:szCs w:val="24"/>
          <w:lang w:eastAsia="en-US"/>
        </w:rPr>
        <w:t xml:space="preserve"> [Ændring 27]</w:t>
      </w:r>
    </w:p>
    <w:p w14:paraId="4A91EC7D" w14:textId="5F46C4E8" w:rsidR="00857EC3" w:rsidRPr="00857EC3" w:rsidRDefault="00857EC3" w:rsidP="00857EC3">
      <w:pPr>
        <w:spacing w:before="120" w:after="120" w:line="360" w:lineRule="auto"/>
        <w:ind w:left="850" w:hanging="850"/>
        <w:rPr>
          <w:szCs w:val="24"/>
          <w:lang w:eastAsia="en-US"/>
        </w:rPr>
      </w:pPr>
      <w:r w:rsidRPr="00857EC3">
        <w:rPr>
          <w:szCs w:val="24"/>
          <w:lang w:eastAsia="en-US"/>
        </w:rPr>
        <w:t>h)</w:t>
      </w:r>
      <w:r w:rsidRPr="00857EC3">
        <w:rPr>
          <w:szCs w:val="24"/>
          <w:lang w:eastAsia="en-US"/>
        </w:rPr>
        <w:tab/>
        <w:t>"</w:t>
      </w:r>
      <w:proofErr w:type="spellStart"/>
      <w:r w:rsidRPr="00857EC3">
        <w:rPr>
          <w:szCs w:val="24"/>
          <w:lang w:eastAsia="en-US"/>
        </w:rPr>
        <w:t>mikrovirksomhed</w:t>
      </w:r>
      <w:proofErr w:type="spellEnd"/>
      <w:r w:rsidRPr="00857EC3">
        <w:rPr>
          <w:szCs w:val="24"/>
          <w:lang w:eastAsia="en-US"/>
        </w:rPr>
        <w:t xml:space="preserve">, lille eller mellemstor virksomhed": en </w:t>
      </w:r>
      <w:proofErr w:type="spellStart"/>
      <w:r w:rsidRPr="00857EC3">
        <w:rPr>
          <w:szCs w:val="24"/>
          <w:lang w:eastAsia="en-US"/>
        </w:rPr>
        <w:t>mikrovirksomhed</w:t>
      </w:r>
      <w:proofErr w:type="spellEnd"/>
      <w:r w:rsidRPr="00857EC3">
        <w:rPr>
          <w:szCs w:val="24"/>
          <w:lang w:eastAsia="en-US"/>
        </w:rPr>
        <w:t xml:space="preserve"> eller en lille eller mellemstor virksomhed som defineret i bilaget til Kommissionens henstilling 2003/361/EF</w:t>
      </w:r>
      <w:r w:rsidRPr="00857EC3">
        <w:rPr>
          <w:szCs w:val="24"/>
          <w:vertAlign w:val="superscript"/>
          <w:lang w:val="en-GB" w:eastAsia="en-US"/>
        </w:rPr>
        <w:footnoteReference w:id="25"/>
      </w:r>
    </w:p>
    <w:p w14:paraId="5B2A6481" w14:textId="38FCD6FE" w:rsidR="00857EC3" w:rsidRPr="00857EC3" w:rsidRDefault="00857EC3" w:rsidP="00857EC3">
      <w:pPr>
        <w:spacing w:before="120" w:after="120" w:line="360" w:lineRule="auto"/>
        <w:ind w:left="850" w:hanging="850"/>
        <w:rPr>
          <w:szCs w:val="24"/>
          <w:lang w:eastAsia="en-US"/>
        </w:rPr>
      </w:pPr>
      <w:r w:rsidRPr="00857EC3">
        <w:rPr>
          <w:szCs w:val="24"/>
          <w:lang w:eastAsia="en-US"/>
        </w:rPr>
        <w:t>i)</w:t>
      </w:r>
      <w:r w:rsidRPr="00857EC3">
        <w:rPr>
          <w:szCs w:val="24"/>
          <w:lang w:eastAsia="en-US"/>
        </w:rPr>
        <w:tab/>
        <w:t xml:space="preserve">"stor virksomhed": en virksomhed, der ikke er en </w:t>
      </w:r>
      <w:proofErr w:type="spellStart"/>
      <w:r w:rsidRPr="00857EC3">
        <w:rPr>
          <w:szCs w:val="24"/>
          <w:lang w:eastAsia="en-US"/>
        </w:rPr>
        <w:t>mikrovirksomhed</w:t>
      </w:r>
      <w:proofErr w:type="spellEnd"/>
      <w:r w:rsidRPr="00857EC3">
        <w:rPr>
          <w:szCs w:val="24"/>
          <w:lang w:eastAsia="en-US"/>
        </w:rPr>
        <w:t xml:space="preserve"> eller en lille eller mellemstor virksomhed</w:t>
      </w:r>
    </w:p>
    <w:p w14:paraId="045E94B0" w14:textId="56D09887" w:rsidR="00857EC3" w:rsidRPr="00857EC3" w:rsidRDefault="00857EC3" w:rsidP="00857EC3">
      <w:pPr>
        <w:spacing w:before="120" w:after="120" w:line="360" w:lineRule="auto"/>
        <w:ind w:left="850" w:hanging="850"/>
        <w:rPr>
          <w:szCs w:val="24"/>
          <w:lang w:eastAsia="en-US"/>
        </w:rPr>
      </w:pPr>
      <w:r w:rsidRPr="00857EC3">
        <w:rPr>
          <w:szCs w:val="24"/>
          <w:lang w:eastAsia="en-US"/>
        </w:rPr>
        <w:t>j)</w:t>
      </w:r>
      <w:r w:rsidRPr="00857EC3">
        <w:rPr>
          <w:szCs w:val="24"/>
          <w:lang w:eastAsia="en-US"/>
        </w:rPr>
        <w:tab/>
        <w:t>"kompetent myndighed": en myndighed eller et organ, der er udpeget af en medlemsstat til at opfylde dennes forpligtelser i henhold til denne forordning</w:t>
      </w:r>
    </w:p>
    <w:p w14:paraId="333235F4" w14:textId="77777777" w:rsidR="004B6EA0" w:rsidRDefault="004B6EA0">
      <w:pPr>
        <w:widowControl/>
        <w:rPr>
          <w:szCs w:val="24"/>
          <w:lang w:eastAsia="en-US"/>
        </w:rPr>
      </w:pPr>
      <w:r>
        <w:rPr>
          <w:szCs w:val="24"/>
          <w:lang w:eastAsia="en-US"/>
        </w:rPr>
        <w:br w:type="page"/>
      </w:r>
    </w:p>
    <w:p w14:paraId="3B7AE606" w14:textId="1B784D1C"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k)</w:t>
      </w:r>
      <w:r w:rsidRPr="00857EC3">
        <w:rPr>
          <w:szCs w:val="24"/>
          <w:lang w:eastAsia="en-US"/>
        </w:rPr>
        <w:tab/>
        <w:t>"</w:t>
      </w:r>
      <w:proofErr w:type="spellStart"/>
      <w:r w:rsidRPr="00857EC3">
        <w:rPr>
          <w:szCs w:val="24"/>
          <w:lang w:eastAsia="en-US"/>
        </w:rPr>
        <w:t>certifikator</w:t>
      </w:r>
      <w:proofErr w:type="spellEnd"/>
      <w:r w:rsidRPr="00857EC3">
        <w:rPr>
          <w:szCs w:val="24"/>
          <w:lang w:eastAsia="en-US"/>
        </w:rPr>
        <w:t>": et af følgende:</w:t>
      </w:r>
    </w:p>
    <w:p w14:paraId="74D755F5" w14:textId="77777777" w:rsidR="00857EC3" w:rsidRPr="00857EC3" w:rsidRDefault="00857EC3" w:rsidP="00857EC3">
      <w:pPr>
        <w:spacing w:before="120" w:after="120" w:line="360" w:lineRule="auto"/>
        <w:ind w:left="1416" w:hanging="566"/>
        <w:rPr>
          <w:szCs w:val="24"/>
          <w:lang w:eastAsia="en-US"/>
        </w:rPr>
      </w:pPr>
      <w:r w:rsidRPr="00857EC3">
        <w:rPr>
          <w:szCs w:val="24"/>
          <w:lang w:eastAsia="en-US"/>
        </w:rPr>
        <w:t>i)</w:t>
      </w:r>
      <w:r w:rsidRPr="00857EC3">
        <w:rPr>
          <w:szCs w:val="24"/>
          <w:lang w:eastAsia="en-US"/>
        </w:rPr>
        <w:tab/>
        <w:t>et overensstemmelsesvurderingsorgan som defineret i artikel 2, nr. 13), i Europa-Parlamentets og Rådet forordning (EF) nr. 765/2008</w:t>
      </w:r>
      <w:r w:rsidRPr="00857EC3">
        <w:rPr>
          <w:szCs w:val="24"/>
          <w:vertAlign w:val="superscript"/>
          <w:lang w:val="en-GB" w:eastAsia="en-US"/>
        </w:rPr>
        <w:footnoteReference w:id="26"/>
      </w:r>
      <w:r w:rsidRPr="00857EC3">
        <w:rPr>
          <w:szCs w:val="24"/>
          <w:lang w:eastAsia="en-US"/>
        </w:rPr>
        <w:t>, eller enhver sammenslutning eller gruppe af sådanne organer, der er akkrediteret i overensstemmelse med nævnte forordning, eller</w:t>
      </w:r>
    </w:p>
    <w:p w14:paraId="040999C9" w14:textId="77777777" w:rsidR="00857EC3" w:rsidRPr="00857EC3" w:rsidRDefault="00857EC3" w:rsidP="00857EC3">
      <w:pPr>
        <w:spacing w:before="120" w:after="120" w:line="360" w:lineRule="auto"/>
        <w:ind w:left="1416" w:hanging="566"/>
        <w:rPr>
          <w:szCs w:val="24"/>
          <w:lang w:eastAsia="en-US"/>
        </w:rPr>
      </w:pPr>
      <w:r w:rsidRPr="00857EC3">
        <w:rPr>
          <w:szCs w:val="24"/>
          <w:lang w:eastAsia="en-US"/>
        </w:rPr>
        <w:t>ii)</w:t>
      </w:r>
      <w:r w:rsidRPr="00857EC3">
        <w:rPr>
          <w:szCs w:val="24"/>
          <w:lang w:eastAsia="en-US"/>
        </w:rPr>
        <w:tab/>
        <w:t xml:space="preserve">en </w:t>
      </w:r>
      <w:proofErr w:type="spellStart"/>
      <w:r w:rsidRPr="00857EC3">
        <w:rPr>
          <w:szCs w:val="24"/>
          <w:lang w:eastAsia="en-US"/>
        </w:rPr>
        <w:t>miljøverifikator</w:t>
      </w:r>
      <w:proofErr w:type="spellEnd"/>
      <w:r w:rsidRPr="00857EC3">
        <w:rPr>
          <w:szCs w:val="24"/>
          <w:lang w:eastAsia="en-US"/>
        </w:rPr>
        <w:t xml:space="preserve"> som defineret i artikel 2, nr. 20), litra b), i forordning (EF) nr. 1221/2009</w:t>
      </w:r>
    </w:p>
    <w:p w14:paraId="7F5D5835" w14:textId="7132EB62" w:rsidR="00857EC3" w:rsidRPr="00857EC3" w:rsidRDefault="00857EC3" w:rsidP="00857EC3">
      <w:pPr>
        <w:spacing w:before="120" w:after="120" w:line="360" w:lineRule="auto"/>
        <w:ind w:left="850" w:hanging="850"/>
        <w:rPr>
          <w:szCs w:val="24"/>
          <w:lang w:eastAsia="en-US"/>
        </w:rPr>
      </w:pPr>
      <w:r w:rsidRPr="00857EC3">
        <w:rPr>
          <w:szCs w:val="24"/>
          <w:lang w:eastAsia="en-US"/>
        </w:rPr>
        <w:t>l)</w:t>
      </w:r>
      <w:r w:rsidRPr="00857EC3">
        <w:rPr>
          <w:szCs w:val="24"/>
          <w:lang w:eastAsia="en-US"/>
        </w:rPr>
        <w:tab/>
        <w:t>"overensstemmelsesvurdering": en proces til påvisning af, om et anlæg opfylder de gældende regler i denne forordning og i de delegerede retsakter, der er vedtaget på grundlag heraf.</w:t>
      </w:r>
    </w:p>
    <w:p w14:paraId="3B0DDF31"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3</w:t>
      </w:r>
      <w:r w:rsidRPr="00857EC3">
        <w:rPr>
          <w:szCs w:val="24"/>
          <w:lang w:eastAsia="en-US"/>
        </w:rPr>
        <w:br/>
        <w:t xml:space="preserve">Generelle forpligtelser </w:t>
      </w:r>
    </w:p>
    <w:p w14:paraId="1E38310C" w14:textId="7E958BBA" w:rsidR="00857EC3" w:rsidRPr="004B6EA0"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t xml:space="preserve">Økonomiske operatører, EU-transportører og ikke-EU-transportører skal sikre, at tab af plastgranulat undgås. Hvis der opstår </w:t>
      </w:r>
      <w:r w:rsidRPr="00857EC3">
        <w:rPr>
          <w:b/>
          <w:i/>
          <w:szCs w:val="24"/>
          <w:lang w:eastAsia="en-US"/>
        </w:rPr>
        <w:t xml:space="preserve">udslip og </w:t>
      </w:r>
      <w:r w:rsidRPr="00857EC3">
        <w:rPr>
          <w:szCs w:val="24"/>
          <w:lang w:eastAsia="en-US"/>
        </w:rPr>
        <w:t xml:space="preserve">tab, skal de økonomiske operatører, EU-transportørerne og ikke-EU-transportørerne straks træffe foranstaltninger til at </w:t>
      </w:r>
      <w:r w:rsidRPr="00857EC3">
        <w:rPr>
          <w:b/>
          <w:i/>
          <w:szCs w:val="24"/>
          <w:lang w:eastAsia="en-US"/>
        </w:rPr>
        <w:t xml:space="preserve">inddæmme og </w:t>
      </w:r>
      <w:r w:rsidRPr="00857EC3">
        <w:rPr>
          <w:szCs w:val="24"/>
          <w:lang w:eastAsia="en-US"/>
        </w:rPr>
        <w:t xml:space="preserve">oprense det tabte </w:t>
      </w:r>
      <w:r w:rsidRPr="00857EC3">
        <w:rPr>
          <w:b/>
          <w:i/>
          <w:szCs w:val="24"/>
          <w:lang w:eastAsia="en-US"/>
        </w:rPr>
        <w:t xml:space="preserve">eller spildte </w:t>
      </w:r>
      <w:r w:rsidRPr="00857EC3">
        <w:rPr>
          <w:szCs w:val="24"/>
          <w:lang w:eastAsia="en-US"/>
        </w:rPr>
        <w:t>plastgranulat</w:t>
      </w:r>
      <w:r w:rsidRPr="004B6EA0">
        <w:rPr>
          <w:szCs w:val="24"/>
          <w:lang w:eastAsia="en-US"/>
        </w:rPr>
        <w:t>.</w:t>
      </w:r>
      <w:r w:rsidR="004B6EA0">
        <w:rPr>
          <w:b/>
          <w:szCs w:val="24"/>
          <w:lang w:eastAsia="en-US"/>
        </w:rPr>
        <w:t xml:space="preserve"> [Ændring 28]</w:t>
      </w:r>
    </w:p>
    <w:p w14:paraId="09CD879D" w14:textId="77777777" w:rsidR="004B6EA0" w:rsidRDefault="004B6EA0">
      <w:pPr>
        <w:widowControl/>
        <w:rPr>
          <w:szCs w:val="24"/>
          <w:lang w:eastAsia="en-US"/>
        </w:rPr>
      </w:pPr>
      <w:r>
        <w:rPr>
          <w:szCs w:val="24"/>
          <w:lang w:eastAsia="en-US"/>
        </w:rPr>
        <w:br w:type="page"/>
      </w:r>
    </w:p>
    <w:p w14:paraId="6CBE4F75" w14:textId="4A1E5C73"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2.</w:t>
      </w:r>
      <w:r w:rsidRPr="00857EC3">
        <w:rPr>
          <w:szCs w:val="24"/>
          <w:lang w:eastAsia="en-US"/>
        </w:rPr>
        <w:tab/>
        <w:t>De økonomiske operatører og EU-transportørerne underretter den kompetente myndighed om hvert anlæg, de driver, og om enhver transport af plastgranulat, alt efter hvad der er relevant, og den kompetent myndighed fastsætter den nærmere fremgangsmåde for denne underretning.</w:t>
      </w:r>
    </w:p>
    <w:p w14:paraId="5BFB1AE3" w14:textId="35450037" w:rsidR="00857EC3" w:rsidRPr="004B6EA0" w:rsidRDefault="00857EC3" w:rsidP="00857EC3">
      <w:pPr>
        <w:spacing w:before="120" w:after="120" w:line="360" w:lineRule="auto"/>
        <w:ind w:left="850" w:hanging="850"/>
        <w:rPr>
          <w:b/>
          <w:szCs w:val="24"/>
          <w:lang w:eastAsia="en-US"/>
        </w:rPr>
      </w:pPr>
      <w:r w:rsidRPr="00857EC3">
        <w:rPr>
          <w:szCs w:val="24"/>
          <w:lang w:eastAsia="en-US"/>
        </w:rPr>
        <w:t>3.</w:t>
      </w:r>
      <w:r w:rsidRPr="00857EC3">
        <w:rPr>
          <w:szCs w:val="24"/>
          <w:lang w:eastAsia="en-US"/>
        </w:rPr>
        <w:tab/>
        <w:t xml:space="preserve">De økonomiske operatører og EU-transportørerne underretter de kompetente myndigheder i den medlemsstat, hvor de er etableret, om enhver væsentlig ændring i deres anlæg og deres aktiviteter vedrørende håndtering </w:t>
      </w:r>
      <w:r w:rsidRPr="00857EC3">
        <w:rPr>
          <w:b/>
          <w:i/>
          <w:szCs w:val="24"/>
          <w:lang w:eastAsia="en-US"/>
        </w:rPr>
        <w:t xml:space="preserve">og transport </w:t>
      </w:r>
      <w:r w:rsidRPr="00857EC3">
        <w:rPr>
          <w:szCs w:val="24"/>
          <w:lang w:eastAsia="en-US"/>
        </w:rPr>
        <w:t xml:space="preserve">af plastgranulat, herunder om enhver </w:t>
      </w:r>
      <w:r w:rsidRPr="00857EC3">
        <w:rPr>
          <w:b/>
          <w:i/>
          <w:szCs w:val="24"/>
          <w:lang w:eastAsia="en-US"/>
        </w:rPr>
        <w:t xml:space="preserve">eventuel </w:t>
      </w:r>
      <w:r w:rsidRPr="00857EC3">
        <w:rPr>
          <w:szCs w:val="24"/>
          <w:lang w:eastAsia="en-US"/>
        </w:rPr>
        <w:t>lukning af eksisterende anlæg.</w:t>
      </w:r>
      <w:r w:rsidR="004B6EA0">
        <w:rPr>
          <w:b/>
          <w:szCs w:val="24"/>
          <w:lang w:eastAsia="en-US"/>
        </w:rPr>
        <w:t xml:space="preserve"> [Ændring 29]</w:t>
      </w:r>
    </w:p>
    <w:p w14:paraId="4B435925" w14:textId="05AF41FE" w:rsidR="00857EC3" w:rsidRPr="004B6EA0" w:rsidRDefault="00857EC3" w:rsidP="00857EC3">
      <w:pPr>
        <w:spacing w:before="120" w:after="120" w:line="360" w:lineRule="auto"/>
        <w:ind w:left="850" w:hanging="850"/>
        <w:rPr>
          <w:b/>
          <w:szCs w:val="24"/>
          <w:lang w:eastAsia="en-US"/>
        </w:rPr>
      </w:pPr>
      <w:proofErr w:type="spellStart"/>
      <w:r w:rsidRPr="00857EC3">
        <w:rPr>
          <w:b/>
          <w:i/>
          <w:szCs w:val="24"/>
          <w:lang w:eastAsia="en-US"/>
        </w:rPr>
        <w:t>3a</w:t>
      </w:r>
      <w:proofErr w:type="spellEnd"/>
      <w:r w:rsidRPr="00857EC3">
        <w:rPr>
          <w:b/>
          <w:i/>
          <w:szCs w:val="24"/>
          <w:lang w:eastAsia="en-US"/>
        </w:rPr>
        <w:t>.</w:t>
      </w:r>
      <w:r w:rsidRPr="00857EC3">
        <w:rPr>
          <w:szCs w:val="24"/>
          <w:lang w:eastAsia="en-US"/>
        </w:rPr>
        <w:tab/>
      </w:r>
      <w:r w:rsidRPr="00857EC3">
        <w:rPr>
          <w:b/>
          <w:i/>
          <w:szCs w:val="24"/>
          <w:lang w:eastAsia="en-US"/>
        </w:rPr>
        <w:t>Med forbehold af Europa-Parlamentets og Rådets forordning (EF) nr. 1272/2008</w:t>
      </w:r>
      <w:r w:rsidRPr="00857EC3">
        <w:rPr>
          <w:szCs w:val="24"/>
          <w:vertAlign w:val="superscript"/>
          <w:lang w:val="en-GB" w:eastAsia="en-US"/>
        </w:rPr>
        <w:footnoteReference w:id="27"/>
      </w:r>
      <w:r w:rsidRPr="00857EC3">
        <w:rPr>
          <w:b/>
          <w:i/>
          <w:szCs w:val="24"/>
          <w:lang w:eastAsia="en-US"/>
        </w:rPr>
        <w:t xml:space="preserve"> skal de økonomiske operatører med henblik på denne forordning mærke alle opbevarings- og transportcontainere, der indeholder plastgranulat, i overensstemmelse med bilag </w:t>
      </w:r>
      <w:proofErr w:type="spellStart"/>
      <w:r w:rsidRPr="00857EC3">
        <w:rPr>
          <w:b/>
          <w:i/>
          <w:szCs w:val="24"/>
          <w:lang w:eastAsia="en-US"/>
        </w:rPr>
        <w:t>IVb</w:t>
      </w:r>
      <w:proofErr w:type="spellEnd"/>
      <w:r w:rsidRPr="00857EC3">
        <w:rPr>
          <w:b/>
          <w:i/>
          <w:szCs w:val="24"/>
          <w:lang w:eastAsia="en-US"/>
        </w:rPr>
        <w:t xml:space="preserve"> til denne forordning.</w:t>
      </w:r>
      <w:r w:rsidR="004B6EA0">
        <w:rPr>
          <w:b/>
          <w:szCs w:val="24"/>
          <w:lang w:eastAsia="en-US"/>
        </w:rPr>
        <w:t xml:space="preserve"> [Ændring 30]</w:t>
      </w:r>
    </w:p>
    <w:p w14:paraId="71BFC2BF" w14:textId="00D7ADE1" w:rsidR="00857EC3" w:rsidRPr="004B6EA0" w:rsidRDefault="00857EC3" w:rsidP="00857EC3">
      <w:pPr>
        <w:spacing w:before="120" w:after="120" w:line="360" w:lineRule="auto"/>
        <w:ind w:left="850" w:hanging="850"/>
        <w:rPr>
          <w:b/>
          <w:szCs w:val="24"/>
          <w:lang w:eastAsia="en-US"/>
        </w:rPr>
      </w:pPr>
      <w:r w:rsidRPr="00857EC3">
        <w:rPr>
          <w:szCs w:val="24"/>
          <w:lang w:eastAsia="en-US"/>
        </w:rPr>
        <w:t>4.</w:t>
      </w:r>
      <w:r w:rsidRPr="00857EC3">
        <w:rPr>
          <w:szCs w:val="24"/>
          <w:lang w:eastAsia="en-US"/>
        </w:rPr>
        <w:tab/>
        <w:t>De kompetente myndigheder opretter og fører et</w:t>
      </w:r>
      <w:r w:rsidRPr="00857EC3">
        <w:rPr>
          <w:strike/>
          <w:szCs w:val="24"/>
          <w:lang w:eastAsia="en-US"/>
        </w:rPr>
        <w:t xml:space="preserve"> offentligt</w:t>
      </w:r>
      <w:r w:rsidRPr="00857EC3">
        <w:rPr>
          <w:szCs w:val="24"/>
          <w:lang w:eastAsia="en-US"/>
        </w:rPr>
        <w:t xml:space="preserve"> register over de oplysninger, de har modtaget i henhold til stk. </w:t>
      </w:r>
      <w:r w:rsidRPr="00857EC3">
        <w:rPr>
          <w:strike/>
          <w:szCs w:val="24"/>
          <w:lang w:eastAsia="en-US"/>
        </w:rPr>
        <w:t>3 og 4</w:t>
      </w:r>
      <w:r w:rsidRPr="00857EC3">
        <w:rPr>
          <w:b/>
          <w:i/>
          <w:szCs w:val="24"/>
          <w:lang w:eastAsia="en-US"/>
        </w:rPr>
        <w:t>2 og 3</w:t>
      </w:r>
      <w:r w:rsidRPr="00857EC3">
        <w:rPr>
          <w:szCs w:val="24"/>
          <w:lang w:eastAsia="en-US"/>
        </w:rPr>
        <w:t>.</w:t>
      </w:r>
      <w:r w:rsidRPr="00857EC3">
        <w:rPr>
          <w:b/>
          <w:i/>
          <w:szCs w:val="24"/>
          <w:lang w:eastAsia="en-US"/>
        </w:rPr>
        <w:t xml:space="preserve"> Registret skal være offentligt og let tilgængeligt.</w:t>
      </w:r>
      <w:r w:rsidR="004B6EA0">
        <w:rPr>
          <w:b/>
          <w:szCs w:val="24"/>
          <w:lang w:eastAsia="en-US"/>
        </w:rPr>
        <w:t xml:space="preserve"> [Ændring 31]</w:t>
      </w:r>
    </w:p>
    <w:p w14:paraId="5611C195" w14:textId="77777777" w:rsidR="004B6EA0" w:rsidRDefault="004B6EA0">
      <w:pPr>
        <w:widowControl/>
        <w:rPr>
          <w:szCs w:val="24"/>
          <w:lang w:eastAsia="en-US"/>
        </w:rPr>
      </w:pPr>
      <w:r>
        <w:rPr>
          <w:szCs w:val="24"/>
          <w:lang w:eastAsia="en-US"/>
        </w:rPr>
        <w:br w:type="page"/>
      </w:r>
    </w:p>
    <w:p w14:paraId="649EFF36" w14:textId="6D364569"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4</w:t>
      </w:r>
      <w:r w:rsidRPr="00857EC3">
        <w:rPr>
          <w:szCs w:val="24"/>
          <w:lang w:eastAsia="en-US"/>
        </w:rPr>
        <w:br/>
        <w:t>Forpligtelser vedrørende håndtering af plastgranulat</w:t>
      </w:r>
    </w:p>
    <w:p w14:paraId="42B1B520"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De økonomiske operatører skal:</w:t>
      </w:r>
    </w:p>
    <w:p w14:paraId="367E65CA" w14:textId="497D01FE"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udarbejde en risikovurderingsplan for hvert anlæg i overensstemmelse med bilag I under hensyntagen til anlæggets art og størrelse samt omfanget af dets aktiviteter</w:t>
      </w:r>
    </w:p>
    <w:p w14:paraId="2A13D611" w14:textId="5BC23C9F"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installere det udstyr og gennemføre de procedurer, der er beskrevet i den risikovurderingsplan, der er omhandlet i litra a)</w:t>
      </w:r>
    </w:p>
    <w:p w14:paraId="5608224A" w14:textId="459C8750"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 xml:space="preserve">meddele den kompetente myndighed i den medlemsstat, hvor anlægget er beliggende, den risikovurderingsplan, der er omhandlet i litra a), sammen med en </w:t>
      </w:r>
      <w:proofErr w:type="spellStart"/>
      <w:r w:rsidRPr="00857EC3">
        <w:rPr>
          <w:szCs w:val="24"/>
          <w:lang w:eastAsia="en-US"/>
        </w:rPr>
        <w:t>egenerklæring</w:t>
      </w:r>
      <w:proofErr w:type="spellEnd"/>
      <w:r w:rsidRPr="00857EC3">
        <w:rPr>
          <w:szCs w:val="24"/>
          <w:lang w:eastAsia="en-US"/>
        </w:rPr>
        <w:t xml:space="preserve"> om overensstemmelse, der er udstedt i overensstemmelse med modellen i bilag II.</w:t>
      </w:r>
    </w:p>
    <w:p w14:paraId="1118621A" w14:textId="77777777" w:rsidR="00857EC3" w:rsidRPr="00857EC3" w:rsidRDefault="00857EC3" w:rsidP="00857EC3">
      <w:pPr>
        <w:spacing w:before="120" w:after="120" w:line="360" w:lineRule="auto"/>
        <w:ind w:left="850"/>
        <w:rPr>
          <w:szCs w:val="24"/>
          <w:lang w:eastAsia="en-US"/>
        </w:rPr>
      </w:pPr>
      <w:r w:rsidRPr="00857EC3">
        <w:rPr>
          <w:szCs w:val="24"/>
          <w:lang w:eastAsia="en-US"/>
        </w:rPr>
        <w:t>De økonomiske operatører ajourfører risikovurderingsplanen, navnlig på baggrund af deres erfaringer med håndtering af plastgranulat og de svagheder, de har konstateret, og forelægger den for de kompetente myndigheder efter anmodning.</w:t>
      </w:r>
    </w:p>
    <w:p w14:paraId="75E0C9B6" w14:textId="77777777" w:rsidR="00DC295F" w:rsidRDefault="00DC295F">
      <w:pPr>
        <w:widowControl/>
        <w:rPr>
          <w:szCs w:val="24"/>
          <w:lang w:eastAsia="en-US"/>
        </w:rPr>
      </w:pPr>
      <w:r>
        <w:rPr>
          <w:szCs w:val="24"/>
          <w:lang w:eastAsia="en-US"/>
        </w:rPr>
        <w:br w:type="page"/>
      </w:r>
    </w:p>
    <w:p w14:paraId="6F784487" w14:textId="3D51DA02" w:rsidR="00857EC3" w:rsidRPr="00DC295F" w:rsidRDefault="00857EC3" w:rsidP="00857EC3">
      <w:pPr>
        <w:spacing w:before="120" w:after="120" w:line="360" w:lineRule="auto"/>
        <w:ind w:left="850" w:hanging="850"/>
        <w:rPr>
          <w:b/>
          <w:szCs w:val="24"/>
          <w:lang w:eastAsia="en-US"/>
        </w:rPr>
      </w:pPr>
      <w:r w:rsidRPr="00857EC3">
        <w:rPr>
          <w:szCs w:val="24"/>
          <w:lang w:eastAsia="en-US"/>
        </w:rPr>
        <w:lastRenderedPageBreak/>
        <w:t>2.</w:t>
      </w:r>
      <w:r w:rsidRPr="00857EC3">
        <w:rPr>
          <w:szCs w:val="24"/>
          <w:lang w:eastAsia="en-US"/>
        </w:rPr>
        <w:tab/>
        <w:t>Økonomiske operatører, der er</w:t>
      </w:r>
      <w:r w:rsidRPr="00857EC3">
        <w:rPr>
          <w:b/>
          <w:i/>
          <w:szCs w:val="24"/>
          <w:lang w:eastAsia="en-US"/>
        </w:rPr>
        <w:t xml:space="preserve"> små,</w:t>
      </w:r>
      <w:r w:rsidRPr="00857EC3">
        <w:rPr>
          <w:szCs w:val="24"/>
          <w:lang w:eastAsia="en-US"/>
        </w:rPr>
        <w:t xml:space="preserve"> mellemstore og store virksomheder, og som driver anlæg, hvor der i det foregående kalenderår er håndteret plastgranulat i mængder på under 1 000 ton, eller som er </w:t>
      </w:r>
      <w:proofErr w:type="spellStart"/>
      <w:r w:rsidRPr="00857EC3">
        <w:rPr>
          <w:szCs w:val="24"/>
          <w:lang w:eastAsia="en-US"/>
        </w:rPr>
        <w:t>mikrovirksomheder</w:t>
      </w:r>
      <w:proofErr w:type="spellEnd"/>
      <w:r w:rsidRPr="00857EC3">
        <w:rPr>
          <w:strike/>
          <w:szCs w:val="24"/>
          <w:lang w:eastAsia="en-US"/>
        </w:rPr>
        <w:t xml:space="preserve"> eller små virksomheder</w:t>
      </w:r>
      <w:r w:rsidRPr="00857EC3">
        <w:rPr>
          <w:szCs w:val="24"/>
          <w:lang w:eastAsia="en-US"/>
        </w:rPr>
        <w:t xml:space="preserve">, meddeler hvert </w:t>
      </w:r>
      <w:proofErr w:type="spellStart"/>
      <w:r w:rsidRPr="00857EC3">
        <w:rPr>
          <w:strike/>
          <w:szCs w:val="24"/>
          <w:lang w:eastAsia="en-US"/>
        </w:rPr>
        <w:t>femte</w:t>
      </w:r>
      <w:r w:rsidRPr="00857EC3">
        <w:rPr>
          <w:b/>
          <w:i/>
          <w:szCs w:val="24"/>
          <w:lang w:eastAsia="en-US"/>
        </w:rPr>
        <w:t>tredje</w:t>
      </w:r>
      <w:proofErr w:type="spellEnd"/>
      <w:r w:rsidRPr="00857EC3">
        <w:rPr>
          <w:szCs w:val="24"/>
          <w:lang w:eastAsia="en-US"/>
        </w:rPr>
        <w:t xml:space="preserve"> år den kompetente myndighed en ajourført risikovurderingsplan for hvert anlæg samt en fornyet </w:t>
      </w:r>
      <w:proofErr w:type="spellStart"/>
      <w:r w:rsidRPr="00857EC3">
        <w:rPr>
          <w:szCs w:val="24"/>
          <w:lang w:eastAsia="en-US"/>
        </w:rPr>
        <w:t>egenerklæring</w:t>
      </w:r>
      <w:proofErr w:type="spellEnd"/>
      <w:r w:rsidRPr="00857EC3">
        <w:rPr>
          <w:szCs w:val="24"/>
          <w:lang w:eastAsia="en-US"/>
        </w:rPr>
        <w:t xml:space="preserve"> om overensstemmelse.</w:t>
      </w:r>
      <w:r w:rsidR="00DC295F">
        <w:rPr>
          <w:b/>
          <w:szCs w:val="24"/>
          <w:lang w:eastAsia="en-US"/>
        </w:rPr>
        <w:t xml:space="preserve"> [Ændring 32]</w:t>
      </w:r>
    </w:p>
    <w:p w14:paraId="73E9DB03" w14:textId="5354CC33" w:rsidR="00857EC3" w:rsidRPr="00DC295F" w:rsidRDefault="00857EC3" w:rsidP="00857EC3">
      <w:pPr>
        <w:spacing w:before="120" w:after="120" w:line="360" w:lineRule="auto"/>
        <w:ind w:left="850" w:hanging="850"/>
        <w:rPr>
          <w:b/>
          <w:szCs w:val="24"/>
          <w:lang w:eastAsia="en-US"/>
        </w:rPr>
      </w:pPr>
      <w:proofErr w:type="spellStart"/>
      <w:r w:rsidRPr="00857EC3">
        <w:rPr>
          <w:b/>
          <w:i/>
          <w:szCs w:val="24"/>
          <w:lang w:eastAsia="en-US"/>
        </w:rPr>
        <w:t>2a</w:t>
      </w:r>
      <w:proofErr w:type="spellEnd"/>
      <w:r w:rsidRPr="00857EC3">
        <w:rPr>
          <w:b/>
          <w:i/>
          <w:szCs w:val="24"/>
          <w:lang w:eastAsia="en-US"/>
        </w:rPr>
        <w:t>.</w:t>
      </w:r>
      <w:r w:rsidRPr="00857EC3">
        <w:rPr>
          <w:szCs w:val="24"/>
          <w:lang w:eastAsia="en-US"/>
        </w:rPr>
        <w:tab/>
      </w:r>
      <w:r w:rsidRPr="00857EC3">
        <w:rPr>
          <w:b/>
          <w:i/>
          <w:szCs w:val="24"/>
          <w:lang w:eastAsia="en-US"/>
        </w:rPr>
        <w:t xml:space="preserve">Økonomiske operatører, der er små virksomheder, og som driver anlæg, hvor der i det foregående kalenderår er håndteret plastgranulat i mængder på over 1 000 ton, skal opfylde de forpligtelser, der er fastsat i denne artikels stk. 2, medmindre de er i besiddelse af et gyldigt certifikat udstedt i overensstemmelse med artikel 5, stk. </w:t>
      </w:r>
      <w:proofErr w:type="spellStart"/>
      <w:r w:rsidRPr="00857EC3">
        <w:rPr>
          <w:b/>
          <w:i/>
          <w:szCs w:val="24"/>
          <w:lang w:eastAsia="en-US"/>
        </w:rPr>
        <w:t>2a</w:t>
      </w:r>
      <w:proofErr w:type="spellEnd"/>
      <w:r w:rsidRPr="00857EC3">
        <w:rPr>
          <w:b/>
          <w:i/>
          <w:szCs w:val="24"/>
          <w:lang w:eastAsia="en-US"/>
        </w:rPr>
        <w:t>.</w:t>
      </w:r>
      <w:r w:rsidR="00DC295F">
        <w:rPr>
          <w:b/>
          <w:szCs w:val="24"/>
          <w:lang w:eastAsia="en-US"/>
        </w:rPr>
        <w:t xml:space="preserve"> [Ændring 33]</w:t>
      </w:r>
    </w:p>
    <w:p w14:paraId="6D83F88D"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w:t>
      </w:r>
      <w:r w:rsidRPr="00857EC3">
        <w:rPr>
          <w:szCs w:val="24"/>
          <w:lang w:eastAsia="en-US"/>
        </w:rPr>
        <w:tab/>
        <w:t>De kompetente myndigheder kan kræve, at de økonomiske operatører:</w:t>
      </w:r>
    </w:p>
    <w:p w14:paraId="7AE319CD" w14:textId="20FFE2F4" w:rsidR="00857EC3" w:rsidRPr="00DC295F" w:rsidRDefault="00857EC3" w:rsidP="00857EC3">
      <w:pPr>
        <w:spacing w:before="120" w:after="120" w:line="360" w:lineRule="auto"/>
        <w:ind w:left="1416" w:hanging="566"/>
        <w:rPr>
          <w:b/>
          <w:szCs w:val="24"/>
          <w:lang w:eastAsia="en-US"/>
        </w:rPr>
      </w:pPr>
      <w:r w:rsidRPr="00857EC3">
        <w:rPr>
          <w:szCs w:val="24"/>
          <w:lang w:eastAsia="en-US"/>
        </w:rPr>
        <w:t>a)</w:t>
      </w:r>
      <w:r w:rsidRPr="00857EC3">
        <w:rPr>
          <w:szCs w:val="24"/>
          <w:lang w:eastAsia="en-US"/>
        </w:rPr>
        <w:tab/>
        <w:t xml:space="preserve">ændrer de risikovurderingsplaner, der er meddelt i overensstemmelse med stk. 1 og 2, for at sikre, at tab af plastgranulat effektivt kan forebygges </w:t>
      </w:r>
      <w:proofErr w:type="spellStart"/>
      <w:r w:rsidRPr="00857EC3">
        <w:rPr>
          <w:strike/>
          <w:szCs w:val="24"/>
          <w:lang w:eastAsia="en-US"/>
        </w:rPr>
        <w:t>eller</w:t>
      </w:r>
      <w:r w:rsidRPr="00857EC3">
        <w:rPr>
          <w:b/>
          <w:i/>
          <w:szCs w:val="24"/>
          <w:lang w:eastAsia="en-US"/>
        </w:rPr>
        <w:t>og</w:t>
      </w:r>
      <w:proofErr w:type="spellEnd"/>
      <w:r w:rsidRPr="00857EC3">
        <w:rPr>
          <w:szCs w:val="24"/>
          <w:lang w:eastAsia="en-US"/>
        </w:rPr>
        <w:t>, hvor det er relevant, at tab inddæmmes, og at tabt plastgranulat oprenses, samt at bilag I overholdes</w:t>
      </w:r>
      <w:r w:rsidR="00DC295F">
        <w:rPr>
          <w:b/>
          <w:szCs w:val="24"/>
          <w:lang w:eastAsia="en-US"/>
        </w:rPr>
        <w:t xml:space="preserve"> [Ændring 34]</w:t>
      </w:r>
    </w:p>
    <w:p w14:paraId="7561D2EB" w14:textId="13B26AC8"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gennemfører en hvilken som helst af de foranstaltninger, der er opført i bilag I, rettidigt.</w:t>
      </w:r>
    </w:p>
    <w:p w14:paraId="16E03C29" w14:textId="77777777" w:rsidR="00DC295F" w:rsidRDefault="00DC295F">
      <w:pPr>
        <w:widowControl/>
        <w:rPr>
          <w:szCs w:val="24"/>
          <w:lang w:eastAsia="en-US"/>
        </w:rPr>
      </w:pPr>
      <w:r>
        <w:rPr>
          <w:szCs w:val="24"/>
          <w:lang w:eastAsia="en-US"/>
        </w:rPr>
        <w:br w:type="page"/>
      </w:r>
    </w:p>
    <w:p w14:paraId="44E56E8B" w14:textId="2C555FBE" w:rsidR="00857EC3" w:rsidRPr="00DC295F" w:rsidRDefault="00857EC3" w:rsidP="00857EC3">
      <w:pPr>
        <w:spacing w:before="120" w:after="120" w:line="360" w:lineRule="auto"/>
        <w:ind w:left="850" w:hanging="850"/>
        <w:rPr>
          <w:b/>
          <w:szCs w:val="24"/>
          <w:lang w:eastAsia="en-US"/>
        </w:rPr>
      </w:pPr>
      <w:r w:rsidRPr="00857EC3">
        <w:rPr>
          <w:szCs w:val="24"/>
          <w:lang w:eastAsia="en-US"/>
        </w:rPr>
        <w:lastRenderedPageBreak/>
        <w:t>4.</w:t>
      </w:r>
      <w:r w:rsidRPr="00857EC3">
        <w:rPr>
          <w:szCs w:val="24"/>
          <w:lang w:eastAsia="en-US"/>
        </w:rPr>
        <w:tab/>
        <w:t>De kompetente myndigheder opretter, vedligeholder og ajourfører et register over de risikovurderingsplaner</w:t>
      </w:r>
      <w:r w:rsidRPr="00857EC3">
        <w:rPr>
          <w:strike/>
          <w:szCs w:val="24"/>
          <w:lang w:eastAsia="en-US"/>
        </w:rPr>
        <w:t xml:space="preserve"> og</w:t>
      </w:r>
      <w:r w:rsidRPr="00857EC3">
        <w:rPr>
          <w:b/>
          <w:i/>
          <w:szCs w:val="24"/>
          <w:lang w:eastAsia="en-US"/>
        </w:rPr>
        <w:t>,</w:t>
      </w:r>
      <w:r w:rsidRPr="00857EC3">
        <w:rPr>
          <w:szCs w:val="24"/>
          <w:lang w:eastAsia="en-US"/>
        </w:rPr>
        <w:t xml:space="preserve"> </w:t>
      </w:r>
      <w:proofErr w:type="spellStart"/>
      <w:r w:rsidRPr="00857EC3">
        <w:rPr>
          <w:szCs w:val="24"/>
          <w:lang w:eastAsia="en-US"/>
        </w:rPr>
        <w:t>egenerklæringer</w:t>
      </w:r>
      <w:proofErr w:type="spellEnd"/>
      <w:r w:rsidRPr="00857EC3">
        <w:rPr>
          <w:szCs w:val="24"/>
          <w:lang w:eastAsia="en-US"/>
        </w:rPr>
        <w:t xml:space="preserve"> om overensstemmelse</w:t>
      </w:r>
      <w:r w:rsidRPr="00857EC3">
        <w:rPr>
          <w:b/>
          <w:i/>
          <w:szCs w:val="24"/>
          <w:lang w:eastAsia="en-US"/>
        </w:rPr>
        <w:t xml:space="preserve"> og meddelelser om tab</w:t>
      </w:r>
      <w:r w:rsidRPr="00857EC3">
        <w:rPr>
          <w:szCs w:val="24"/>
          <w:lang w:eastAsia="en-US"/>
        </w:rPr>
        <w:t xml:space="preserve">, der er </w:t>
      </w:r>
      <w:proofErr w:type="spellStart"/>
      <w:r w:rsidRPr="00857EC3">
        <w:rPr>
          <w:strike/>
          <w:szCs w:val="24"/>
          <w:lang w:eastAsia="en-US"/>
        </w:rPr>
        <w:t>meddelt</w:t>
      </w:r>
      <w:r w:rsidRPr="00857EC3">
        <w:rPr>
          <w:b/>
          <w:i/>
          <w:szCs w:val="24"/>
          <w:lang w:eastAsia="en-US"/>
        </w:rPr>
        <w:t>indgivet</w:t>
      </w:r>
      <w:proofErr w:type="spellEnd"/>
      <w:r w:rsidRPr="00857EC3">
        <w:rPr>
          <w:szCs w:val="24"/>
          <w:lang w:eastAsia="en-US"/>
        </w:rPr>
        <w:t xml:space="preserve"> i overensstemmelse med </w:t>
      </w:r>
      <w:r w:rsidRPr="00857EC3">
        <w:rPr>
          <w:strike/>
          <w:szCs w:val="24"/>
          <w:lang w:eastAsia="en-US"/>
        </w:rPr>
        <w:t xml:space="preserve">denne artikels stk. 1 og </w:t>
      </w:r>
      <w:proofErr w:type="spellStart"/>
      <w:r w:rsidRPr="00857EC3">
        <w:rPr>
          <w:strike/>
          <w:szCs w:val="24"/>
          <w:lang w:eastAsia="en-US"/>
        </w:rPr>
        <w:t>2</w:t>
      </w:r>
      <w:r w:rsidRPr="00857EC3">
        <w:rPr>
          <w:b/>
          <w:i/>
          <w:szCs w:val="24"/>
          <w:lang w:eastAsia="en-US"/>
        </w:rPr>
        <w:t>bilag</w:t>
      </w:r>
      <w:proofErr w:type="spellEnd"/>
      <w:r w:rsidRPr="00857EC3">
        <w:rPr>
          <w:b/>
          <w:i/>
          <w:szCs w:val="24"/>
          <w:lang w:eastAsia="en-US"/>
        </w:rPr>
        <w:t xml:space="preserve"> </w:t>
      </w:r>
      <w:proofErr w:type="spellStart"/>
      <w:r w:rsidRPr="00857EC3">
        <w:rPr>
          <w:b/>
          <w:i/>
          <w:szCs w:val="24"/>
          <w:lang w:eastAsia="en-US"/>
        </w:rPr>
        <w:t>IVa</w:t>
      </w:r>
      <w:proofErr w:type="spellEnd"/>
      <w:r w:rsidRPr="00857EC3">
        <w:rPr>
          <w:szCs w:val="24"/>
          <w:lang w:eastAsia="en-US"/>
        </w:rPr>
        <w:t>. Registret skal være offentligt tilgængeligt på et websted.</w:t>
      </w:r>
      <w:r w:rsidR="00DC295F">
        <w:rPr>
          <w:b/>
          <w:szCs w:val="24"/>
          <w:lang w:eastAsia="en-US"/>
        </w:rPr>
        <w:t xml:space="preserve"> [Ændring 35]</w:t>
      </w:r>
    </w:p>
    <w:p w14:paraId="30CE9700"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5.</w:t>
      </w:r>
      <w:r w:rsidRPr="00857EC3">
        <w:rPr>
          <w:szCs w:val="24"/>
          <w:lang w:eastAsia="en-US"/>
        </w:rPr>
        <w:tab/>
        <w:t>EU-transportører og ikke-EU-transportører sikrer, at de foranstaltninger, der er fastsat i bilag III, gennemføres under lastning og losning, transport, rengøring og vedligeholdelse.</w:t>
      </w:r>
    </w:p>
    <w:p w14:paraId="00839FF0"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6.</w:t>
      </w:r>
      <w:r w:rsidRPr="00857EC3">
        <w:rPr>
          <w:szCs w:val="24"/>
          <w:lang w:eastAsia="en-US"/>
        </w:rPr>
        <w:tab/>
        <w:t>Når økonomiske operatører gennemfører foranstaltningerne i den risikovurderingsplan, der er udarbejdet i overensstemmelse med bilag I, og når EU-transportører og ikke-EU-transportører gennemfører de foranstaltninger, der er fastsat i bilag III, træffer de foranstaltningerne i følgende prioriterede rækkefølge:</w:t>
      </w:r>
    </w:p>
    <w:p w14:paraId="549B71DC" w14:textId="3EB740B7"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foranstaltninger til forebyggelse af udslip</w:t>
      </w:r>
    </w:p>
    <w:p w14:paraId="6A6BDD30" w14:textId="173A7FF4"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foranstaltninger til inddæmning af udslip for at undgå, at de bliver til et tab</w:t>
      </w:r>
    </w:p>
    <w:p w14:paraId="47115EB1" w14:textId="3A4B7474"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foranstaltninger til oprensning efter udslip eller tab.</w:t>
      </w:r>
    </w:p>
    <w:p w14:paraId="514DFF0E" w14:textId="77777777" w:rsidR="00DC295F" w:rsidRDefault="00DC295F">
      <w:pPr>
        <w:widowControl/>
        <w:rPr>
          <w:szCs w:val="24"/>
          <w:lang w:eastAsia="en-US"/>
        </w:rPr>
      </w:pPr>
      <w:r>
        <w:rPr>
          <w:szCs w:val="24"/>
          <w:lang w:eastAsia="en-US"/>
        </w:rPr>
        <w:br w:type="page"/>
      </w:r>
    </w:p>
    <w:p w14:paraId="006A877E" w14:textId="03A9C1CE" w:rsidR="00857EC3" w:rsidRPr="00DC295F" w:rsidRDefault="00857EC3" w:rsidP="00857EC3">
      <w:pPr>
        <w:spacing w:before="120" w:after="120" w:line="360" w:lineRule="auto"/>
        <w:ind w:left="850" w:hanging="850"/>
        <w:rPr>
          <w:b/>
          <w:szCs w:val="24"/>
          <w:lang w:eastAsia="en-US"/>
        </w:rPr>
      </w:pPr>
      <w:r w:rsidRPr="00857EC3">
        <w:rPr>
          <w:szCs w:val="24"/>
          <w:lang w:eastAsia="en-US"/>
        </w:rPr>
        <w:lastRenderedPageBreak/>
        <w:t>7.</w:t>
      </w:r>
      <w:r w:rsidRPr="00857EC3">
        <w:rPr>
          <w:szCs w:val="24"/>
          <w:lang w:eastAsia="en-US"/>
        </w:rPr>
        <w:tab/>
        <w:t>Økonomiske operatører</w:t>
      </w:r>
      <w:r w:rsidRPr="00857EC3">
        <w:rPr>
          <w:strike/>
          <w:szCs w:val="24"/>
          <w:lang w:eastAsia="en-US"/>
        </w:rPr>
        <w:t xml:space="preserve"> og</w:t>
      </w:r>
      <w:r w:rsidRPr="00857EC3">
        <w:rPr>
          <w:b/>
          <w:i/>
          <w:szCs w:val="24"/>
          <w:lang w:eastAsia="en-US"/>
        </w:rPr>
        <w:t>,</w:t>
      </w:r>
      <w:r w:rsidRPr="00857EC3">
        <w:rPr>
          <w:szCs w:val="24"/>
          <w:lang w:eastAsia="en-US"/>
        </w:rPr>
        <w:t xml:space="preserve"> EU-transportører</w:t>
      </w:r>
      <w:r w:rsidRPr="00857EC3">
        <w:rPr>
          <w:b/>
          <w:i/>
          <w:szCs w:val="24"/>
          <w:lang w:eastAsia="en-US"/>
        </w:rPr>
        <w:t xml:space="preserve"> og ikke-EU-transportører</w:t>
      </w:r>
      <w:r w:rsidRPr="00857EC3">
        <w:rPr>
          <w:szCs w:val="24"/>
          <w:lang w:eastAsia="en-US"/>
        </w:rPr>
        <w:t xml:space="preserve"> har følgende forpligtelser:</w:t>
      </w:r>
      <w:r w:rsidR="00DC295F">
        <w:rPr>
          <w:b/>
          <w:szCs w:val="24"/>
          <w:lang w:eastAsia="en-US"/>
        </w:rPr>
        <w:t xml:space="preserve"> [Ændring 36]</w:t>
      </w:r>
    </w:p>
    <w:p w14:paraId="11DCA26D" w14:textId="7BBF648C" w:rsidR="00857EC3" w:rsidRPr="00DC295F" w:rsidRDefault="00857EC3" w:rsidP="00857EC3">
      <w:pPr>
        <w:spacing w:before="120" w:after="120" w:line="360" w:lineRule="auto"/>
        <w:ind w:left="1416" w:hanging="566"/>
        <w:rPr>
          <w:b/>
          <w:szCs w:val="24"/>
          <w:lang w:eastAsia="en-US"/>
        </w:rPr>
      </w:pPr>
      <w:r w:rsidRPr="00857EC3">
        <w:rPr>
          <w:szCs w:val="24"/>
          <w:lang w:eastAsia="en-US"/>
        </w:rPr>
        <w:t>a)</w:t>
      </w:r>
      <w:r w:rsidRPr="00857EC3">
        <w:rPr>
          <w:szCs w:val="24"/>
          <w:lang w:eastAsia="en-US"/>
        </w:rPr>
        <w:tab/>
        <w:t>at sikre, at deres personale er uddannet i overensstemmelse med deres særlige roller og ansvarsområder og er bekendt med og i stand til at anvende det relevante udstyr</w:t>
      </w:r>
      <w:r w:rsidRPr="00857EC3">
        <w:rPr>
          <w:b/>
          <w:i/>
          <w:szCs w:val="24"/>
          <w:lang w:eastAsia="en-US"/>
        </w:rPr>
        <w:t>, herunder passende personligt sikkerhedsudstyr,</w:t>
      </w:r>
      <w:r w:rsidRPr="00857EC3">
        <w:rPr>
          <w:szCs w:val="24"/>
          <w:lang w:eastAsia="en-US"/>
        </w:rPr>
        <w:t xml:space="preserve"> og gennemføre de procedurer, der er fastsat for at sikre overholdelse af denne forordning</w:t>
      </w:r>
      <w:r w:rsidR="00DC295F">
        <w:rPr>
          <w:b/>
          <w:szCs w:val="24"/>
          <w:lang w:eastAsia="en-US"/>
        </w:rPr>
        <w:t xml:space="preserve"> [Ændring 37]</w:t>
      </w:r>
    </w:p>
    <w:p w14:paraId="584FE52C" w14:textId="788149F7"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at føre en fortegnelse over de foranstaltninger, der er truffet for at opfylde forpligtelserne i denne artikel</w:t>
      </w:r>
    </w:p>
    <w:p w14:paraId="0C17A975" w14:textId="12FF735B" w:rsidR="00857EC3" w:rsidRPr="00DC295F" w:rsidRDefault="00857EC3" w:rsidP="00857EC3">
      <w:pPr>
        <w:spacing w:before="120" w:after="120" w:line="360" w:lineRule="auto"/>
        <w:ind w:left="1416" w:hanging="566"/>
        <w:rPr>
          <w:b/>
          <w:szCs w:val="24"/>
          <w:lang w:eastAsia="en-US"/>
        </w:rPr>
      </w:pPr>
      <w:r w:rsidRPr="00857EC3">
        <w:rPr>
          <w:szCs w:val="24"/>
          <w:lang w:eastAsia="en-US"/>
        </w:rPr>
        <w:t>c)</w:t>
      </w:r>
      <w:r w:rsidRPr="00857EC3">
        <w:rPr>
          <w:szCs w:val="24"/>
          <w:lang w:eastAsia="en-US"/>
        </w:rPr>
        <w:tab/>
        <w:t xml:space="preserve">at føre fortegnelser over de anslåede tabte mængder pr. år og </w:t>
      </w:r>
      <w:proofErr w:type="spellStart"/>
      <w:r w:rsidRPr="00857EC3">
        <w:rPr>
          <w:strike/>
          <w:szCs w:val="24"/>
          <w:lang w:eastAsia="en-US"/>
        </w:rPr>
        <w:t>den</w:t>
      </w:r>
      <w:r w:rsidRPr="00857EC3">
        <w:rPr>
          <w:b/>
          <w:i/>
          <w:szCs w:val="24"/>
          <w:lang w:eastAsia="en-US"/>
        </w:rPr>
        <w:t>de</w:t>
      </w:r>
      <w:proofErr w:type="spellEnd"/>
      <w:r w:rsidRPr="00857EC3">
        <w:rPr>
          <w:szCs w:val="24"/>
          <w:lang w:eastAsia="en-US"/>
        </w:rPr>
        <w:t xml:space="preserve"> samlede </w:t>
      </w:r>
      <w:r w:rsidRPr="00857EC3">
        <w:rPr>
          <w:strike/>
          <w:szCs w:val="24"/>
          <w:lang w:eastAsia="en-US"/>
        </w:rPr>
        <w:t>mængde</w:t>
      </w:r>
      <w:r w:rsidRPr="00857EC3">
        <w:rPr>
          <w:b/>
          <w:i/>
          <w:szCs w:val="24"/>
          <w:lang w:eastAsia="en-US"/>
        </w:rPr>
        <w:t>mængder</w:t>
      </w:r>
      <w:r w:rsidRPr="00857EC3">
        <w:rPr>
          <w:szCs w:val="24"/>
          <w:lang w:eastAsia="en-US"/>
        </w:rPr>
        <w:t xml:space="preserve"> plastgranulat, der håndteres.</w:t>
      </w:r>
      <w:r w:rsidR="00DC295F">
        <w:rPr>
          <w:b/>
          <w:szCs w:val="24"/>
          <w:lang w:eastAsia="en-US"/>
        </w:rPr>
        <w:t xml:space="preserve"> [Ændring 38]</w:t>
      </w:r>
    </w:p>
    <w:p w14:paraId="02CCAED8" w14:textId="77777777" w:rsidR="00857EC3" w:rsidRPr="00857EC3" w:rsidRDefault="00857EC3" w:rsidP="00857EC3">
      <w:pPr>
        <w:spacing w:before="120" w:after="120" w:line="360" w:lineRule="auto"/>
        <w:ind w:left="850"/>
        <w:rPr>
          <w:szCs w:val="24"/>
          <w:lang w:eastAsia="en-US"/>
        </w:rPr>
      </w:pPr>
      <w:r w:rsidRPr="00857EC3">
        <w:rPr>
          <w:szCs w:val="24"/>
          <w:lang w:eastAsia="en-US"/>
        </w:rPr>
        <w:t xml:space="preserve">Fra den dato, der ligger seks måneder efter offentliggørelsen af den relevante harmoniserede standard i </w:t>
      </w:r>
      <w:r w:rsidRPr="00F05CF4">
        <w:rPr>
          <w:i/>
          <w:szCs w:val="24"/>
          <w:lang w:eastAsia="en-US"/>
        </w:rPr>
        <w:t>Den Europæiske Unions Tidende</w:t>
      </w:r>
      <w:r w:rsidRPr="00857EC3">
        <w:rPr>
          <w:szCs w:val="24"/>
          <w:lang w:eastAsia="en-US"/>
        </w:rPr>
        <w:t>, eller fra anvendelsesdatoen for den gennemførelsesretsakt, der er omhandlet i denne forordnings artikel 13, stk. 2, skal økonomiske operatører anslå de tabte mængder, der er omhandlet i første afsnit, litra c), i overensstemmelse med den standardiserede metode, der er omhandlet i artikel 13.</w:t>
      </w:r>
    </w:p>
    <w:p w14:paraId="136D8576" w14:textId="77777777" w:rsidR="00DC295F" w:rsidRDefault="00DC295F">
      <w:pPr>
        <w:widowControl/>
        <w:rPr>
          <w:szCs w:val="24"/>
          <w:lang w:eastAsia="en-US"/>
        </w:rPr>
      </w:pPr>
      <w:r>
        <w:rPr>
          <w:szCs w:val="24"/>
          <w:lang w:eastAsia="en-US"/>
        </w:rPr>
        <w:br w:type="page"/>
      </w:r>
    </w:p>
    <w:p w14:paraId="015C56EF" w14:textId="4BC9AFE3" w:rsidR="00857EC3" w:rsidRPr="00857EC3" w:rsidRDefault="00857EC3" w:rsidP="00857EC3">
      <w:pPr>
        <w:spacing w:before="120" w:after="120" w:line="360" w:lineRule="auto"/>
        <w:ind w:left="850"/>
        <w:rPr>
          <w:szCs w:val="24"/>
          <w:lang w:eastAsia="en-US"/>
        </w:rPr>
      </w:pPr>
      <w:r w:rsidRPr="00857EC3">
        <w:rPr>
          <w:szCs w:val="24"/>
          <w:lang w:eastAsia="en-US"/>
        </w:rPr>
        <w:lastRenderedPageBreak/>
        <w:t xml:space="preserve">De økonomiske operatører og EU-transportørerne opbevarer de fortegnelser, der er omhandlet i dette stykkes litra b) og c), i en periode på fem år og forelægger dem for de kompetente myndigheder og, hvis det er relevant, for </w:t>
      </w:r>
      <w:proofErr w:type="spellStart"/>
      <w:r w:rsidRPr="00857EC3">
        <w:rPr>
          <w:szCs w:val="24"/>
          <w:lang w:eastAsia="en-US"/>
        </w:rPr>
        <w:t>certifikatorerne</w:t>
      </w:r>
      <w:proofErr w:type="spellEnd"/>
      <w:r w:rsidRPr="00857EC3">
        <w:rPr>
          <w:szCs w:val="24"/>
          <w:lang w:eastAsia="en-US"/>
        </w:rPr>
        <w:t xml:space="preserve"> på anmodning.</w:t>
      </w:r>
    </w:p>
    <w:p w14:paraId="4E7FC6B9" w14:textId="1D0C3F62" w:rsidR="00857EC3" w:rsidRPr="00DC295F" w:rsidRDefault="00857EC3" w:rsidP="00857EC3">
      <w:pPr>
        <w:spacing w:before="120" w:after="120" w:line="360" w:lineRule="auto"/>
        <w:ind w:left="850" w:hanging="850"/>
        <w:rPr>
          <w:b/>
          <w:szCs w:val="24"/>
          <w:lang w:eastAsia="en-US"/>
        </w:rPr>
      </w:pPr>
      <w:r w:rsidRPr="00857EC3">
        <w:rPr>
          <w:szCs w:val="24"/>
          <w:lang w:eastAsia="en-US"/>
        </w:rPr>
        <w:t>8.</w:t>
      </w:r>
      <w:r w:rsidRPr="00857EC3">
        <w:rPr>
          <w:szCs w:val="24"/>
          <w:lang w:eastAsia="en-US"/>
        </w:rPr>
        <w:tab/>
        <w:t xml:space="preserve">Hvis en foranstaltning med henblik på forebyggelse, inddæmning og oprensning af udslip og tab ikke lykkes, træffer de økonomiske operatører, EU-transportørerne og ikke-EU-transportørerne </w:t>
      </w:r>
      <w:r w:rsidRPr="00857EC3">
        <w:rPr>
          <w:strike/>
          <w:szCs w:val="24"/>
          <w:lang w:eastAsia="en-US"/>
        </w:rPr>
        <w:t xml:space="preserve">hurtigst </w:t>
      </w:r>
      <w:proofErr w:type="spellStart"/>
      <w:r w:rsidRPr="00857EC3">
        <w:rPr>
          <w:strike/>
          <w:szCs w:val="24"/>
          <w:lang w:eastAsia="en-US"/>
        </w:rPr>
        <w:t>muligt</w:t>
      </w:r>
      <w:r w:rsidRPr="00857EC3">
        <w:rPr>
          <w:b/>
          <w:i/>
          <w:szCs w:val="24"/>
          <w:lang w:eastAsia="en-US"/>
        </w:rPr>
        <w:t>straks</w:t>
      </w:r>
      <w:proofErr w:type="spellEnd"/>
      <w:r w:rsidRPr="00857EC3">
        <w:rPr>
          <w:szCs w:val="24"/>
          <w:lang w:eastAsia="en-US"/>
        </w:rPr>
        <w:t xml:space="preserve"> afhjælpende foranstaltninger.</w:t>
      </w:r>
      <w:r w:rsidR="00DC295F">
        <w:rPr>
          <w:b/>
          <w:szCs w:val="24"/>
          <w:lang w:eastAsia="en-US"/>
        </w:rPr>
        <w:t xml:space="preserve"> [Ændring 39]</w:t>
      </w:r>
    </w:p>
    <w:p w14:paraId="16F78504" w14:textId="7E00D3E8" w:rsidR="00857EC3" w:rsidRPr="00DC295F" w:rsidRDefault="00857EC3" w:rsidP="00857EC3">
      <w:pPr>
        <w:spacing w:before="120" w:after="120" w:line="360" w:lineRule="auto"/>
        <w:ind w:left="850" w:hanging="850"/>
        <w:rPr>
          <w:b/>
          <w:szCs w:val="24"/>
          <w:lang w:eastAsia="en-US"/>
        </w:rPr>
      </w:pPr>
      <w:r w:rsidRPr="00857EC3">
        <w:rPr>
          <w:szCs w:val="24"/>
          <w:lang w:eastAsia="en-US"/>
        </w:rPr>
        <w:t>9.</w:t>
      </w:r>
      <w:r w:rsidRPr="00857EC3">
        <w:rPr>
          <w:szCs w:val="24"/>
          <w:lang w:eastAsia="en-US"/>
        </w:rPr>
        <w:tab/>
        <w:t xml:space="preserve">Hvert år skal økonomiske operatører, der ikke er </w:t>
      </w:r>
      <w:proofErr w:type="spellStart"/>
      <w:r w:rsidRPr="00857EC3">
        <w:rPr>
          <w:szCs w:val="24"/>
          <w:lang w:eastAsia="en-US"/>
        </w:rPr>
        <w:t>mikrovirksomheder</w:t>
      </w:r>
      <w:proofErr w:type="spellEnd"/>
      <w:r w:rsidRPr="00857EC3">
        <w:rPr>
          <w:b/>
          <w:i/>
          <w:szCs w:val="24"/>
          <w:lang w:eastAsia="en-US"/>
        </w:rPr>
        <w:t>,</w:t>
      </w:r>
      <w:r w:rsidRPr="00857EC3">
        <w:rPr>
          <w:szCs w:val="24"/>
          <w:lang w:eastAsia="en-US"/>
        </w:rPr>
        <w:t xml:space="preserve"> eller</w:t>
      </w:r>
      <w:r w:rsidRPr="00857EC3">
        <w:rPr>
          <w:strike/>
          <w:szCs w:val="24"/>
          <w:lang w:eastAsia="en-US"/>
        </w:rPr>
        <w:t xml:space="preserve"> små virksomheder, og</w:t>
      </w:r>
      <w:r w:rsidRPr="00857EC3">
        <w:rPr>
          <w:szCs w:val="24"/>
          <w:lang w:eastAsia="en-US"/>
        </w:rPr>
        <w:t xml:space="preserve"> som driver anlæg, hvor der i det foregående kalenderår er håndteret plastgranulat i mængder på over 1 000 ton, for hvert anlæg foretage en intern vurdering af anlæggets overholdelse af kravene i den risikovurderingsplan, der er udarbejdet i overensstemmelse med bilag I. Den interne vurdering </w:t>
      </w:r>
      <w:proofErr w:type="spellStart"/>
      <w:r w:rsidRPr="00857EC3">
        <w:rPr>
          <w:strike/>
          <w:szCs w:val="24"/>
          <w:lang w:eastAsia="en-US"/>
        </w:rPr>
        <w:t>kan</w:t>
      </w:r>
      <w:r w:rsidRPr="00857EC3">
        <w:rPr>
          <w:b/>
          <w:i/>
          <w:szCs w:val="24"/>
          <w:lang w:eastAsia="en-US"/>
        </w:rPr>
        <w:t>skal</w:t>
      </w:r>
      <w:proofErr w:type="spellEnd"/>
      <w:r w:rsidRPr="00857EC3">
        <w:rPr>
          <w:szCs w:val="24"/>
          <w:lang w:eastAsia="en-US"/>
        </w:rPr>
        <w:t xml:space="preserve"> bl.a. omfatte følgende emner:</w:t>
      </w:r>
      <w:r w:rsidR="00DC295F">
        <w:rPr>
          <w:b/>
          <w:szCs w:val="24"/>
          <w:lang w:eastAsia="en-US"/>
        </w:rPr>
        <w:t xml:space="preserve"> [Ændring 40]</w:t>
      </w:r>
    </w:p>
    <w:p w14:paraId="30B69AB5" w14:textId="2EAC42E3"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de anslåede tabte mængder og årsagerne til tabene</w:t>
      </w:r>
    </w:p>
    <w:p w14:paraId="6859EAB1" w14:textId="218ECFEA" w:rsidR="00857EC3" w:rsidRPr="00DC295F" w:rsidRDefault="00857EC3" w:rsidP="00857EC3">
      <w:pPr>
        <w:spacing w:before="120" w:after="120" w:line="360" w:lineRule="auto"/>
        <w:ind w:left="1416" w:hanging="566"/>
        <w:rPr>
          <w:b/>
          <w:szCs w:val="24"/>
          <w:lang w:eastAsia="en-US"/>
        </w:rPr>
      </w:pPr>
      <w:r w:rsidRPr="00857EC3">
        <w:rPr>
          <w:szCs w:val="24"/>
          <w:lang w:eastAsia="en-US"/>
        </w:rPr>
        <w:t>b)</w:t>
      </w:r>
      <w:r w:rsidRPr="00857EC3">
        <w:rPr>
          <w:szCs w:val="24"/>
          <w:lang w:eastAsia="en-US"/>
        </w:rPr>
        <w:tab/>
        <w:t xml:space="preserve">udstyr og/eller procedurer til forebyggelse, inddæmning og oprensning, der er indført for at undgå fremtidige tab, og </w:t>
      </w:r>
      <w:r w:rsidRPr="00857EC3">
        <w:rPr>
          <w:b/>
          <w:i/>
          <w:szCs w:val="24"/>
          <w:lang w:eastAsia="en-US"/>
        </w:rPr>
        <w:t xml:space="preserve">en evaluering af </w:t>
      </w:r>
      <w:r w:rsidRPr="00857EC3">
        <w:rPr>
          <w:szCs w:val="24"/>
          <w:lang w:eastAsia="en-US"/>
        </w:rPr>
        <w:t>deres effektivitet</w:t>
      </w:r>
      <w:r w:rsidR="00DC295F">
        <w:rPr>
          <w:b/>
          <w:szCs w:val="24"/>
          <w:lang w:eastAsia="en-US"/>
        </w:rPr>
        <w:t xml:space="preserve"> [Ændring 41]</w:t>
      </w:r>
    </w:p>
    <w:p w14:paraId="0F344B1C" w14:textId="77777777" w:rsidR="00DC295F" w:rsidRDefault="00DC295F">
      <w:pPr>
        <w:widowControl/>
        <w:rPr>
          <w:szCs w:val="24"/>
          <w:lang w:eastAsia="en-US"/>
        </w:rPr>
      </w:pPr>
      <w:r>
        <w:rPr>
          <w:szCs w:val="24"/>
          <w:lang w:eastAsia="en-US"/>
        </w:rPr>
        <w:br w:type="page"/>
      </w:r>
    </w:p>
    <w:p w14:paraId="5C8D7971" w14:textId="7ECB087D" w:rsidR="00857EC3" w:rsidRPr="00DC295F" w:rsidRDefault="00857EC3" w:rsidP="00857EC3">
      <w:pPr>
        <w:spacing w:before="120" w:after="120" w:line="360" w:lineRule="auto"/>
        <w:ind w:left="1416" w:hanging="566"/>
        <w:rPr>
          <w:b/>
          <w:szCs w:val="24"/>
          <w:lang w:eastAsia="en-US"/>
        </w:rPr>
      </w:pPr>
      <w:r w:rsidRPr="00857EC3">
        <w:rPr>
          <w:szCs w:val="24"/>
          <w:lang w:eastAsia="en-US"/>
        </w:rPr>
        <w:lastRenderedPageBreak/>
        <w:t>c)</w:t>
      </w:r>
      <w:r w:rsidRPr="00857EC3">
        <w:rPr>
          <w:szCs w:val="24"/>
          <w:lang w:eastAsia="en-US"/>
        </w:rPr>
        <w:tab/>
        <w:t>drøftelser med</w:t>
      </w:r>
      <w:r w:rsidRPr="00857EC3">
        <w:rPr>
          <w:b/>
          <w:i/>
          <w:szCs w:val="24"/>
          <w:lang w:eastAsia="en-US"/>
        </w:rPr>
        <w:t xml:space="preserve"> personalet og uddannelsesprogrammer, der involverer</w:t>
      </w:r>
      <w:r w:rsidRPr="00857EC3">
        <w:rPr>
          <w:szCs w:val="24"/>
          <w:lang w:eastAsia="en-US"/>
        </w:rPr>
        <w:t xml:space="preserve"> personalet, inspektion af udstyr</w:t>
      </w:r>
      <w:r w:rsidRPr="00857EC3">
        <w:rPr>
          <w:b/>
          <w:i/>
          <w:szCs w:val="24"/>
          <w:lang w:eastAsia="en-US"/>
        </w:rPr>
        <w:t>, herunder relevant personligt sikkerhedsudstyr,</w:t>
      </w:r>
      <w:r w:rsidRPr="00857EC3">
        <w:rPr>
          <w:szCs w:val="24"/>
          <w:lang w:eastAsia="en-US"/>
        </w:rPr>
        <w:t xml:space="preserve"> og iværksatte procedurer og revision af relevant dokumentation.</w:t>
      </w:r>
      <w:r w:rsidR="00DC295F">
        <w:rPr>
          <w:b/>
          <w:szCs w:val="24"/>
          <w:lang w:eastAsia="en-US"/>
        </w:rPr>
        <w:t xml:space="preserve"> [Ændring 42]</w:t>
      </w:r>
    </w:p>
    <w:p w14:paraId="3A78C888" w14:textId="037A7370" w:rsidR="00857EC3" w:rsidRPr="00DC295F" w:rsidRDefault="00857EC3" w:rsidP="00857EC3">
      <w:pPr>
        <w:spacing w:before="120" w:after="120" w:line="360" w:lineRule="auto"/>
        <w:ind w:left="850"/>
        <w:rPr>
          <w:b/>
          <w:szCs w:val="24"/>
          <w:lang w:eastAsia="en-US"/>
        </w:rPr>
      </w:pPr>
      <w:r w:rsidRPr="00857EC3">
        <w:rPr>
          <w:b/>
          <w:i/>
          <w:szCs w:val="24"/>
          <w:lang w:eastAsia="en-US"/>
        </w:rPr>
        <w:t>De økonomiske operatører, der er omhandlet i første afsnit, fører fortegnelser over vurderingerne og de foranstaltninger, der træffes efterfølgende, og stiller efter anmodning disse fortegnelser til rådighed for de kompetente myndigheder.</w:t>
      </w:r>
      <w:r w:rsidR="00DC295F">
        <w:rPr>
          <w:b/>
          <w:szCs w:val="24"/>
          <w:lang w:eastAsia="en-US"/>
        </w:rPr>
        <w:t xml:space="preserve"> [Ændring 43]</w:t>
      </w:r>
    </w:p>
    <w:p w14:paraId="46B1D323"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5</w:t>
      </w:r>
      <w:r w:rsidRPr="00857EC3">
        <w:rPr>
          <w:szCs w:val="24"/>
          <w:lang w:eastAsia="en-US"/>
        </w:rPr>
        <w:br/>
        <w:t xml:space="preserve">Certificering  </w:t>
      </w:r>
    </w:p>
    <w:p w14:paraId="2EFDB55D"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 xml:space="preserve">Senest den [Publikationskontoret: Indsæt venligst dato = 24 måneder efter denne forordnings ikrafttræden] og derefter hvert tredje år skal økonomiske operatører, der er store virksomheder, dokumentere, at hvert anlæg, hvor der i det foregående kalenderår er håndteret plastgranulat i mængder på over 1 000 ton, opfylder kravene i bilag I, ved at erhverve et certifikat udstedt af en </w:t>
      </w:r>
      <w:proofErr w:type="spellStart"/>
      <w:r w:rsidRPr="00857EC3">
        <w:rPr>
          <w:szCs w:val="24"/>
          <w:lang w:eastAsia="en-US"/>
        </w:rPr>
        <w:t>certifikator</w:t>
      </w:r>
      <w:proofErr w:type="spellEnd"/>
      <w:r w:rsidRPr="00857EC3">
        <w:rPr>
          <w:szCs w:val="24"/>
          <w:lang w:eastAsia="en-US"/>
        </w:rPr>
        <w:t>.</w:t>
      </w:r>
    </w:p>
    <w:p w14:paraId="414B55D0" w14:textId="77777777" w:rsidR="00DC295F" w:rsidRDefault="00DC295F">
      <w:pPr>
        <w:widowControl/>
        <w:rPr>
          <w:szCs w:val="24"/>
          <w:lang w:eastAsia="en-US"/>
        </w:rPr>
      </w:pPr>
      <w:r>
        <w:rPr>
          <w:szCs w:val="24"/>
          <w:lang w:eastAsia="en-US"/>
        </w:rPr>
        <w:br w:type="page"/>
      </w:r>
    </w:p>
    <w:p w14:paraId="56238DD8" w14:textId="281F9868" w:rsidR="00857EC3" w:rsidRPr="00DC295F" w:rsidRDefault="00857EC3" w:rsidP="00857EC3">
      <w:pPr>
        <w:spacing w:before="120" w:after="120" w:line="360" w:lineRule="auto"/>
        <w:ind w:left="850" w:hanging="850"/>
        <w:rPr>
          <w:b/>
          <w:szCs w:val="24"/>
          <w:lang w:eastAsia="en-US"/>
        </w:rPr>
      </w:pPr>
      <w:r w:rsidRPr="00857EC3">
        <w:rPr>
          <w:szCs w:val="24"/>
          <w:lang w:eastAsia="en-US"/>
        </w:rPr>
        <w:lastRenderedPageBreak/>
        <w:t>2.</w:t>
      </w:r>
      <w:r w:rsidRPr="00857EC3">
        <w:rPr>
          <w:szCs w:val="24"/>
          <w:lang w:eastAsia="en-US"/>
        </w:rPr>
        <w:tab/>
        <w:t xml:space="preserve">Senest den [Publikationskontoret: Indsæt venligst dato = 36 måneder efter denne forordnings ikrafttræden] og derefter hvert </w:t>
      </w:r>
      <w:proofErr w:type="spellStart"/>
      <w:r w:rsidRPr="00857EC3">
        <w:rPr>
          <w:strike/>
          <w:szCs w:val="24"/>
          <w:lang w:eastAsia="en-US"/>
        </w:rPr>
        <w:t>fjerde</w:t>
      </w:r>
      <w:r w:rsidRPr="00857EC3">
        <w:rPr>
          <w:b/>
          <w:i/>
          <w:szCs w:val="24"/>
          <w:lang w:eastAsia="en-US"/>
        </w:rPr>
        <w:t>tredje</w:t>
      </w:r>
      <w:proofErr w:type="spellEnd"/>
      <w:r w:rsidRPr="00857EC3">
        <w:rPr>
          <w:szCs w:val="24"/>
          <w:lang w:eastAsia="en-US"/>
        </w:rPr>
        <w:t xml:space="preserve"> år skal økonomiske operatører, der er mellemstore virksomheder, dokumentere, at hvert anlæg, hvor der i det foregående kalenderår er håndteret plastgranulat i mængder på over 1 000 ton, opfylder kravene i bilag I, ved at erhverve et certifikat udstedt af en </w:t>
      </w:r>
      <w:proofErr w:type="spellStart"/>
      <w:r w:rsidRPr="00857EC3">
        <w:rPr>
          <w:szCs w:val="24"/>
          <w:lang w:eastAsia="en-US"/>
        </w:rPr>
        <w:t>certifikator</w:t>
      </w:r>
      <w:proofErr w:type="spellEnd"/>
      <w:r w:rsidRPr="00857EC3">
        <w:rPr>
          <w:szCs w:val="24"/>
          <w:lang w:eastAsia="en-US"/>
        </w:rPr>
        <w:t>.</w:t>
      </w:r>
      <w:r w:rsidR="00DC295F">
        <w:rPr>
          <w:b/>
          <w:szCs w:val="24"/>
          <w:lang w:eastAsia="en-US"/>
        </w:rPr>
        <w:t xml:space="preserve"> [Ændring 44]</w:t>
      </w:r>
    </w:p>
    <w:p w14:paraId="2D05883D" w14:textId="6CDC11E8" w:rsidR="00857EC3" w:rsidRPr="00DC295F" w:rsidRDefault="00857EC3" w:rsidP="00857EC3">
      <w:pPr>
        <w:spacing w:before="120" w:after="120" w:line="360" w:lineRule="auto"/>
        <w:ind w:left="850" w:hanging="850"/>
        <w:rPr>
          <w:b/>
          <w:szCs w:val="24"/>
          <w:lang w:eastAsia="en-US"/>
        </w:rPr>
      </w:pPr>
      <w:proofErr w:type="spellStart"/>
      <w:r w:rsidRPr="00857EC3">
        <w:rPr>
          <w:b/>
          <w:i/>
          <w:szCs w:val="24"/>
          <w:lang w:eastAsia="en-US"/>
        </w:rPr>
        <w:t>2a</w:t>
      </w:r>
      <w:proofErr w:type="spellEnd"/>
      <w:r w:rsidRPr="00857EC3">
        <w:rPr>
          <w:b/>
          <w:i/>
          <w:szCs w:val="24"/>
          <w:lang w:eastAsia="en-US"/>
        </w:rPr>
        <w:t>.</w:t>
      </w:r>
      <w:r w:rsidRPr="00857EC3">
        <w:rPr>
          <w:szCs w:val="24"/>
          <w:lang w:eastAsia="en-US"/>
        </w:rPr>
        <w:tab/>
      </w:r>
      <w:r w:rsidRPr="00857EC3">
        <w:rPr>
          <w:b/>
          <w:i/>
          <w:szCs w:val="24"/>
          <w:lang w:eastAsia="en-US"/>
        </w:rPr>
        <w:t xml:space="preserve">Senest den ... [60 måneder efter denne forordnings ikrafttræden] skal økonomiske operatører, der er små virksomheder, dokumentere, at hvert anlæg, hvor der i det foregående kalenderår er håndteret plastgranulat i mængder på over 1 000 ton, opfylder kravene i bilag I, ved at erhverve et certifikat udstedt af en </w:t>
      </w:r>
      <w:proofErr w:type="spellStart"/>
      <w:r w:rsidRPr="00857EC3">
        <w:rPr>
          <w:b/>
          <w:i/>
          <w:szCs w:val="24"/>
          <w:lang w:eastAsia="en-US"/>
        </w:rPr>
        <w:t>certifikator</w:t>
      </w:r>
      <w:proofErr w:type="spellEnd"/>
      <w:r w:rsidRPr="00857EC3">
        <w:rPr>
          <w:b/>
          <w:i/>
          <w:szCs w:val="24"/>
          <w:lang w:eastAsia="en-US"/>
        </w:rPr>
        <w:t>. Certifikatet er gyldigt i fem år.</w:t>
      </w:r>
      <w:r w:rsidR="00DC295F">
        <w:rPr>
          <w:b/>
          <w:szCs w:val="24"/>
          <w:lang w:eastAsia="en-US"/>
        </w:rPr>
        <w:t xml:space="preserve"> [Ændring 45]</w:t>
      </w:r>
    </w:p>
    <w:p w14:paraId="48484DCC" w14:textId="435F5687" w:rsidR="00857EC3" w:rsidRPr="00DC295F" w:rsidRDefault="00857EC3" w:rsidP="00857EC3">
      <w:pPr>
        <w:spacing w:before="120" w:after="120" w:line="360" w:lineRule="auto"/>
        <w:ind w:left="850" w:hanging="850"/>
        <w:rPr>
          <w:b/>
          <w:szCs w:val="24"/>
          <w:lang w:eastAsia="en-US"/>
        </w:rPr>
      </w:pPr>
      <w:r w:rsidRPr="00857EC3">
        <w:rPr>
          <w:szCs w:val="24"/>
          <w:lang w:eastAsia="en-US"/>
        </w:rPr>
        <w:t>3.</w:t>
      </w:r>
      <w:r w:rsidRPr="00857EC3">
        <w:rPr>
          <w:szCs w:val="24"/>
          <w:lang w:eastAsia="en-US"/>
        </w:rPr>
        <w:tab/>
      </w:r>
      <w:proofErr w:type="spellStart"/>
      <w:r w:rsidRPr="00857EC3">
        <w:rPr>
          <w:szCs w:val="24"/>
          <w:lang w:eastAsia="en-US"/>
        </w:rPr>
        <w:t>Certifikatorerne</w:t>
      </w:r>
      <w:proofErr w:type="spellEnd"/>
      <w:r w:rsidRPr="00857EC3">
        <w:rPr>
          <w:szCs w:val="24"/>
          <w:lang w:eastAsia="en-US"/>
        </w:rPr>
        <w:t xml:space="preserve"> foretager stikprøvekontrol</w:t>
      </w:r>
      <w:r w:rsidRPr="00857EC3">
        <w:rPr>
          <w:b/>
          <w:i/>
          <w:szCs w:val="24"/>
          <w:lang w:eastAsia="en-US"/>
        </w:rPr>
        <w:t xml:space="preserve"> og inspektioner af anlæg, transportmidler og umiddelbart omkringliggende områder</w:t>
      </w:r>
      <w:r w:rsidRPr="00857EC3">
        <w:rPr>
          <w:szCs w:val="24"/>
          <w:lang w:eastAsia="en-US"/>
        </w:rPr>
        <w:t xml:space="preserve"> for at sikre, at alle foranstaltninger i den risikovurderingsplan, der gennemføres i henhold til bilag I, gennemføres korrekt.</w:t>
      </w:r>
      <w:r w:rsidR="00DC295F">
        <w:rPr>
          <w:b/>
          <w:szCs w:val="24"/>
          <w:lang w:eastAsia="en-US"/>
        </w:rPr>
        <w:t xml:space="preserve"> [Ændring 46]</w:t>
      </w:r>
    </w:p>
    <w:p w14:paraId="50194A11" w14:textId="77777777" w:rsidR="00DC295F" w:rsidRDefault="00DC295F">
      <w:pPr>
        <w:widowControl/>
        <w:rPr>
          <w:szCs w:val="24"/>
          <w:lang w:eastAsia="en-US"/>
        </w:rPr>
      </w:pPr>
      <w:r>
        <w:rPr>
          <w:szCs w:val="24"/>
          <w:lang w:eastAsia="en-US"/>
        </w:rPr>
        <w:br w:type="page"/>
      </w:r>
    </w:p>
    <w:p w14:paraId="18DD6972" w14:textId="3B874971"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4.</w:t>
      </w:r>
      <w:r w:rsidRPr="00857EC3">
        <w:rPr>
          <w:szCs w:val="24"/>
          <w:lang w:eastAsia="en-US"/>
        </w:rPr>
        <w:tab/>
        <w:t>Certifikaterne skal:</w:t>
      </w:r>
    </w:p>
    <w:p w14:paraId="01230832" w14:textId="4E11A45C"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være udstedt i overensstemmelse med modellen i bilag IV og være i elektronisk form</w:t>
      </w:r>
    </w:p>
    <w:p w14:paraId="37FE081B" w14:textId="15DB4E7E"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angive den økonomiske operatør og det anlæg, der er omfattet af certifikatet, datoen for den udførte stikprøvekontrol og gyldighedsperioden</w:t>
      </w:r>
    </w:p>
    <w:p w14:paraId="2789D884" w14:textId="195EEEEC"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bekræfte, at det anlæg, der er omfattet af certifikatet, er i overensstemmelse med kravene i bilag I.</w:t>
      </w:r>
    </w:p>
    <w:p w14:paraId="6E4403B0"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5.</w:t>
      </w:r>
      <w:r w:rsidRPr="00857EC3">
        <w:rPr>
          <w:szCs w:val="24"/>
          <w:lang w:eastAsia="en-US"/>
        </w:rPr>
        <w:tab/>
      </w:r>
      <w:proofErr w:type="spellStart"/>
      <w:r w:rsidRPr="00857EC3">
        <w:rPr>
          <w:szCs w:val="24"/>
          <w:lang w:eastAsia="en-US"/>
        </w:rPr>
        <w:t>Certifikatorerne</w:t>
      </w:r>
      <w:proofErr w:type="spellEnd"/>
      <w:r w:rsidRPr="00857EC3">
        <w:rPr>
          <w:szCs w:val="24"/>
          <w:lang w:eastAsia="en-US"/>
        </w:rPr>
        <w:t xml:space="preserve"> underretter uden unødigt ophold den kompetente myndighed om følgende:</w:t>
      </w:r>
    </w:p>
    <w:p w14:paraId="424E5892" w14:textId="6A00A195"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udstedte certifikater</w:t>
      </w:r>
    </w:p>
    <w:p w14:paraId="52A8A697" w14:textId="3543C6C4"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suspenderede eller tilbagekaldte certifikater</w:t>
      </w:r>
    </w:p>
    <w:p w14:paraId="2B0BC89F" w14:textId="042D2DCA"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ændringer i certifikater.</w:t>
      </w:r>
    </w:p>
    <w:p w14:paraId="7E1C4676" w14:textId="77777777" w:rsidR="00857EC3" w:rsidRPr="00857EC3" w:rsidRDefault="00857EC3" w:rsidP="00857EC3">
      <w:pPr>
        <w:spacing w:before="120" w:after="120" w:line="360" w:lineRule="auto"/>
        <w:ind w:left="850"/>
        <w:rPr>
          <w:szCs w:val="24"/>
          <w:lang w:eastAsia="en-US"/>
        </w:rPr>
      </w:pPr>
      <w:r w:rsidRPr="00857EC3">
        <w:rPr>
          <w:szCs w:val="24"/>
          <w:lang w:eastAsia="en-US"/>
        </w:rPr>
        <w:t>De kompetente myndigheder opretter, vedligeholder og ajourfører et register over certifikater. Registret skal være offentligt tilgængeligt på et websted.</w:t>
      </w:r>
    </w:p>
    <w:p w14:paraId="0148F078" w14:textId="77777777" w:rsidR="00DC295F" w:rsidRDefault="00DC295F">
      <w:pPr>
        <w:widowControl/>
        <w:rPr>
          <w:szCs w:val="24"/>
          <w:lang w:eastAsia="en-US"/>
        </w:rPr>
      </w:pPr>
      <w:r>
        <w:rPr>
          <w:szCs w:val="24"/>
          <w:lang w:eastAsia="en-US"/>
        </w:rPr>
        <w:br w:type="page"/>
      </w:r>
    </w:p>
    <w:p w14:paraId="1DC820BE" w14:textId="753B5C18"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6</w:t>
      </w:r>
      <w:r w:rsidRPr="00857EC3">
        <w:rPr>
          <w:szCs w:val="24"/>
          <w:lang w:eastAsia="en-US"/>
        </w:rPr>
        <w:br/>
        <w:t>Miljøledelsessystemer</w:t>
      </w:r>
    </w:p>
    <w:p w14:paraId="219CE6E0" w14:textId="77777777" w:rsidR="00857EC3" w:rsidRPr="00857EC3" w:rsidRDefault="00857EC3" w:rsidP="00857EC3">
      <w:pPr>
        <w:spacing w:before="120" w:after="120" w:line="360" w:lineRule="auto"/>
        <w:rPr>
          <w:szCs w:val="24"/>
          <w:lang w:eastAsia="en-US"/>
        </w:rPr>
      </w:pPr>
      <w:r w:rsidRPr="00857EC3">
        <w:rPr>
          <w:szCs w:val="24"/>
          <w:lang w:eastAsia="en-US"/>
        </w:rPr>
        <w:t xml:space="preserve">Økonomiske operatører, der er registreret i fællesskabsordningen for miljøledelse og miljørevision i overensstemmelse med forordning (EF) nr. 1221/2009, er fritaget for meddelelsespligten i artikel 4, stk. 2, og forpligtelserne i artikel 5, stk. 1 og 2, i nærværende forordning, forudsat at </w:t>
      </w:r>
      <w:proofErr w:type="spellStart"/>
      <w:r w:rsidRPr="00857EC3">
        <w:rPr>
          <w:szCs w:val="24"/>
          <w:lang w:eastAsia="en-US"/>
        </w:rPr>
        <w:t>miljøverifikatoren</w:t>
      </w:r>
      <w:proofErr w:type="spellEnd"/>
      <w:r w:rsidRPr="00857EC3">
        <w:rPr>
          <w:szCs w:val="24"/>
          <w:lang w:eastAsia="en-US"/>
        </w:rPr>
        <w:t xml:space="preserve"> som defineret i artikel 2, nr. 20), i forordning (EF) nr. 1221/2009 har kontrolleret, at kravene i bilag I er medtaget i den økonomiske operatørs miljøledelsessystem og er blevet gennemført.</w:t>
      </w:r>
    </w:p>
    <w:p w14:paraId="1B51EEA7"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7</w:t>
      </w:r>
      <w:r w:rsidRPr="00857EC3">
        <w:rPr>
          <w:szCs w:val="24"/>
          <w:lang w:eastAsia="en-US"/>
        </w:rPr>
        <w:br/>
        <w:t xml:space="preserve">Akkreditering af </w:t>
      </w:r>
      <w:proofErr w:type="spellStart"/>
      <w:r w:rsidRPr="00857EC3">
        <w:rPr>
          <w:szCs w:val="24"/>
          <w:lang w:eastAsia="en-US"/>
        </w:rPr>
        <w:t>certifikatorer</w:t>
      </w:r>
      <w:proofErr w:type="spellEnd"/>
    </w:p>
    <w:p w14:paraId="313D36E3" w14:textId="38370867" w:rsidR="00857EC3" w:rsidRPr="00DC295F" w:rsidRDefault="00857EC3" w:rsidP="00857EC3">
      <w:pPr>
        <w:spacing w:before="120" w:after="120" w:line="360" w:lineRule="auto"/>
        <w:rPr>
          <w:b/>
          <w:szCs w:val="24"/>
          <w:lang w:eastAsia="en-US"/>
        </w:rPr>
      </w:pPr>
      <w:r w:rsidRPr="00857EC3">
        <w:rPr>
          <w:szCs w:val="24"/>
          <w:lang w:eastAsia="en-US"/>
        </w:rPr>
        <w:t xml:space="preserve">Akkrediteringen af </w:t>
      </w:r>
      <w:proofErr w:type="spellStart"/>
      <w:r w:rsidRPr="00857EC3">
        <w:rPr>
          <w:szCs w:val="24"/>
          <w:lang w:eastAsia="en-US"/>
        </w:rPr>
        <w:t>certifikatorer</w:t>
      </w:r>
      <w:proofErr w:type="spellEnd"/>
      <w:r w:rsidRPr="00857EC3">
        <w:rPr>
          <w:szCs w:val="24"/>
          <w:lang w:eastAsia="en-US"/>
        </w:rPr>
        <w:t xml:space="preserve">, jf. artikel </w:t>
      </w:r>
      <w:r w:rsidRPr="00857EC3">
        <w:rPr>
          <w:strike/>
          <w:szCs w:val="24"/>
          <w:lang w:eastAsia="en-US"/>
        </w:rPr>
        <w:t>3</w:t>
      </w:r>
      <w:r w:rsidRPr="00857EC3">
        <w:rPr>
          <w:b/>
          <w:i/>
          <w:szCs w:val="24"/>
          <w:lang w:eastAsia="en-US"/>
        </w:rPr>
        <w:t>2</w:t>
      </w:r>
      <w:r w:rsidRPr="00857EC3">
        <w:rPr>
          <w:szCs w:val="24"/>
          <w:lang w:eastAsia="en-US"/>
        </w:rPr>
        <w:t>, litra k), nr. i), skal omfatte en vurdering af overholdelsen af følgende krav:</w:t>
      </w:r>
      <w:r w:rsidR="00DC295F">
        <w:rPr>
          <w:b/>
          <w:szCs w:val="24"/>
          <w:lang w:eastAsia="en-US"/>
        </w:rPr>
        <w:t xml:space="preserve"> [Ændring 47]</w:t>
      </w:r>
    </w:p>
    <w:p w14:paraId="146F817A" w14:textId="54425707" w:rsidR="00857EC3" w:rsidRPr="00857EC3" w:rsidRDefault="00857EC3" w:rsidP="00857EC3">
      <w:pPr>
        <w:spacing w:before="120" w:after="120" w:line="360" w:lineRule="auto"/>
        <w:ind w:left="850" w:hanging="850"/>
        <w:rPr>
          <w:szCs w:val="24"/>
          <w:lang w:eastAsia="en-US"/>
        </w:rPr>
      </w:pPr>
      <w:r w:rsidRPr="00857EC3">
        <w:rPr>
          <w:szCs w:val="24"/>
          <w:lang w:eastAsia="en-US"/>
        </w:rPr>
        <w:t>a)</w:t>
      </w:r>
      <w:r w:rsidRPr="00857EC3">
        <w:rPr>
          <w:szCs w:val="24"/>
          <w:lang w:eastAsia="en-US"/>
        </w:rPr>
        <w:tab/>
      </w:r>
      <w:proofErr w:type="spellStart"/>
      <w:r w:rsidRPr="00857EC3">
        <w:rPr>
          <w:szCs w:val="24"/>
          <w:lang w:eastAsia="en-US"/>
        </w:rPr>
        <w:t>certifikatoren</w:t>
      </w:r>
      <w:proofErr w:type="spellEnd"/>
      <w:r w:rsidRPr="00857EC3">
        <w:rPr>
          <w:szCs w:val="24"/>
          <w:lang w:eastAsia="en-US"/>
        </w:rPr>
        <w:t xml:space="preserve"> skal være uafhængigt af den økonomiske operatør</w:t>
      </w:r>
    </w:p>
    <w:p w14:paraId="14C6E516" w14:textId="10118DAC" w:rsidR="00857EC3" w:rsidRPr="00857EC3" w:rsidRDefault="00857EC3" w:rsidP="00857EC3">
      <w:pPr>
        <w:spacing w:before="120" w:after="120" w:line="360" w:lineRule="auto"/>
        <w:ind w:left="850" w:hanging="850"/>
        <w:rPr>
          <w:szCs w:val="24"/>
          <w:lang w:eastAsia="en-US"/>
        </w:rPr>
      </w:pPr>
      <w:r w:rsidRPr="00857EC3">
        <w:rPr>
          <w:szCs w:val="24"/>
          <w:lang w:eastAsia="en-US"/>
        </w:rPr>
        <w:t>b)</w:t>
      </w:r>
      <w:r w:rsidRPr="00857EC3">
        <w:rPr>
          <w:szCs w:val="24"/>
          <w:lang w:eastAsia="en-US"/>
        </w:rPr>
        <w:tab/>
      </w:r>
      <w:proofErr w:type="spellStart"/>
      <w:r w:rsidRPr="00857EC3">
        <w:rPr>
          <w:szCs w:val="24"/>
          <w:lang w:eastAsia="en-US"/>
        </w:rPr>
        <w:t>certifikatoren</w:t>
      </w:r>
      <w:proofErr w:type="spellEnd"/>
      <w:r w:rsidRPr="00857EC3">
        <w:rPr>
          <w:szCs w:val="24"/>
          <w:lang w:eastAsia="en-US"/>
        </w:rPr>
        <w:t>, dennes øverste ledelse og det personale, der er ansvarligt for at udføre overensstemmelsesvurderingen, må ikke deltage i aktiviteter, som kan være i strid med deres objektivitet eller integritet i forbindelse med certificeringsaktiviteterne</w:t>
      </w:r>
    </w:p>
    <w:p w14:paraId="6364A1BE" w14:textId="77777777" w:rsidR="00DC295F" w:rsidRDefault="00DC295F">
      <w:pPr>
        <w:widowControl/>
        <w:rPr>
          <w:szCs w:val="24"/>
          <w:lang w:eastAsia="en-US"/>
        </w:rPr>
      </w:pPr>
      <w:r>
        <w:rPr>
          <w:szCs w:val="24"/>
          <w:lang w:eastAsia="en-US"/>
        </w:rPr>
        <w:br w:type="page"/>
      </w:r>
    </w:p>
    <w:p w14:paraId="2D4F4693" w14:textId="0C74C911"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c)</w:t>
      </w:r>
      <w:r w:rsidRPr="00857EC3">
        <w:rPr>
          <w:szCs w:val="24"/>
          <w:lang w:eastAsia="en-US"/>
        </w:rPr>
        <w:tab/>
      </w:r>
      <w:proofErr w:type="spellStart"/>
      <w:r w:rsidRPr="00857EC3">
        <w:rPr>
          <w:szCs w:val="24"/>
          <w:lang w:eastAsia="en-US"/>
        </w:rPr>
        <w:t>certifikatoren</w:t>
      </w:r>
      <w:proofErr w:type="spellEnd"/>
      <w:r w:rsidRPr="00857EC3">
        <w:rPr>
          <w:szCs w:val="24"/>
          <w:lang w:eastAsia="en-US"/>
        </w:rPr>
        <w:t xml:space="preserve"> og dennes personale skal udføre deres aktiviteter med den størst mulige faglige integritet og den nødvendige tekniske kompetence og må ikke påvirkes af nogen form for pression og incitament, herunder af økonomisk art, som kan have indflydelse på deres vurdering eller resultaterne af certificeringsaktiviteterne</w:t>
      </w:r>
    </w:p>
    <w:p w14:paraId="5553371D" w14:textId="775252E3" w:rsidR="00857EC3" w:rsidRPr="00857EC3" w:rsidRDefault="00857EC3" w:rsidP="00857EC3">
      <w:pPr>
        <w:spacing w:before="120" w:after="120" w:line="360" w:lineRule="auto"/>
        <w:ind w:left="850" w:hanging="850"/>
        <w:rPr>
          <w:szCs w:val="24"/>
          <w:lang w:eastAsia="en-US"/>
        </w:rPr>
      </w:pPr>
      <w:r w:rsidRPr="00857EC3">
        <w:rPr>
          <w:szCs w:val="24"/>
          <w:lang w:eastAsia="en-US"/>
        </w:rPr>
        <w:t>d)</w:t>
      </w:r>
      <w:r w:rsidRPr="00857EC3">
        <w:rPr>
          <w:szCs w:val="24"/>
          <w:lang w:eastAsia="en-US"/>
        </w:rPr>
        <w:tab/>
      </w:r>
      <w:proofErr w:type="spellStart"/>
      <w:r w:rsidRPr="00857EC3">
        <w:rPr>
          <w:szCs w:val="24"/>
          <w:lang w:eastAsia="en-US"/>
        </w:rPr>
        <w:t>certifikatoren</w:t>
      </w:r>
      <w:proofErr w:type="spellEnd"/>
      <w:r w:rsidRPr="00857EC3">
        <w:rPr>
          <w:szCs w:val="24"/>
          <w:lang w:eastAsia="en-US"/>
        </w:rPr>
        <w:t xml:space="preserve"> skal råde over tilstrækkelig ekspertise, udstyr og infrastruktur til at kunne udføre den overensstemmelsesvurdering, vedkommende er akkrediteret til</w:t>
      </w:r>
    </w:p>
    <w:p w14:paraId="747638D6" w14:textId="2C42B3C5" w:rsidR="00857EC3" w:rsidRPr="00857EC3" w:rsidRDefault="00857EC3" w:rsidP="00857EC3">
      <w:pPr>
        <w:spacing w:before="120" w:after="120" w:line="360" w:lineRule="auto"/>
        <w:ind w:left="850" w:hanging="850"/>
        <w:rPr>
          <w:szCs w:val="24"/>
          <w:lang w:eastAsia="en-US"/>
        </w:rPr>
      </w:pPr>
      <w:r w:rsidRPr="00857EC3">
        <w:rPr>
          <w:szCs w:val="24"/>
          <w:lang w:eastAsia="en-US"/>
        </w:rPr>
        <w:t>e)</w:t>
      </w:r>
      <w:r w:rsidRPr="00857EC3">
        <w:rPr>
          <w:szCs w:val="24"/>
          <w:lang w:eastAsia="en-US"/>
        </w:rPr>
        <w:tab/>
      </w:r>
      <w:proofErr w:type="spellStart"/>
      <w:r w:rsidRPr="00857EC3">
        <w:rPr>
          <w:szCs w:val="24"/>
          <w:lang w:eastAsia="en-US"/>
        </w:rPr>
        <w:t>certifikatoren</w:t>
      </w:r>
      <w:proofErr w:type="spellEnd"/>
      <w:r w:rsidRPr="00857EC3">
        <w:rPr>
          <w:szCs w:val="24"/>
          <w:lang w:eastAsia="en-US"/>
        </w:rPr>
        <w:t xml:space="preserve"> skal have et tilstrækkeligt antal kvalificerede og erfarne medarbejdere, der har ansvaret for at udføre overensstemmelsesvurderingen</w:t>
      </w:r>
    </w:p>
    <w:p w14:paraId="766F59C2" w14:textId="15F75639" w:rsidR="00857EC3" w:rsidRPr="00857EC3" w:rsidRDefault="00857EC3" w:rsidP="00857EC3">
      <w:pPr>
        <w:spacing w:before="120" w:after="120" w:line="360" w:lineRule="auto"/>
        <w:ind w:left="850" w:hanging="850"/>
        <w:rPr>
          <w:szCs w:val="24"/>
          <w:lang w:eastAsia="en-US"/>
        </w:rPr>
      </w:pPr>
      <w:r w:rsidRPr="00857EC3">
        <w:rPr>
          <w:szCs w:val="24"/>
          <w:lang w:eastAsia="en-US"/>
        </w:rPr>
        <w:t>f)</w:t>
      </w:r>
      <w:r w:rsidRPr="00857EC3">
        <w:rPr>
          <w:szCs w:val="24"/>
          <w:lang w:eastAsia="en-US"/>
        </w:rPr>
        <w:tab/>
      </w:r>
      <w:proofErr w:type="spellStart"/>
      <w:r w:rsidRPr="00857EC3">
        <w:rPr>
          <w:szCs w:val="24"/>
          <w:lang w:eastAsia="en-US"/>
        </w:rPr>
        <w:t>certifikatorens</w:t>
      </w:r>
      <w:proofErr w:type="spellEnd"/>
      <w:r w:rsidRPr="00857EC3">
        <w:rPr>
          <w:szCs w:val="24"/>
          <w:lang w:eastAsia="en-US"/>
        </w:rPr>
        <w:t xml:space="preserve"> personale har tavshedspligt med hensyn til alle oplysninger, det kommer i besiddelse af ved udførelsen af overensstemmelsesvurderingen</w:t>
      </w:r>
    </w:p>
    <w:p w14:paraId="28D35699" w14:textId="4CB39163" w:rsidR="00857EC3" w:rsidRPr="00857EC3" w:rsidRDefault="00857EC3" w:rsidP="00857EC3">
      <w:pPr>
        <w:spacing w:before="120" w:after="120" w:line="360" w:lineRule="auto"/>
        <w:ind w:left="850" w:hanging="850"/>
        <w:rPr>
          <w:szCs w:val="24"/>
          <w:lang w:eastAsia="en-US"/>
        </w:rPr>
      </w:pPr>
      <w:r w:rsidRPr="00857EC3">
        <w:rPr>
          <w:szCs w:val="24"/>
          <w:lang w:eastAsia="en-US"/>
        </w:rPr>
        <w:t>g)</w:t>
      </w:r>
      <w:r w:rsidRPr="00857EC3">
        <w:rPr>
          <w:szCs w:val="24"/>
          <w:lang w:eastAsia="en-US"/>
        </w:rPr>
        <w:tab/>
        <w:t xml:space="preserve">hvis en </w:t>
      </w:r>
      <w:proofErr w:type="spellStart"/>
      <w:r w:rsidRPr="00857EC3">
        <w:rPr>
          <w:szCs w:val="24"/>
          <w:lang w:eastAsia="en-US"/>
        </w:rPr>
        <w:t>certifikator</w:t>
      </w:r>
      <w:proofErr w:type="spellEnd"/>
      <w:r w:rsidRPr="00857EC3">
        <w:rPr>
          <w:szCs w:val="24"/>
          <w:lang w:eastAsia="en-US"/>
        </w:rPr>
        <w:t xml:space="preserve"> giver bestemte opgaver i forbindelse med certificering i underentreprise eller anvender en dattervirksomhed, har </w:t>
      </w:r>
      <w:proofErr w:type="spellStart"/>
      <w:r w:rsidRPr="00857EC3">
        <w:rPr>
          <w:szCs w:val="24"/>
          <w:lang w:eastAsia="en-US"/>
        </w:rPr>
        <w:t>certifikatoren</w:t>
      </w:r>
      <w:proofErr w:type="spellEnd"/>
      <w:r w:rsidRPr="00857EC3">
        <w:rPr>
          <w:szCs w:val="24"/>
          <w:lang w:eastAsia="en-US"/>
        </w:rPr>
        <w:t xml:space="preserve"> det fulde ansvar for de opgaver, der udføres af underentreprenører eller dattervirksomheder, og det vurderer og overvåger underentreprenørens eller dattervirksomhedens kvalifikationer og det arbejde, som de har udført.</w:t>
      </w:r>
    </w:p>
    <w:p w14:paraId="1097F350" w14:textId="77777777" w:rsidR="00DC295F" w:rsidRDefault="00DC295F">
      <w:pPr>
        <w:widowControl/>
        <w:rPr>
          <w:szCs w:val="24"/>
          <w:lang w:eastAsia="en-US"/>
        </w:rPr>
      </w:pPr>
      <w:r>
        <w:rPr>
          <w:szCs w:val="24"/>
          <w:lang w:eastAsia="en-US"/>
        </w:rPr>
        <w:br w:type="page"/>
      </w:r>
    </w:p>
    <w:p w14:paraId="4EADED72" w14:textId="269DD8EE"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8</w:t>
      </w:r>
      <w:r w:rsidRPr="00857EC3">
        <w:rPr>
          <w:szCs w:val="24"/>
          <w:lang w:eastAsia="en-US"/>
        </w:rPr>
        <w:br/>
        <w:t xml:space="preserve">Kontrol af overholdelsen samt rapportering </w:t>
      </w:r>
    </w:p>
    <w:p w14:paraId="017AFB4B" w14:textId="1FA75049" w:rsidR="00857EC3" w:rsidRPr="00DC295F"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t xml:space="preserve">De kompetente myndigheder kontrollerer, at økonomiske operatører, EU-transportører og ikke-EU-transportører overholder de forpligtelser, der er fastsat i denne forordning, idet de tager de oplysninger i betragtning, der er afgivet i </w:t>
      </w:r>
      <w:proofErr w:type="spellStart"/>
      <w:r w:rsidRPr="00857EC3">
        <w:rPr>
          <w:szCs w:val="24"/>
          <w:lang w:eastAsia="en-US"/>
        </w:rPr>
        <w:t>egenerklæringer</w:t>
      </w:r>
      <w:proofErr w:type="spellEnd"/>
      <w:r w:rsidRPr="00857EC3">
        <w:rPr>
          <w:szCs w:val="24"/>
          <w:lang w:eastAsia="en-US"/>
        </w:rPr>
        <w:t xml:space="preserve"> om overensstemmelse, jf. artikel 4, stk. 1 og 2, og de oplysninger, der er afgivet af </w:t>
      </w:r>
      <w:proofErr w:type="spellStart"/>
      <w:r w:rsidRPr="00857EC3">
        <w:rPr>
          <w:szCs w:val="24"/>
          <w:lang w:eastAsia="en-US"/>
        </w:rPr>
        <w:t>certifikatorer</w:t>
      </w:r>
      <w:proofErr w:type="spellEnd"/>
      <w:r w:rsidRPr="00857EC3">
        <w:rPr>
          <w:szCs w:val="24"/>
          <w:lang w:eastAsia="en-US"/>
        </w:rPr>
        <w:t xml:space="preserve"> i overensstemmelse med artikel 5, stk. 5. De kompetente myndigheder udfører </w:t>
      </w:r>
      <w:r w:rsidRPr="00857EC3">
        <w:rPr>
          <w:b/>
          <w:i/>
          <w:szCs w:val="24"/>
          <w:lang w:eastAsia="en-US"/>
        </w:rPr>
        <w:t xml:space="preserve">uanmeldte </w:t>
      </w:r>
      <w:r w:rsidRPr="00857EC3">
        <w:rPr>
          <w:szCs w:val="24"/>
          <w:lang w:eastAsia="en-US"/>
        </w:rPr>
        <w:t>miljøinspektioner og andre kontrolforanstaltninger ud fra en risikobaseret tilgang.</w:t>
      </w:r>
      <w:r w:rsidR="00DC295F">
        <w:rPr>
          <w:b/>
          <w:szCs w:val="24"/>
          <w:lang w:eastAsia="en-US"/>
        </w:rPr>
        <w:t xml:space="preserve"> [Ændring 48]</w:t>
      </w:r>
    </w:p>
    <w:p w14:paraId="66072DA8" w14:textId="38BD90FB" w:rsidR="00857EC3" w:rsidRPr="00DC295F" w:rsidRDefault="00857EC3" w:rsidP="00857EC3">
      <w:pPr>
        <w:spacing w:before="120" w:after="120" w:line="360" w:lineRule="auto"/>
        <w:ind w:left="850" w:hanging="850"/>
        <w:rPr>
          <w:b/>
          <w:szCs w:val="24"/>
          <w:lang w:eastAsia="en-US"/>
        </w:rPr>
      </w:pPr>
      <w:r w:rsidRPr="00857EC3">
        <w:rPr>
          <w:szCs w:val="24"/>
          <w:lang w:eastAsia="en-US"/>
        </w:rPr>
        <w:t>2.</w:t>
      </w:r>
      <w:r w:rsidRPr="00857EC3">
        <w:rPr>
          <w:szCs w:val="24"/>
          <w:lang w:eastAsia="en-US"/>
        </w:rPr>
        <w:tab/>
        <w:t xml:space="preserve">Senest den... [Publikationskontoret: Indsæt venligst datoen = den første dag i måneden </w:t>
      </w:r>
      <w:r w:rsidRPr="00857EC3">
        <w:rPr>
          <w:strike/>
          <w:szCs w:val="24"/>
          <w:lang w:eastAsia="en-US"/>
        </w:rPr>
        <w:t>fire</w:t>
      </w:r>
      <w:r w:rsidRPr="00857EC3">
        <w:rPr>
          <w:b/>
          <w:i/>
          <w:szCs w:val="24"/>
          <w:lang w:eastAsia="en-US"/>
        </w:rPr>
        <w:t>tre</w:t>
      </w:r>
      <w:r w:rsidRPr="00857EC3">
        <w:rPr>
          <w:szCs w:val="24"/>
          <w:lang w:eastAsia="en-US"/>
        </w:rPr>
        <w:t xml:space="preserve"> år efter datoen for denne forordnings ikrafttræden] og derefter hvert tredje år forelægger medlemsstaterne Kommissionen en rapport med kvalitative og kvantitative oplysninger om gennemførelsen af denne forordning i det foregående kalenderår. Oplysningerne skal omfatte:</w:t>
      </w:r>
      <w:r w:rsidR="00DC295F">
        <w:rPr>
          <w:b/>
          <w:szCs w:val="24"/>
          <w:lang w:eastAsia="en-US"/>
        </w:rPr>
        <w:t xml:space="preserve"> [Ændring 49]</w:t>
      </w:r>
    </w:p>
    <w:p w14:paraId="6B6974E2" w14:textId="77777777" w:rsidR="00DC295F" w:rsidRDefault="00DC295F">
      <w:pPr>
        <w:widowControl/>
        <w:rPr>
          <w:szCs w:val="24"/>
          <w:lang w:eastAsia="en-US"/>
        </w:rPr>
      </w:pPr>
      <w:r>
        <w:rPr>
          <w:szCs w:val="24"/>
          <w:lang w:eastAsia="en-US"/>
        </w:rPr>
        <w:br w:type="page"/>
      </w:r>
    </w:p>
    <w:p w14:paraId="3C6F75D3" w14:textId="1FDD6426" w:rsidR="00857EC3" w:rsidRPr="00DC295F" w:rsidRDefault="00857EC3" w:rsidP="00857EC3">
      <w:pPr>
        <w:spacing w:before="120" w:after="120" w:line="360" w:lineRule="auto"/>
        <w:ind w:left="1416" w:hanging="566"/>
        <w:rPr>
          <w:b/>
          <w:szCs w:val="24"/>
          <w:lang w:eastAsia="en-US"/>
        </w:rPr>
      </w:pPr>
      <w:r w:rsidRPr="00857EC3">
        <w:rPr>
          <w:szCs w:val="24"/>
          <w:lang w:eastAsia="en-US"/>
        </w:rPr>
        <w:lastRenderedPageBreak/>
        <w:t>a)</w:t>
      </w:r>
      <w:r w:rsidRPr="00857EC3">
        <w:rPr>
          <w:szCs w:val="24"/>
          <w:lang w:eastAsia="en-US"/>
        </w:rPr>
        <w:tab/>
        <w:t xml:space="preserve">antallet af økonomiske operatører pr. virksomhedsstørrelse i henhold til Kommissionens henstilling 2003/361/EF og pr. økonomisk aktivitet, antallet af deres anlæg </w:t>
      </w:r>
      <w:r w:rsidRPr="00857EC3">
        <w:rPr>
          <w:b/>
          <w:i/>
          <w:szCs w:val="24"/>
          <w:lang w:eastAsia="en-US"/>
        </w:rPr>
        <w:t xml:space="preserve">og de mængder plastgranulat, de håndterer, </w:t>
      </w:r>
      <w:r w:rsidRPr="00857EC3">
        <w:rPr>
          <w:szCs w:val="24"/>
          <w:lang w:eastAsia="en-US"/>
        </w:rPr>
        <w:t>samt antallet af EU-transportører og deres transportmidler til transport af plastgranulat</w:t>
      </w:r>
      <w:r w:rsidRPr="00857EC3">
        <w:rPr>
          <w:b/>
          <w:i/>
          <w:szCs w:val="24"/>
          <w:lang w:eastAsia="en-US"/>
        </w:rPr>
        <w:t xml:space="preserve"> og de mængder, de håndterer</w:t>
      </w:r>
      <w:r w:rsidR="00DC295F">
        <w:rPr>
          <w:b/>
          <w:szCs w:val="24"/>
          <w:lang w:eastAsia="en-US"/>
        </w:rPr>
        <w:t xml:space="preserve"> [Ændring 50]</w:t>
      </w:r>
    </w:p>
    <w:p w14:paraId="1B080542" w14:textId="0B57CFD6"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 xml:space="preserve">antallet af risikovurderingsplaner, </w:t>
      </w:r>
      <w:proofErr w:type="spellStart"/>
      <w:r w:rsidRPr="00857EC3">
        <w:rPr>
          <w:szCs w:val="24"/>
          <w:lang w:eastAsia="en-US"/>
        </w:rPr>
        <w:t>egenerklæringer</w:t>
      </w:r>
      <w:proofErr w:type="spellEnd"/>
      <w:r w:rsidRPr="00857EC3">
        <w:rPr>
          <w:szCs w:val="24"/>
          <w:lang w:eastAsia="en-US"/>
        </w:rPr>
        <w:t xml:space="preserve"> meddelt i henhold til artikel 4, stk. 1 og 2, og certifikater meddelt i henhold til artikel 5, stk. 5</w:t>
      </w:r>
    </w:p>
    <w:p w14:paraId="1DBE7425" w14:textId="42CD09E7"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antallet og resultaterne af miljøinspektioner og andre kontrolforanstaltninger, der er udført i henhold til denne artikels stk. 1, samt antallet af hændelser og uheld, der er indberettet i overensstemmelse med artikel 9, stk. 1, og de foranstaltninger, der er truffet i tilfælde af manglende overholdelse af forpligtelserne i denne forordning.</w:t>
      </w:r>
    </w:p>
    <w:p w14:paraId="2E7A67A4"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w:t>
      </w:r>
      <w:r w:rsidRPr="00857EC3">
        <w:rPr>
          <w:szCs w:val="24"/>
          <w:lang w:eastAsia="en-US"/>
        </w:rPr>
        <w:tab/>
        <w:t>Kommissionen fastlægger formatet for de rapporter, der er omhandlet i stk. 2, ved gennemførelsesretsakter.</w:t>
      </w:r>
    </w:p>
    <w:p w14:paraId="02C705D6" w14:textId="77777777" w:rsidR="00DC295F" w:rsidRDefault="00DC295F">
      <w:pPr>
        <w:widowControl/>
        <w:rPr>
          <w:b/>
          <w:i/>
          <w:szCs w:val="24"/>
          <w:lang w:eastAsia="en-US"/>
        </w:rPr>
      </w:pPr>
      <w:r>
        <w:rPr>
          <w:b/>
          <w:i/>
          <w:szCs w:val="24"/>
          <w:lang w:eastAsia="en-US"/>
        </w:rPr>
        <w:br w:type="page"/>
      </w:r>
    </w:p>
    <w:p w14:paraId="28E6BAE6" w14:textId="089BDCF7" w:rsidR="00857EC3" w:rsidRPr="00DC295F" w:rsidRDefault="00857EC3" w:rsidP="00857EC3">
      <w:pPr>
        <w:spacing w:before="120" w:after="120" w:line="360" w:lineRule="auto"/>
        <w:ind w:left="850" w:hanging="850"/>
        <w:rPr>
          <w:b/>
          <w:szCs w:val="24"/>
          <w:lang w:eastAsia="en-US"/>
        </w:rPr>
      </w:pPr>
      <w:proofErr w:type="spellStart"/>
      <w:r w:rsidRPr="00857EC3">
        <w:rPr>
          <w:b/>
          <w:i/>
          <w:szCs w:val="24"/>
          <w:lang w:eastAsia="en-US"/>
        </w:rPr>
        <w:lastRenderedPageBreak/>
        <w:t>3a</w:t>
      </w:r>
      <w:proofErr w:type="spellEnd"/>
      <w:r w:rsidRPr="00857EC3">
        <w:rPr>
          <w:b/>
          <w:i/>
          <w:szCs w:val="24"/>
          <w:lang w:eastAsia="en-US"/>
        </w:rPr>
        <w:t>.</w:t>
      </w:r>
      <w:r w:rsidRPr="00857EC3">
        <w:rPr>
          <w:szCs w:val="24"/>
          <w:lang w:eastAsia="en-US"/>
        </w:rPr>
        <w:tab/>
      </w:r>
      <w:r w:rsidRPr="00857EC3">
        <w:rPr>
          <w:b/>
          <w:i/>
          <w:szCs w:val="24"/>
          <w:lang w:eastAsia="en-US"/>
        </w:rPr>
        <w:t>Hvert tredje år udarbejder Kommissionen på grundlag af medlemsstaternes rapporter, der er omhandlet i stk. 2, en sammenfattende rapport om overholdelse og rapportering, der indeholder kvalitativ og kvantitativ information om gennemførelsen af denne forordning fra medlemsstaternes rapporter.</w:t>
      </w:r>
      <w:r w:rsidR="00DC295F">
        <w:rPr>
          <w:b/>
          <w:szCs w:val="24"/>
          <w:lang w:eastAsia="en-US"/>
        </w:rPr>
        <w:t xml:space="preserve"> [Ændring 51]</w:t>
      </w:r>
    </w:p>
    <w:p w14:paraId="369CC580"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9</w:t>
      </w:r>
      <w:r w:rsidRPr="00857EC3">
        <w:rPr>
          <w:szCs w:val="24"/>
          <w:lang w:eastAsia="en-US"/>
        </w:rPr>
        <w:br/>
        <w:t>Hændelser og uheld</w:t>
      </w:r>
    </w:p>
    <w:p w14:paraId="37517EF7" w14:textId="3F20C851" w:rsidR="00857EC3" w:rsidRPr="00DC295F"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t xml:space="preserve">Uden at det berører direktiv 2004/35/EF, skal økonomiske operatører, EU-transportører og ikke-EU-transportører i tilfælde af en hændelse eller et uheld, der involverer tab af plastgranulat, som </w:t>
      </w:r>
      <w:r w:rsidRPr="00857EC3">
        <w:rPr>
          <w:strike/>
          <w:szCs w:val="24"/>
          <w:lang w:eastAsia="en-US"/>
        </w:rPr>
        <w:t xml:space="preserve">mærkbart </w:t>
      </w:r>
      <w:r w:rsidRPr="00857EC3">
        <w:rPr>
          <w:szCs w:val="24"/>
          <w:lang w:eastAsia="en-US"/>
        </w:rPr>
        <w:t>berører menneskers sundhed eller miljøet, øjeblikkeligt:</w:t>
      </w:r>
      <w:r w:rsidR="00DC295F">
        <w:rPr>
          <w:b/>
          <w:szCs w:val="24"/>
          <w:lang w:eastAsia="en-US"/>
        </w:rPr>
        <w:t xml:space="preserve"> [Ændring 52]</w:t>
      </w:r>
    </w:p>
    <w:p w14:paraId="4C809DCD" w14:textId="4F01AF7E" w:rsidR="00857EC3" w:rsidRPr="00DC295F" w:rsidRDefault="00857EC3" w:rsidP="00857EC3">
      <w:pPr>
        <w:spacing w:before="120" w:after="120" w:line="360" w:lineRule="auto"/>
        <w:ind w:left="1416" w:hanging="566"/>
        <w:rPr>
          <w:b/>
          <w:szCs w:val="24"/>
          <w:lang w:eastAsia="en-US"/>
        </w:rPr>
      </w:pPr>
      <w:r w:rsidRPr="00857EC3">
        <w:rPr>
          <w:szCs w:val="24"/>
          <w:lang w:eastAsia="en-US"/>
        </w:rPr>
        <w:t>a)</w:t>
      </w:r>
      <w:r w:rsidRPr="00857EC3">
        <w:rPr>
          <w:szCs w:val="24"/>
          <w:lang w:eastAsia="en-US"/>
        </w:rPr>
        <w:tab/>
        <w:t xml:space="preserve">underrette den kompetente myndighed, på hvis område hændelsen eller uheldet er indtruffet, </w:t>
      </w:r>
      <w:r w:rsidRPr="00857EC3">
        <w:rPr>
          <w:b/>
          <w:i/>
          <w:szCs w:val="24"/>
          <w:lang w:eastAsia="en-US"/>
        </w:rPr>
        <w:t xml:space="preserve">og den kompetente myndighed i eventuelle områder, der forventes at blive berørt, </w:t>
      </w:r>
      <w:r w:rsidRPr="00857EC3">
        <w:rPr>
          <w:szCs w:val="24"/>
          <w:lang w:eastAsia="en-US"/>
        </w:rPr>
        <w:t>herom og om de anslåede tabte mængder</w:t>
      </w:r>
      <w:r w:rsidRPr="00857EC3">
        <w:rPr>
          <w:b/>
          <w:i/>
          <w:szCs w:val="24"/>
          <w:lang w:eastAsia="en-US"/>
        </w:rPr>
        <w:t xml:space="preserve"> i overensstemmelse med formularen i bilag </w:t>
      </w:r>
      <w:proofErr w:type="spellStart"/>
      <w:r w:rsidRPr="00857EC3">
        <w:rPr>
          <w:b/>
          <w:i/>
          <w:szCs w:val="24"/>
          <w:lang w:eastAsia="en-US"/>
        </w:rPr>
        <w:t>VA</w:t>
      </w:r>
      <w:proofErr w:type="spellEnd"/>
      <w:r w:rsidR="00DC295F">
        <w:rPr>
          <w:b/>
          <w:szCs w:val="24"/>
          <w:lang w:eastAsia="en-US"/>
        </w:rPr>
        <w:t xml:space="preserve"> [Ændring 53]</w:t>
      </w:r>
    </w:p>
    <w:p w14:paraId="7D3293AA" w14:textId="30944F98" w:rsidR="00857EC3" w:rsidRPr="00DC295F" w:rsidRDefault="00857EC3" w:rsidP="00857EC3">
      <w:pPr>
        <w:spacing w:before="120" w:after="120" w:line="360" w:lineRule="auto"/>
        <w:ind w:left="1416" w:hanging="566"/>
        <w:rPr>
          <w:b/>
          <w:szCs w:val="24"/>
          <w:lang w:eastAsia="en-US"/>
        </w:rPr>
      </w:pPr>
      <w:proofErr w:type="spellStart"/>
      <w:r w:rsidRPr="00857EC3">
        <w:rPr>
          <w:b/>
          <w:i/>
          <w:szCs w:val="24"/>
          <w:lang w:eastAsia="en-US"/>
        </w:rPr>
        <w:t>aa</w:t>
      </w:r>
      <w:proofErr w:type="spellEnd"/>
      <w:r w:rsidRPr="00857EC3">
        <w:rPr>
          <w:b/>
          <w:i/>
          <w:szCs w:val="24"/>
          <w:lang w:eastAsia="en-US"/>
        </w:rPr>
        <w:t>)</w:t>
      </w:r>
      <w:r w:rsidRPr="00857EC3">
        <w:rPr>
          <w:szCs w:val="24"/>
          <w:lang w:eastAsia="en-US"/>
        </w:rPr>
        <w:tab/>
      </w:r>
      <w:r w:rsidRPr="00857EC3">
        <w:rPr>
          <w:b/>
          <w:i/>
          <w:szCs w:val="24"/>
          <w:lang w:eastAsia="en-US"/>
        </w:rPr>
        <w:t>træffe foranstaltninger til inddæmning og oprensning efter sådanne tab på en økologisk følsom måde</w:t>
      </w:r>
      <w:r w:rsidR="00DC295F">
        <w:rPr>
          <w:b/>
          <w:szCs w:val="24"/>
          <w:lang w:eastAsia="en-US"/>
        </w:rPr>
        <w:t xml:space="preserve"> [Ændring 54]</w:t>
      </w:r>
    </w:p>
    <w:p w14:paraId="1857EAEE" w14:textId="0EB6670B" w:rsidR="00857EC3" w:rsidRPr="00DC295F" w:rsidRDefault="00857EC3" w:rsidP="00857EC3">
      <w:pPr>
        <w:spacing w:before="120" w:after="120" w:line="360" w:lineRule="auto"/>
        <w:ind w:left="1416" w:hanging="566"/>
        <w:rPr>
          <w:b/>
          <w:szCs w:val="24"/>
          <w:lang w:eastAsia="en-US"/>
        </w:rPr>
      </w:pPr>
      <w:r w:rsidRPr="00857EC3">
        <w:rPr>
          <w:szCs w:val="24"/>
          <w:lang w:eastAsia="en-US"/>
        </w:rPr>
        <w:t>b)</w:t>
      </w:r>
      <w:r w:rsidRPr="00857EC3">
        <w:rPr>
          <w:szCs w:val="24"/>
          <w:lang w:eastAsia="en-US"/>
        </w:rPr>
        <w:tab/>
        <w:t>træffe</w:t>
      </w:r>
      <w:r w:rsidRPr="00857EC3">
        <w:rPr>
          <w:b/>
          <w:i/>
          <w:szCs w:val="24"/>
          <w:lang w:eastAsia="en-US"/>
        </w:rPr>
        <w:t xml:space="preserve"> alle mulige</w:t>
      </w:r>
      <w:r w:rsidRPr="00857EC3">
        <w:rPr>
          <w:szCs w:val="24"/>
          <w:lang w:eastAsia="en-US"/>
        </w:rPr>
        <w:t xml:space="preserve"> foranstaltninger til at </w:t>
      </w:r>
      <w:r w:rsidRPr="00857EC3">
        <w:rPr>
          <w:strike/>
          <w:szCs w:val="24"/>
          <w:lang w:eastAsia="en-US"/>
        </w:rPr>
        <w:t>begrænse</w:t>
      </w:r>
      <w:r w:rsidRPr="00857EC3">
        <w:rPr>
          <w:b/>
          <w:i/>
          <w:szCs w:val="24"/>
          <w:lang w:eastAsia="en-US"/>
        </w:rPr>
        <w:t>minimere</w:t>
      </w:r>
      <w:r w:rsidRPr="00857EC3">
        <w:rPr>
          <w:szCs w:val="24"/>
          <w:lang w:eastAsia="en-US"/>
        </w:rPr>
        <w:t xml:space="preserve"> de sundheds- eller miljømæssige konsekvenser og forebygge yderligere hændelser eller uheld.</w:t>
      </w:r>
      <w:r w:rsidR="00DC295F">
        <w:rPr>
          <w:b/>
          <w:szCs w:val="24"/>
          <w:lang w:eastAsia="en-US"/>
        </w:rPr>
        <w:t xml:space="preserve"> [Ændring 55]</w:t>
      </w:r>
    </w:p>
    <w:p w14:paraId="1E77F09F" w14:textId="77777777" w:rsidR="00DC295F" w:rsidRDefault="00DC295F">
      <w:pPr>
        <w:widowControl/>
        <w:rPr>
          <w:szCs w:val="24"/>
          <w:lang w:eastAsia="en-US"/>
        </w:rPr>
      </w:pPr>
      <w:r>
        <w:rPr>
          <w:szCs w:val="24"/>
          <w:lang w:eastAsia="en-US"/>
        </w:rPr>
        <w:br w:type="page"/>
      </w:r>
    </w:p>
    <w:p w14:paraId="7FDC5DD6" w14:textId="26EB1C96" w:rsidR="00857EC3" w:rsidRPr="00DC295F" w:rsidRDefault="00857EC3" w:rsidP="00857EC3">
      <w:pPr>
        <w:spacing w:before="120" w:after="120" w:line="360" w:lineRule="auto"/>
        <w:ind w:left="850" w:hanging="850"/>
        <w:rPr>
          <w:b/>
          <w:szCs w:val="24"/>
          <w:lang w:eastAsia="en-US"/>
        </w:rPr>
      </w:pPr>
      <w:r w:rsidRPr="00857EC3">
        <w:rPr>
          <w:szCs w:val="24"/>
          <w:lang w:eastAsia="en-US"/>
        </w:rPr>
        <w:lastRenderedPageBreak/>
        <w:t>2.</w:t>
      </w:r>
      <w:r w:rsidRPr="00857EC3">
        <w:rPr>
          <w:szCs w:val="24"/>
          <w:lang w:eastAsia="en-US"/>
        </w:rPr>
        <w:tab/>
        <w:t xml:space="preserve">Den kompetente myndighed, på hvis område hændelsen eller uheldet er indtruffet, kræver om nødvendigt, at de økonomiske operatører, EU-transportørerne eller ikke-EU-transportørerne træffer passende supplerende foranstaltninger </w:t>
      </w:r>
      <w:r w:rsidRPr="00857EC3">
        <w:rPr>
          <w:b/>
          <w:i/>
          <w:szCs w:val="24"/>
          <w:lang w:eastAsia="en-US"/>
        </w:rPr>
        <w:t xml:space="preserve">og organiserer specifik uddannelse </w:t>
      </w:r>
      <w:r w:rsidRPr="00857EC3">
        <w:rPr>
          <w:szCs w:val="24"/>
          <w:lang w:eastAsia="en-US"/>
        </w:rPr>
        <w:t xml:space="preserve">for at </w:t>
      </w:r>
      <w:r w:rsidRPr="00857EC3">
        <w:rPr>
          <w:strike/>
          <w:szCs w:val="24"/>
          <w:lang w:eastAsia="en-US"/>
        </w:rPr>
        <w:t>begrænse</w:t>
      </w:r>
      <w:r w:rsidRPr="00857EC3">
        <w:rPr>
          <w:b/>
          <w:i/>
          <w:szCs w:val="24"/>
          <w:lang w:eastAsia="en-US"/>
        </w:rPr>
        <w:t>minimere</w:t>
      </w:r>
      <w:r w:rsidRPr="00857EC3">
        <w:rPr>
          <w:szCs w:val="24"/>
          <w:lang w:eastAsia="en-US"/>
        </w:rPr>
        <w:t xml:space="preserve"> de sundheds- eller miljømæssige konsekvenser og forebygge yderligere hændelser eller uheld.</w:t>
      </w:r>
      <w:r w:rsidR="00DC295F">
        <w:rPr>
          <w:b/>
          <w:szCs w:val="24"/>
          <w:lang w:eastAsia="en-US"/>
        </w:rPr>
        <w:t xml:space="preserve"> [Ændring 56]</w:t>
      </w:r>
    </w:p>
    <w:p w14:paraId="4408CF7B" w14:textId="37C1FBEA" w:rsidR="00857EC3" w:rsidRPr="00DC295F" w:rsidRDefault="00857EC3" w:rsidP="00857EC3">
      <w:pPr>
        <w:spacing w:before="120" w:after="120" w:line="360" w:lineRule="auto"/>
        <w:ind w:left="850" w:hanging="850"/>
        <w:rPr>
          <w:b/>
          <w:szCs w:val="24"/>
          <w:lang w:eastAsia="en-US"/>
        </w:rPr>
      </w:pPr>
      <w:r w:rsidRPr="00857EC3">
        <w:rPr>
          <w:szCs w:val="24"/>
          <w:lang w:eastAsia="en-US"/>
        </w:rPr>
        <w:t>3.</w:t>
      </w:r>
      <w:r w:rsidRPr="00857EC3">
        <w:rPr>
          <w:szCs w:val="24"/>
          <w:lang w:eastAsia="en-US"/>
        </w:rPr>
        <w:tab/>
        <w:t>I tilfælde af hændelser eller uheld, der</w:t>
      </w:r>
      <w:r w:rsidRPr="00857EC3">
        <w:rPr>
          <w:strike/>
          <w:szCs w:val="24"/>
          <w:lang w:eastAsia="en-US"/>
        </w:rPr>
        <w:t xml:space="preserve"> i væsentlig grad</w:t>
      </w:r>
      <w:r w:rsidRPr="00857EC3">
        <w:rPr>
          <w:szCs w:val="24"/>
          <w:lang w:eastAsia="en-US"/>
        </w:rPr>
        <w:t xml:space="preserve"> berører menneskers sundhed eller miljøet i en anden medlemsstat, underretter den medlemsstat, på hvis område uheldet eller hændelsen er indtruffet, øjeblikkeligt den kompetente myndighed i den anden medlemsstat.</w:t>
      </w:r>
      <w:r w:rsidR="00DC295F">
        <w:rPr>
          <w:b/>
          <w:szCs w:val="24"/>
          <w:lang w:eastAsia="en-US"/>
        </w:rPr>
        <w:t xml:space="preserve"> [Ændring 57]</w:t>
      </w:r>
    </w:p>
    <w:p w14:paraId="210C7B86"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10</w:t>
      </w:r>
      <w:r w:rsidRPr="00857EC3">
        <w:rPr>
          <w:szCs w:val="24"/>
          <w:lang w:eastAsia="en-US"/>
        </w:rPr>
        <w:br/>
        <w:t xml:space="preserve">Manglende overholdelse  </w:t>
      </w:r>
    </w:p>
    <w:p w14:paraId="76EB9559"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I tilfælde af en overtrædelse af reglerne i denne forordning skal økonomiske operatører, EU-transportører og ikke-EU-transportører straks:</w:t>
      </w:r>
    </w:p>
    <w:p w14:paraId="46CD7716" w14:textId="069BC48D"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underrette den kompetente myndighed</w:t>
      </w:r>
    </w:p>
    <w:p w14:paraId="535E554B" w14:textId="20D00780"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træffe de nødvendige foranstaltninger for genoprette overholdelsen</w:t>
      </w:r>
    </w:p>
    <w:p w14:paraId="5B8F6443" w14:textId="77777777" w:rsidR="00DC295F" w:rsidRDefault="00DC295F">
      <w:pPr>
        <w:widowControl/>
        <w:rPr>
          <w:szCs w:val="24"/>
          <w:lang w:eastAsia="en-US"/>
        </w:rPr>
      </w:pPr>
      <w:r>
        <w:rPr>
          <w:szCs w:val="24"/>
          <w:lang w:eastAsia="en-US"/>
        </w:rPr>
        <w:br w:type="page"/>
      </w:r>
    </w:p>
    <w:p w14:paraId="64FAF0F7" w14:textId="67BC8EC4" w:rsidR="00857EC3" w:rsidRPr="00857EC3" w:rsidRDefault="00857EC3" w:rsidP="00857EC3">
      <w:pPr>
        <w:spacing w:before="120" w:after="120" w:line="360" w:lineRule="auto"/>
        <w:ind w:left="1416" w:hanging="566"/>
        <w:rPr>
          <w:szCs w:val="24"/>
          <w:lang w:eastAsia="en-US"/>
        </w:rPr>
      </w:pPr>
      <w:r w:rsidRPr="00857EC3">
        <w:rPr>
          <w:szCs w:val="24"/>
          <w:lang w:eastAsia="en-US"/>
        </w:rPr>
        <w:lastRenderedPageBreak/>
        <w:t>c)</w:t>
      </w:r>
      <w:r w:rsidRPr="00857EC3">
        <w:rPr>
          <w:szCs w:val="24"/>
          <w:lang w:eastAsia="en-US"/>
        </w:rPr>
        <w:tab/>
        <w:t>træffer eventuelle foranstaltninger, som den kompetente myndighed fastsætter som nødvendige for at genoprette overholdelsen.</w:t>
      </w:r>
    </w:p>
    <w:p w14:paraId="09FB21F4" w14:textId="3CEDE1A9" w:rsidR="00857EC3" w:rsidRPr="00DC295F" w:rsidRDefault="00857EC3" w:rsidP="00857EC3">
      <w:pPr>
        <w:spacing w:before="120" w:after="120" w:line="360" w:lineRule="auto"/>
        <w:ind w:left="850" w:hanging="850"/>
        <w:rPr>
          <w:b/>
          <w:szCs w:val="24"/>
          <w:lang w:eastAsia="en-US"/>
        </w:rPr>
      </w:pPr>
      <w:r w:rsidRPr="00857EC3">
        <w:rPr>
          <w:szCs w:val="24"/>
          <w:lang w:eastAsia="en-US"/>
        </w:rPr>
        <w:t>2.</w:t>
      </w:r>
      <w:r w:rsidRPr="00857EC3">
        <w:rPr>
          <w:szCs w:val="24"/>
          <w:lang w:eastAsia="en-US"/>
        </w:rPr>
        <w:tab/>
        <w:t xml:space="preserve">Hvis en overtrædelse af bestemmelserne i denne forordning udgør en umiddelbar fare for menneskers sundhed eller risikerer umiddelbart at få betydelige negative følger for miljøet, </w:t>
      </w:r>
      <w:proofErr w:type="spellStart"/>
      <w:r w:rsidRPr="00857EC3">
        <w:rPr>
          <w:strike/>
          <w:szCs w:val="24"/>
          <w:lang w:eastAsia="en-US"/>
        </w:rPr>
        <w:t>kan</w:t>
      </w:r>
      <w:r w:rsidRPr="00857EC3">
        <w:rPr>
          <w:b/>
          <w:i/>
          <w:szCs w:val="24"/>
          <w:lang w:eastAsia="en-US"/>
        </w:rPr>
        <w:t>suspenderer</w:t>
      </w:r>
      <w:proofErr w:type="spellEnd"/>
      <w:r w:rsidRPr="00857EC3">
        <w:rPr>
          <w:szCs w:val="24"/>
          <w:lang w:eastAsia="en-US"/>
        </w:rPr>
        <w:t xml:space="preserve"> den kompetente myndighed</w:t>
      </w:r>
      <w:r w:rsidRPr="00857EC3">
        <w:rPr>
          <w:strike/>
          <w:szCs w:val="24"/>
          <w:lang w:eastAsia="en-US"/>
        </w:rPr>
        <w:t xml:space="preserve"> suspendere</w:t>
      </w:r>
      <w:r w:rsidRPr="00857EC3">
        <w:rPr>
          <w:szCs w:val="24"/>
          <w:lang w:eastAsia="en-US"/>
        </w:rPr>
        <w:t xml:space="preserve"> driften af anlægget, indtil overholdelsen er genoprettet i overensstemmelse med stk. 1, litra b) og c).</w:t>
      </w:r>
      <w:r w:rsidR="00DC295F">
        <w:rPr>
          <w:b/>
          <w:szCs w:val="24"/>
          <w:lang w:eastAsia="en-US"/>
        </w:rPr>
        <w:t xml:space="preserve"> [Ændring 58]</w:t>
      </w:r>
    </w:p>
    <w:p w14:paraId="0252488A"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11</w:t>
      </w:r>
      <w:r w:rsidRPr="00857EC3">
        <w:rPr>
          <w:szCs w:val="24"/>
          <w:lang w:eastAsia="en-US"/>
        </w:rPr>
        <w:br/>
        <w:t xml:space="preserve">Udpegning af kompetente myndigheder og deres beføjelser </w:t>
      </w:r>
    </w:p>
    <w:p w14:paraId="29B580C5" w14:textId="52ED8654" w:rsidR="00857EC3" w:rsidRPr="00DC295F"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t>Medlemsstaterne udpeger én eller flere kompetente myndigheder til at varetage ansvaret for anvendelsen og håndhævelsen af denne forordning</w:t>
      </w:r>
      <w:r w:rsidRPr="00857EC3">
        <w:rPr>
          <w:b/>
          <w:i/>
          <w:szCs w:val="24"/>
          <w:lang w:eastAsia="en-US"/>
        </w:rPr>
        <w:t xml:space="preserve"> og underretter Kommissionen herom</w:t>
      </w:r>
      <w:r w:rsidRPr="00857EC3">
        <w:rPr>
          <w:szCs w:val="24"/>
          <w:lang w:eastAsia="en-US"/>
        </w:rPr>
        <w:t>.</w:t>
      </w:r>
      <w:r w:rsidR="00DC295F">
        <w:rPr>
          <w:b/>
          <w:szCs w:val="24"/>
          <w:lang w:eastAsia="en-US"/>
        </w:rPr>
        <w:t xml:space="preserve"> [Ændring 59]</w:t>
      </w:r>
    </w:p>
    <w:p w14:paraId="3319C69C"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w:t>
      </w:r>
      <w:r w:rsidRPr="00857EC3">
        <w:rPr>
          <w:szCs w:val="24"/>
          <w:lang w:eastAsia="en-US"/>
        </w:rPr>
        <w:tab/>
        <w:t>Medlemsstaterne tildeler deres kompetente myndigheder de inspektions- og håndhævelsesbeføjelser, der er nødvendige for at sikre overholdelsen af denne forordning.</w:t>
      </w:r>
    </w:p>
    <w:p w14:paraId="303E4E5F" w14:textId="77777777" w:rsidR="00DC295F" w:rsidRDefault="00DC295F">
      <w:pPr>
        <w:widowControl/>
        <w:rPr>
          <w:szCs w:val="24"/>
          <w:lang w:eastAsia="en-US"/>
        </w:rPr>
      </w:pPr>
      <w:r>
        <w:rPr>
          <w:szCs w:val="24"/>
          <w:lang w:eastAsia="en-US"/>
        </w:rPr>
        <w:br w:type="page"/>
      </w:r>
    </w:p>
    <w:p w14:paraId="7EE50C42" w14:textId="7D47380D"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3.</w:t>
      </w:r>
      <w:r w:rsidRPr="00857EC3">
        <w:rPr>
          <w:szCs w:val="24"/>
          <w:lang w:eastAsia="en-US"/>
        </w:rPr>
        <w:tab/>
        <w:t>De i stk. 2 omhandlede beføjelser omfatter som minimum følgende:</w:t>
      </w:r>
    </w:p>
    <w:p w14:paraId="34144C05" w14:textId="47BDEA2B"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beføjelsen til at få adgang til alle relevante dokumenter, data og oplysninger vedrørende en overtrædelse af denne forordning, uanset form eller format og uanset lagringsmedium eller det sted, hvor de er lagret, samt beføjelsen til at tage eller få kopier deraf</w:t>
      </w:r>
    </w:p>
    <w:p w14:paraId="09B52207" w14:textId="5BCD3BDA"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beføjelsen til at kræve, at enhver fysisk eller juridisk person tilvejebringer alle relevante oplysninger, data og dokumenter, uanset form eller format og uanset lagringsmedium eller det sted, hvor de er lagret, med henblik på at fastslå, om en overtrædelse af denne forordning har fundet eller finder sted, samt nærmere oplysninger om en sådan overtrædelse</w:t>
      </w:r>
    </w:p>
    <w:p w14:paraId="04E72197" w14:textId="6B7DF7EE"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beføjelsen til at iværksætte en inspektion på eget initiativ med henblik på at bringe overtrædelser af denne forordning til ophør eller forbyde dem</w:t>
      </w:r>
    </w:p>
    <w:p w14:paraId="3200566D" w14:textId="5A9D4837" w:rsidR="00857EC3" w:rsidRPr="00857EC3" w:rsidRDefault="00857EC3" w:rsidP="00857EC3">
      <w:pPr>
        <w:spacing w:before="120" w:after="120" w:line="360" w:lineRule="auto"/>
        <w:ind w:left="1416" w:hanging="566"/>
        <w:rPr>
          <w:szCs w:val="24"/>
          <w:lang w:eastAsia="en-US"/>
        </w:rPr>
      </w:pPr>
      <w:r w:rsidRPr="00857EC3">
        <w:rPr>
          <w:szCs w:val="24"/>
          <w:lang w:eastAsia="en-US"/>
        </w:rPr>
        <w:t>d)</w:t>
      </w:r>
      <w:r w:rsidRPr="00857EC3">
        <w:rPr>
          <w:szCs w:val="24"/>
          <w:lang w:eastAsia="en-US"/>
        </w:rPr>
        <w:tab/>
        <w:t>beføjelsen til at få adgang til anlæg.</w:t>
      </w:r>
    </w:p>
    <w:p w14:paraId="520072C1"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4.</w:t>
      </w:r>
      <w:r w:rsidRPr="00857EC3">
        <w:rPr>
          <w:szCs w:val="24"/>
          <w:lang w:eastAsia="en-US"/>
        </w:rPr>
        <w:tab/>
        <w:t>De kompetente myndigheder kan anvende enhver form for oplysninger, dokumenter, resultater, erklæringer eller efterretninger som dokumentation i forbindelse med deres miljøinspektioner og andre kontrolforanstaltninger, uanset format eller lagringsmedium.</w:t>
      </w:r>
    </w:p>
    <w:p w14:paraId="2E0AB367" w14:textId="77777777" w:rsidR="004153A7" w:rsidRDefault="004153A7">
      <w:pPr>
        <w:widowControl/>
        <w:rPr>
          <w:szCs w:val="24"/>
          <w:lang w:eastAsia="en-US"/>
        </w:rPr>
      </w:pPr>
      <w:r>
        <w:rPr>
          <w:szCs w:val="24"/>
          <w:lang w:eastAsia="en-US"/>
        </w:rPr>
        <w:br w:type="page"/>
      </w:r>
    </w:p>
    <w:p w14:paraId="763F4A2D" w14:textId="69243B7A"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5.</w:t>
      </w:r>
      <w:r w:rsidRPr="00857EC3">
        <w:rPr>
          <w:szCs w:val="24"/>
          <w:lang w:eastAsia="en-US"/>
        </w:rPr>
        <w:tab/>
        <w:t>Hvis der er mere end én kompetent myndighed på en medlemsstats område, sørger medlemsstaten for, at der oprettes passende kommunikations- og koordinationsmekanismer.</w:t>
      </w:r>
    </w:p>
    <w:p w14:paraId="750D880C"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12</w:t>
      </w:r>
      <w:r w:rsidRPr="00857EC3">
        <w:rPr>
          <w:szCs w:val="24"/>
          <w:lang w:eastAsia="en-US"/>
        </w:rPr>
        <w:br/>
        <w:t xml:space="preserve">Støtte til overholdelse af forpligtelserne </w:t>
      </w:r>
    </w:p>
    <w:p w14:paraId="23291D30" w14:textId="5E22878B" w:rsidR="00857EC3" w:rsidRPr="004153A7"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r>
      <w:r w:rsidRPr="00857EC3">
        <w:rPr>
          <w:b/>
          <w:i/>
          <w:szCs w:val="24"/>
          <w:lang w:eastAsia="en-US"/>
        </w:rPr>
        <w:t xml:space="preserve">Senest den ... [12 måneder efter denne forordnings ikrafttræden] udvikler og finansierer </w:t>
      </w:r>
      <w:r w:rsidRPr="00857EC3">
        <w:rPr>
          <w:szCs w:val="24"/>
          <w:lang w:eastAsia="en-US"/>
        </w:rPr>
        <w:t>Kommissionen</w:t>
      </w:r>
      <w:r w:rsidRPr="00857EC3">
        <w:rPr>
          <w:strike/>
          <w:szCs w:val="24"/>
          <w:lang w:eastAsia="en-US"/>
        </w:rPr>
        <w:t xml:space="preserve"> udvikler</w:t>
      </w:r>
      <w:r w:rsidRPr="00857EC3">
        <w:rPr>
          <w:szCs w:val="24"/>
          <w:lang w:eastAsia="en-US"/>
        </w:rPr>
        <w:t xml:space="preserve"> oplysnings- og uddannelsesmateriale</w:t>
      </w:r>
      <w:r w:rsidRPr="00857EC3">
        <w:rPr>
          <w:b/>
          <w:i/>
          <w:szCs w:val="24"/>
          <w:lang w:eastAsia="en-US"/>
        </w:rPr>
        <w:t>, som kan tage form af vejledninger og kurser,</w:t>
      </w:r>
      <w:r w:rsidRPr="00857EC3">
        <w:rPr>
          <w:szCs w:val="24"/>
          <w:lang w:eastAsia="en-US"/>
        </w:rPr>
        <w:t xml:space="preserve"> om korrekt gennemførelse af de forpligtelser, der er fastsat i denne forordning, i samråd med repræsentanter for de økonomiske operatører, transportørerne og </w:t>
      </w:r>
      <w:proofErr w:type="spellStart"/>
      <w:r w:rsidRPr="00857EC3">
        <w:rPr>
          <w:szCs w:val="24"/>
          <w:lang w:eastAsia="en-US"/>
        </w:rPr>
        <w:t>certifikatorerne</w:t>
      </w:r>
      <w:proofErr w:type="spellEnd"/>
      <w:r w:rsidRPr="00857EC3">
        <w:rPr>
          <w:szCs w:val="24"/>
          <w:lang w:eastAsia="en-US"/>
        </w:rPr>
        <w:t xml:space="preserve">, herunder </w:t>
      </w:r>
      <w:proofErr w:type="spellStart"/>
      <w:r w:rsidRPr="00857EC3">
        <w:rPr>
          <w:szCs w:val="24"/>
          <w:lang w:eastAsia="en-US"/>
        </w:rPr>
        <w:t>mikrovirksomheder</w:t>
      </w:r>
      <w:proofErr w:type="spellEnd"/>
      <w:r w:rsidRPr="00857EC3">
        <w:rPr>
          <w:szCs w:val="24"/>
          <w:lang w:eastAsia="en-US"/>
        </w:rPr>
        <w:t xml:space="preserve"> og små og mellemstore virksomheder, </w:t>
      </w:r>
      <w:r w:rsidRPr="00857EC3">
        <w:rPr>
          <w:b/>
          <w:i/>
          <w:szCs w:val="24"/>
          <w:lang w:eastAsia="en-US"/>
        </w:rPr>
        <w:t xml:space="preserve">arbejdsmarkedets parter, repræsentanter for civilsamfundet og ikkestatslige organisationer, </w:t>
      </w:r>
      <w:r w:rsidRPr="00857EC3">
        <w:rPr>
          <w:szCs w:val="24"/>
          <w:lang w:eastAsia="en-US"/>
        </w:rPr>
        <w:t>og i samarbejde med de kompetente myndigheder.</w:t>
      </w:r>
      <w:r w:rsidR="004153A7">
        <w:rPr>
          <w:b/>
          <w:szCs w:val="24"/>
          <w:lang w:eastAsia="en-US"/>
        </w:rPr>
        <w:t xml:space="preserve"> [Ændring 60]</w:t>
      </w:r>
    </w:p>
    <w:p w14:paraId="7B517268" w14:textId="50ACC6C7" w:rsidR="00857EC3" w:rsidRPr="004153A7" w:rsidRDefault="00857EC3" w:rsidP="00857EC3">
      <w:pPr>
        <w:spacing w:before="120" w:after="120" w:line="360" w:lineRule="auto"/>
        <w:ind w:left="850" w:hanging="850"/>
        <w:rPr>
          <w:b/>
          <w:szCs w:val="24"/>
          <w:lang w:eastAsia="en-US"/>
        </w:rPr>
      </w:pPr>
      <w:r w:rsidRPr="00857EC3">
        <w:rPr>
          <w:szCs w:val="24"/>
          <w:lang w:eastAsia="en-US"/>
        </w:rPr>
        <w:t>2.</w:t>
      </w:r>
      <w:r w:rsidRPr="00857EC3">
        <w:rPr>
          <w:szCs w:val="24"/>
          <w:lang w:eastAsia="en-US"/>
        </w:rPr>
        <w:tab/>
        <w:t>Medlemsstaterne sikrer, at økonomiske operatører og transportører</w:t>
      </w:r>
      <w:r w:rsidRPr="00857EC3">
        <w:rPr>
          <w:strike/>
          <w:szCs w:val="24"/>
          <w:lang w:eastAsia="en-US"/>
        </w:rPr>
        <w:t xml:space="preserve">, navnlig </w:t>
      </w:r>
      <w:proofErr w:type="spellStart"/>
      <w:r w:rsidRPr="00857EC3">
        <w:rPr>
          <w:strike/>
          <w:szCs w:val="24"/>
          <w:lang w:eastAsia="en-US"/>
        </w:rPr>
        <w:t>mikrovirksomheder</w:t>
      </w:r>
      <w:proofErr w:type="spellEnd"/>
      <w:r w:rsidRPr="00857EC3">
        <w:rPr>
          <w:strike/>
          <w:szCs w:val="24"/>
          <w:lang w:eastAsia="en-US"/>
        </w:rPr>
        <w:t xml:space="preserve"> og små og mellemstore virksomheder,</w:t>
      </w:r>
      <w:r w:rsidRPr="00857EC3">
        <w:rPr>
          <w:szCs w:val="24"/>
          <w:lang w:eastAsia="en-US"/>
        </w:rPr>
        <w:t xml:space="preserve"> har adgang til oplysninger og bistand vedrørende overholdelse af denne forordning.</w:t>
      </w:r>
      <w:r w:rsidR="004153A7">
        <w:rPr>
          <w:b/>
          <w:szCs w:val="24"/>
          <w:lang w:eastAsia="en-US"/>
        </w:rPr>
        <w:t xml:space="preserve"> [Ændring 61]</w:t>
      </w:r>
    </w:p>
    <w:p w14:paraId="6E4EE343" w14:textId="77777777" w:rsidR="004153A7" w:rsidRDefault="004153A7">
      <w:pPr>
        <w:widowControl/>
        <w:rPr>
          <w:b/>
          <w:i/>
          <w:szCs w:val="24"/>
          <w:lang w:eastAsia="en-US"/>
        </w:rPr>
      </w:pPr>
      <w:r>
        <w:rPr>
          <w:b/>
          <w:i/>
          <w:szCs w:val="24"/>
          <w:lang w:eastAsia="en-US"/>
        </w:rPr>
        <w:br w:type="page"/>
      </w:r>
    </w:p>
    <w:p w14:paraId="7E9EF3EB" w14:textId="113B1210" w:rsidR="00857EC3" w:rsidRPr="00857EC3" w:rsidRDefault="00857EC3" w:rsidP="001C58CD">
      <w:pPr>
        <w:spacing w:before="120" w:after="120" w:line="360" w:lineRule="auto"/>
        <w:ind w:left="850" w:firstLine="1"/>
        <w:rPr>
          <w:szCs w:val="24"/>
          <w:lang w:eastAsia="en-US"/>
        </w:rPr>
      </w:pPr>
      <w:r w:rsidRPr="00857EC3">
        <w:rPr>
          <w:b/>
          <w:i/>
          <w:szCs w:val="24"/>
          <w:lang w:eastAsia="en-US"/>
        </w:rPr>
        <w:lastRenderedPageBreak/>
        <w:t xml:space="preserve">Uden at det berører gældende statsstøtteregler kan bistanden til </w:t>
      </w:r>
      <w:proofErr w:type="spellStart"/>
      <w:r w:rsidRPr="00857EC3">
        <w:rPr>
          <w:b/>
          <w:i/>
          <w:szCs w:val="24"/>
          <w:lang w:eastAsia="en-US"/>
        </w:rPr>
        <w:t>mikrovirksomheder</w:t>
      </w:r>
      <w:proofErr w:type="spellEnd"/>
      <w:r w:rsidRPr="00857EC3">
        <w:rPr>
          <w:b/>
          <w:i/>
          <w:szCs w:val="24"/>
          <w:lang w:eastAsia="en-US"/>
        </w:rPr>
        <w:t xml:space="preserve"> og små og mellemstore virksomheder tage form af: </w:t>
      </w:r>
    </w:p>
    <w:p w14:paraId="33006D31" w14:textId="77777777" w:rsidR="00857EC3" w:rsidRPr="00857EC3" w:rsidRDefault="00857EC3" w:rsidP="00857EC3">
      <w:pPr>
        <w:spacing w:before="120" w:after="120" w:line="360" w:lineRule="auto"/>
        <w:ind w:left="1416" w:hanging="566"/>
        <w:rPr>
          <w:szCs w:val="24"/>
          <w:lang w:eastAsia="en-US"/>
        </w:rPr>
      </w:pPr>
      <w:r w:rsidRPr="00857EC3">
        <w:rPr>
          <w:b/>
          <w:i/>
          <w:szCs w:val="24"/>
          <w:lang w:eastAsia="en-US"/>
        </w:rPr>
        <w:t>a)</w:t>
      </w:r>
      <w:r w:rsidRPr="00857EC3">
        <w:rPr>
          <w:szCs w:val="24"/>
          <w:lang w:eastAsia="en-US"/>
        </w:rPr>
        <w:tab/>
      </w:r>
      <w:r w:rsidRPr="00857EC3">
        <w:rPr>
          <w:b/>
          <w:i/>
          <w:szCs w:val="24"/>
          <w:lang w:eastAsia="en-US"/>
        </w:rPr>
        <w:t>specialiseret uddannelse af ledelse og personale, herunder tilrettelæggelse af uddannelsesprogrammer</w:t>
      </w:r>
    </w:p>
    <w:p w14:paraId="3269BD27" w14:textId="2B8088C9" w:rsidR="00857EC3" w:rsidRPr="004153A7" w:rsidRDefault="00857EC3" w:rsidP="00857EC3">
      <w:pPr>
        <w:spacing w:before="120" w:after="120" w:line="360" w:lineRule="auto"/>
        <w:ind w:left="1416" w:hanging="566"/>
        <w:rPr>
          <w:b/>
          <w:szCs w:val="24"/>
          <w:lang w:eastAsia="en-US"/>
        </w:rPr>
      </w:pPr>
      <w:r w:rsidRPr="00857EC3">
        <w:rPr>
          <w:b/>
          <w:i/>
          <w:szCs w:val="24"/>
          <w:lang w:eastAsia="en-US"/>
        </w:rPr>
        <w:t>b)</w:t>
      </w:r>
      <w:r w:rsidRPr="00857EC3">
        <w:rPr>
          <w:szCs w:val="24"/>
          <w:lang w:eastAsia="en-US"/>
        </w:rPr>
        <w:tab/>
      </w:r>
      <w:r w:rsidRPr="00857EC3">
        <w:rPr>
          <w:b/>
          <w:i/>
          <w:szCs w:val="24"/>
          <w:lang w:eastAsia="en-US"/>
        </w:rPr>
        <w:t>organisatorisk og teknisk bistand.</w:t>
      </w:r>
      <w:r w:rsidR="004153A7">
        <w:rPr>
          <w:b/>
          <w:szCs w:val="24"/>
          <w:lang w:eastAsia="en-US"/>
        </w:rPr>
        <w:t xml:space="preserve"> [Ændring 62]</w:t>
      </w:r>
    </w:p>
    <w:p w14:paraId="1D8A5E88" w14:textId="7DC19790" w:rsidR="00857EC3" w:rsidRPr="004153A7" w:rsidRDefault="00857EC3" w:rsidP="00857EC3">
      <w:pPr>
        <w:spacing w:before="120" w:after="120" w:line="360" w:lineRule="auto"/>
        <w:rPr>
          <w:b/>
          <w:szCs w:val="24"/>
          <w:lang w:eastAsia="en-US"/>
        </w:rPr>
      </w:pPr>
      <w:r w:rsidRPr="00857EC3">
        <w:rPr>
          <w:szCs w:val="24"/>
          <w:lang w:eastAsia="en-US"/>
        </w:rPr>
        <w:t xml:space="preserve">Uden at det berører gældende statsstøtteregler kan bistanden </w:t>
      </w:r>
      <w:r w:rsidRPr="00857EC3">
        <w:rPr>
          <w:b/>
          <w:i/>
          <w:szCs w:val="24"/>
          <w:lang w:eastAsia="en-US"/>
        </w:rPr>
        <w:t xml:space="preserve">til </w:t>
      </w:r>
      <w:proofErr w:type="spellStart"/>
      <w:r w:rsidRPr="00857EC3">
        <w:rPr>
          <w:b/>
          <w:i/>
          <w:szCs w:val="24"/>
          <w:lang w:eastAsia="en-US"/>
        </w:rPr>
        <w:t>mikrovirksomheder</w:t>
      </w:r>
      <w:proofErr w:type="spellEnd"/>
      <w:r w:rsidRPr="00857EC3">
        <w:rPr>
          <w:b/>
          <w:i/>
          <w:szCs w:val="24"/>
          <w:lang w:eastAsia="en-US"/>
        </w:rPr>
        <w:t xml:space="preserve"> og små virksomheder samt til anlæg, der håndterer plastgranulat i mængder under den tærskel, der er fastsat i artikel 4, stk. 2, også </w:t>
      </w:r>
      <w:r w:rsidRPr="00857EC3">
        <w:rPr>
          <w:szCs w:val="24"/>
          <w:lang w:eastAsia="en-US"/>
        </w:rPr>
        <w:t>tage form af:</w:t>
      </w:r>
      <w:r w:rsidR="004153A7">
        <w:rPr>
          <w:b/>
          <w:szCs w:val="24"/>
          <w:lang w:eastAsia="en-US"/>
        </w:rPr>
        <w:t xml:space="preserve"> [Ændring 63]</w:t>
      </w:r>
    </w:p>
    <w:p w14:paraId="60594752" w14:textId="2230BC04" w:rsidR="00857EC3" w:rsidRPr="00857EC3" w:rsidRDefault="00857EC3" w:rsidP="00857EC3">
      <w:pPr>
        <w:spacing w:before="120" w:after="120" w:line="360" w:lineRule="auto"/>
        <w:ind w:left="850" w:hanging="850"/>
        <w:rPr>
          <w:szCs w:val="24"/>
          <w:lang w:eastAsia="en-US"/>
        </w:rPr>
      </w:pPr>
      <w:r w:rsidRPr="00857EC3">
        <w:rPr>
          <w:szCs w:val="24"/>
          <w:lang w:eastAsia="en-US"/>
        </w:rPr>
        <w:t>a)</w:t>
      </w:r>
      <w:r w:rsidRPr="00857EC3">
        <w:rPr>
          <w:szCs w:val="24"/>
          <w:lang w:eastAsia="en-US"/>
        </w:rPr>
        <w:tab/>
        <w:t>finansiel støtte</w:t>
      </w:r>
    </w:p>
    <w:p w14:paraId="5C11EC4E" w14:textId="42A9B4E1" w:rsidR="00857EC3" w:rsidRPr="004153A7" w:rsidRDefault="00857EC3" w:rsidP="00857EC3">
      <w:pPr>
        <w:spacing w:before="120" w:after="120" w:line="360" w:lineRule="auto"/>
        <w:ind w:left="850" w:hanging="850"/>
        <w:rPr>
          <w:b/>
          <w:szCs w:val="24"/>
          <w:lang w:eastAsia="en-US"/>
        </w:rPr>
      </w:pPr>
      <w:r w:rsidRPr="00857EC3">
        <w:rPr>
          <w:szCs w:val="24"/>
          <w:lang w:eastAsia="en-US"/>
        </w:rPr>
        <w:t>b)</w:t>
      </w:r>
      <w:r w:rsidRPr="00857EC3">
        <w:rPr>
          <w:szCs w:val="24"/>
          <w:lang w:eastAsia="en-US"/>
        </w:rPr>
        <w:tab/>
        <w:t>adgang til finansiering</w:t>
      </w:r>
      <w:r w:rsidRPr="00857EC3">
        <w:rPr>
          <w:b/>
          <w:i/>
          <w:szCs w:val="24"/>
          <w:lang w:eastAsia="en-US"/>
        </w:rPr>
        <w:t>, herunder med henblik på erhvervelse af udstyr, der er nødvendigt for at sikre overholdelse.</w:t>
      </w:r>
      <w:r w:rsidR="004153A7">
        <w:rPr>
          <w:b/>
          <w:szCs w:val="24"/>
          <w:lang w:eastAsia="en-US"/>
        </w:rPr>
        <w:t xml:space="preserve"> [Ændring 64]</w:t>
      </w:r>
    </w:p>
    <w:p w14:paraId="36A34C2C" w14:textId="038CE3E6" w:rsidR="00857EC3" w:rsidRPr="004153A7" w:rsidRDefault="00857EC3" w:rsidP="00857EC3">
      <w:pPr>
        <w:spacing w:before="120" w:after="120" w:line="360" w:lineRule="auto"/>
        <w:ind w:left="850" w:hanging="850"/>
        <w:rPr>
          <w:b/>
          <w:szCs w:val="24"/>
          <w:lang w:eastAsia="en-US"/>
        </w:rPr>
      </w:pPr>
      <w:r w:rsidRPr="00857EC3">
        <w:rPr>
          <w:strike/>
          <w:szCs w:val="24"/>
          <w:lang w:eastAsia="en-US"/>
        </w:rPr>
        <w:t>c)</w:t>
      </w:r>
      <w:r w:rsidRPr="00857EC3">
        <w:rPr>
          <w:szCs w:val="24"/>
          <w:lang w:eastAsia="en-US"/>
        </w:rPr>
        <w:tab/>
      </w:r>
      <w:r w:rsidRPr="00857EC3">
        <w:rPr>
          <w:strike/>
          <w:szCs w:val="24"/>
          <w:lang w:eastAsia="en-US"/>
        </w:rPr>
        <w:t>specialiseret uddannelse af ledere og andet personale</w:t>
      </w:r>
      <w:r w:rsidR="004153A7">
        <w:rPr>
          <w:b/>
          <w:szCs w:val="24"/>
          <w:lang w:eastAsia="en-US"/>
        </w:rPr>
        <w:t xml:space="preserve"> [Ændring 65]</w:t>
      </w:r>
    </w:p>
    <w:p w14:paraId="31ADF3AD" w14:textId="4F0F9EF5" w:rsidR="00857EC3" w:rsidRPr="004153A7" w:rsidRDefault="00857EC3" w:rsidP="00857EC3">
      <w:pPr>
        <w:spacing w:before="120" w:after="120" w:line="360" w:lineRule="auto"/>
        <w:ind w:left="850" w:hanging="850"/>
        <w:rPr>
          <w:b/>
          <w:szCs w:val="24"/>
          <w:lang w:eastAsia="en-US"/>
        </w:rPr>
      </w:pPr>
      <w:r w:rsidRPr="00857EC3">
        <w:rPr>
          <w:strike/>
          <w:szCs w:val="24"/>
          <w:lang w:eastAsia="en-US"/>
        </w:rPr>
        <w:t>d)</w:t>
      </w:r>
      <w:r w:rsidRPr="00857EC3">
        <w:rPr>
          <w:szCs w:val="24"/>
          <w:lang w:eastAsia="en-US"/>
        </w:rPr>
        <w:tab/>
      </w:r>
      <w:r w:rsidRPr="00857EC3">
        <w:rPr>
          <w:strike/>
          <w:szCs w:val="24"/>
          <w:lang w:eastAsia="en-US"/>
        </w:rPr>
        <w:t>organisatorisk og teknisk bistand.</w:t>
      </w:r>
      <w:r w:rsidR="004153A7">
        <w:rPr>
          <w:b/>
          <w:szCs w:val="24"/>
          <w:lang w:eastAsia="en-US"/>
        </w:rPr>
        <w:t xml:space="preserve"> [Ændring 66]</w:t>
      </w:r>
    </w:p>
    <w:p w14:paraId="1BFA68EF" w14:textId="77777777" w:rsidR="004153A7" w:rsidRDefault="004153A7">
      <w:pPr>
        <w:widowControl/>
        <w:rPr>
          <w:szCs w:val="24"/>
          <w:lang w:eastAsia="en-US"/>
        </w:rPr>
      </w:pPr>
      <w:r>
        <w:rPr>
          <w:szCs w:val="24"/>
          <w:lang w:eastAsia="en-US"/>
        </w:rPr>
        <w:br w:type="page"/>
      </w:r>
    </w:p>
    <w:p w14:paraId="7969F675" w14:textId="0B64255F"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3.</w:t>
      </w:r>
      <w:r w:rsidRPr="00857EC3">
        <w:rPr>
          <w:szCs w:val="24"/>
          <w:lang w:eastAsia="en-US"/>
        </w:rPr>
        <w:tab/>
        <w:t xml:space="preserve">Medlemsstaterne tilskynder til gennemførelse af uddannelsesprogrammer med henblik på kvalifikation af </w:t>
      </w:r>
      <w:proofErr w:type="spellStart"/>
      <w:r w:rsidRPr="00857EC3">
        <w:rPr>
          <w:szCs w:val="24"/>
          <w:lang w:eastAsia="en-US"/>
        </w:rPr>
        <w:t>certifikatorernes</w:t>
      </w:r>
      <w:proofErr w:type="spellEnd"/>
      <w:r w:rsidRPr="00857EC3">
        <w:rPr>
          <w:szCs w:val="24"/>
          <w:lang w:eastAsia="en-US"/>
        </w:rPr>
        <w:t xml:space="preserve"> personale.</w:t>
      </w:r>
    </w:p>
    <w:p w14:paraId="7120D2B3"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13</w:t>
      </w:r>
      <w:r w:rsidRPr="00857EC3">
        <w:rPr>
          <w:szCs w:val="24"/>
          <w:lang w:eastAsia="en-US"/>
        </w:rPr>
        <w:br/>
        <w:t>Standardiseret metode</w:t>
      </w:r>
    </w:p>
    <w:p w14:paraId="134001F5" w14:textId="497F553C" w:rsidR="00857EC3" w:rsidRPr="004153A7"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t xml:space="preserve">Med henblik på overholdelse af den forpligtelse, der er omhandlet i artikel 4, </w:t>
      </w:r>
      <w:proofErr w:type="spellStart"/>
      <w:r w:rsidRPr="00857EC3">
        <w:rPr>
          <w:szCs w:val="24"/>
          <w:lang w:eastAsia="en-US"/>
        </w:rPr>
        <w:t>stk</w:t>
      </w:r>
      <w:r w:rsidRPr="00857EC3">
        <w:rPr>
          <w:strike/>
          <w:szCs w:val="24"/>
          <w:lang w:eastAsia="en-US"/>
        </w:rPr>
        <w:t>.7</w:t>
      </w:r>
      <w:proofErr w:type="spellEnd"/>
      <w:r w:rsidRPr="00857EC3">
        <w:rPr>
          <w:b/>
          <w:i/>
          <w:szCs w:val="24"/>
          <w:lang w:eastAsia="en-US"/>
        </w:rPr>
        <w:t>. 7</w:t>
      </w:r>
      <w:r w:rsidRPr="00857EC3">
        <w:rPr>
          <w:szCs w:val="24"/>
          <w:lang w:eastAsia="en-US"/>
        </w:rPr>
        <w:t>, første afsnit, litra c),</w:t>
      </w:r>
      <w:r w:rsidRPr="00857EC3">
        <w:rPr>
          <w:b/>
          <w:i/>
          <w:szCs w:val="24"/>
          <w:lang w:eastAsia="en-US"/>
        </w:rPr>
        <w:t xml:space="preserve"> og bilag </w:t>
      </w:r>
      <w:proofErr w:type="spellStart"/>
      <w:r w:rsidRPr="00857EC3">
        <w:rPr>
          <w:b/>
          <w:i/>
          <w:szCs w:val="24"/>
          <w:lang w:eastAsia="en-US"/>
        </w:rPr>
        <w:t>IVa</w:t>
      </w:r>
      <w:proofErr w:type="spellEnd"/>
      <w:r w:rsidRPr="00857EC3">
        <w:rPr>
          <w:szCs w:val="24"/>
          <w:lang w:eastAsia="en-US"/>
        </w:rPr>
        <w:t xml:space="preserve"> udvikles der en metode til at anslå de tabte mængder ved hjælp af harmoniserede standarder i overensstemmelse med procedurerne i forordning (EU) nr. 1025/2012.</w:t>
      </w:r>
      <w:r w:rsidR="004153A7">
        <w:rPr>
          <w:b/>
          <w:szCs w:val="24"/>
          <w:lang w:eastAsia="en-US"/>
        </w:rPr>
        <w:t xml:space="preserve"> [Ændring 67]</w:t>
      </w:r>
    </w:p>
    <w:p w14:paraId="1997E142"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w:t>
      </w:r>
      <w:r w:rsidRPr="00857EC3">
        <w:rPr>
          <w:szCs w:val="24"/>
          <w:lang w:eastAsia="en-US"/>
        </w:rPr>
        <w:tab/>
        <w:t>Hvis ingen europæisk standardiseringsorganisation accepterer anmodningen om at udarbejde en harmoniseret standard, eller hvis Kommissionen finder, at den foreslåede standard ikke opfylder de krav, som den har til formål at dække, fastlægger Kommissionen en metode, jf. stk. 1, ved hjælp af en gennemførelsesretsakt.</w:t>
      </w:r>
    </w:p>
    <w:p w14:paraId="4F68F187" w14:textId="77777777" w:rsidR="004153A7" w:rsidRDefault="004153A7">
      <w:pPr>
        <w:widowControl/>
        <w:rPr>
          <w:szCs w:val="24"/>
          <w:lang w:eastAsia="en-US"/>
        </w:rPr>
      </w:pPr>
      <w:r>
        <w:rPr>
          <w:szCs w:val="24"/>
          <w:lang w:eastAsia="en-US"/>
        </w:rPr>
        <w:br w:type="page"/>
      </w:r>
    </w:p>
    <w:p w14:paraId="72A95EDD" w14:textId="34F5A934"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14</w:t>
      </w:r>
      <w:r w:rsidRPr="00857EC3">
        <w:rPr>
          <w:szCs w:val="24"/>
          <w:lang w:eastAsia="en-US"/>
        </w:rPr>
        <w:br/>
        <w:t>Klagebehandling og adgang til retslig prøvelse</w:t>
      </w:r>
    </w:p>
    <w:p w14:paraId="66A945D6"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Fysiske eller juridiske personer eller organisationer, der i henhold til national ret anses for at have en tilstrækkelig interesse, eller som mener, at deres rettigheder er blevet krænket, har ret til at indgive begrundede klager til de kompetente myndigheder, når de på grundlag af objektive omstændigheder vurderer, at en økonomisk operatør, en EU-transportør eller en ikke-EU-transportør ikke overholder bestemmelserne i denne forordning.</w:t>
      </w:r>
    </w:p>
    <w:p w14:paraId="06E8FED5" w14:textId="77777777" w:rsidR="00857EC3" w:rsidRPr="00857EC3" w:rsidRDefault="00857EC3" w:rsidP="00857EC3">
      <w:pPr>
        <w:spacing w:before="120" w:after="120" w:line="360" w:lineRule="auto"/>
        <w:ind w:left="850"/>
        <w:rPr>
          <w:szCs w:val="24"/>
          <w:lang w:eastAsia="en-US"/>
        </w:rPr>
      </w:pPr>
      <w:r w:rsidRPr="00857EC3">
        <w:rPr>
          <w:szCs w:val="24"/>
          <w:lang w:eastAsia="en-US"/>
        </w:rPr>
        <w:t>Med henblik på første afsnit anses ikkestatslige enheder eller organisationer, der arbejder for at fremme menneskers sundhed, miljøet eller forbrugerbeskyttelsen, og som opfylder alle krav efter national lovgivning, for at have en tilstrækkelig interesse.</w:t>
      </w:r>
    </w:p>
    <w:p w14:paraId="3384EDEC" w14:textId="77EFC12E" w:rsidR="00857EC3" w:rsidRPr="004153A7" w:rsidRDefault="00857EC3" w:rsidP="00857EC3">
      <w:pPr>
        <w:spacing w:before="120" w:after="120" w:line="360" w:lineRule="auto"/>
        <w:ind w:left="850" w:hanging="850"/>
        <w:rPr>
          <w:b/>
          <w:szCs w:val="24"/>
          <w:lang w:eastAsia="en-US"/>
        </w:rPr>
      </w:pPr>
      <w:r w:rsidRPr="00857EC3">
        <w:rPr>
          <w:szCs w:val="24"/>
          <w:lang w:eastAsia="en-US"/>
        </w:rPr>
        <w:t>2.</w:t>
      </w:r>
      <w:r w:rsidRPr="00857EC3">
        <w:rPr>
          <w:szCs w:val="24"/>
          <w:lang w:eastAsia="en-US"/>
        </w:rPr>
        <w:tab/>
        <w:t>De kompetente myndigheder vurderer den i stk. 1 omhandlede begrundede klage og træffer de nødvendige foranstaltninger, herunder inspektioner og høringer af den person eller organisation, der har indgiven klagen, med henblik på at verificere klagen. Hvis det fastlås, at klagen er begrundet, træffer de kompetente myndigheder de nødvendige foranstaltninger i overensstemmelse med artikel 4, stk. 3</w:t>
      </w:r>
      <w:r w:rsidRPr="00857EC3">
        <w:rPr>
          <w:b/>
          <w:i/>
          <w:szCs w:val="24"/>
          <w:lang w:eastAsia="en-US"/>
        </w:rPr>
        <w:t>, artikel 9, stk</w:t>
      </w:r>
      <w:r w:rsidRPr="00857EC3">
        <w:rPr>
          <w:szCs w:val="24"/>
          <w:lang w:eastAsia="en-US"/>
        </w:rPr>
        <w:t>.</w:t>
      </w:r>
      <w:r w:rsidRPr="00857EC3">
        <w:rPr>
          <w:b/>
          <w:i/>
          <w:szCs w:val="24"/>
          <w:lang w:eastAsia="en-US"/>
        </w:rPr>
        <w:t xml:space="preserve"> 2, og artikel 10, stk. 2.</w:t>
      </w:r>
      <w:r w:rsidR="004153A7">
        <w:rPr>
          <w:b/>
          <w:szCs w:val="24"/>
          <w:lang w:eastAsia="en-US"/>
        </w:rPr>
        <w:t xml:space="preserve"> [Ændring 68]</w:t>
      </w:r>
    </w:p>
    <w:p w14:paraId="0F67F211" w14:textId="77777777" w:rsidR="004153A7" w:rsidRDefault="004153A7">
      <w:pPr>
        <w:widowControl/>
        <w:rPr>
          <w:szCs w:val="24"/>
          <w:lang w:eastAsia="en-US"/>
        </w:rPr>
      </w:pPr>
      <w:r>
        <w:rPr>
          <w:szCs w:val="24"/>
          <w:lang w:eastAsia="en-US"/>
        </w:rPr>
        <w:br w:type="page"/>
      </w:r>
    </w:p>
    <w:p w14:paraId="0DA84796" w14:textId="43D2F759"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3.</w:t>
      </w:r>
      <w:r w:rsidRPr="00857EC3">
        <w:rPr>
          <w:szCs w:val="24"/>
          <w:lang w:eastAsia="en-US"/>
        </w:rPr>
        <w:tab/>
        <w:t>De kompetente myndigheder underretter hurtigst muligt den i stk. 1 omhandlede person eller organisation, der har indgivet klagen, om deres afgørelse om at efterkomme eller afslå den anmodning om handling, der er fremsat i klagen, og begrunder afgørelsen.</w:t>
      </w:r>
    </w:p>
    <w:p w14:paraId="0BCEF899"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4.</w:t>
      </w:r>
      <w:r w:rsidRPr="00857EC3">
        <w:rPr>
          <w:szCs w:val="24"/>
          <w:lang w:eastAsia="en-US"/>
        </w:rPr>
        <w:tab/>
        <w:t xml:space="preserve">Medlemsstaterne sikrer, at en person eller organisation som omhandlet i stk. 1, der indgiver en begrundet klage, har adgang til at få prøvet lovligheden af enhver afgørelse om denne klage såvel som af den kompetente myndigheds afgørelser, handlinger eller undladelser i henhold til denne forordning, for en domstol eller et andet uafhængigt og upartisk offentligt organ, der har kompetence til at prøve den processuelle og materielle lovlighed heraf, uden at eventuelle bestemmelser i national ret, hvorefter administrative klageprocedurer skal udtømmes, før der gives adgang til retslig prøvelse, derved tilsidesættes. Disse klageprocedurer skal være rimelige, rettidige og gratis eller ikke uoverkommeligt dyre, og de skal sikre adgang til passende og effektive </w:t>
      </w:r>
      <w:proofErr w:type="spellStart"/>
      <w:r w:rsidRPr="00857EC3">
        <w:rPr>
          <w:szCs w:val="24"/>
          <w:lang w:eastAsia="en-US"/>
        </w:rPr>
        <w:t>retsmidler</w:t>
      </w:r>
      <w:proofErr w:type="spellEnd"/>
      <w:r w:rsidRPr="00857EC3">
        <w:rPr>
          <w:szCs w:val="24"/>
          <w:lang w:eastAsia="en-US"/>
        </w:rPr>
        <w:t xml:space="preserve">, herunder foreløbige </w:t>
      </w:r>
      <w:proofErr w:type="spellStart"/>
      <w:r w:rsidRPr="00857EC3">
        <w:rPr>
          <w:szCs w:val="24"/>
          <w:lang w:eastAsia="en-US"/>
        </w:rPr>
        <w:t>retsmidler</w:t>
      </w:r>
      <w:proofErr w:type="spellEnd"/>
      <w:r w:rsidRPr="00857EC3">
        <w:rPr>
          <w:szCs w:val="24"/>
          <w:lang w:eastAsia="en-US"/>
        </w:rPr>
        <w:t>, hvis det er nødvendigt.</w:t>
      </w:r>
    </w:p>
    <w:p w14:paraId="1E23B46A"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5.</w:t>
      </w:r>
      <w:r w:rsidRPr="00857EC3">
        <w:rPr>
          <w:szCs w:val="24"/>
          <w:lang w:eastAsia="en-US"/>
        </w:rPr>
        <w:tab/>
        <w:t>Medlemsstaterne sikrer, at der stilles praktiske oplysninger til rådighed for offentligheden om adgangen til administrativ og retslig prøvelse som omhandlet i denne artikel.</w:t>
      </w:r>
    </w:p>
    <w:p w14:paraId="1A2DBC5D" w14:textId="77777777" w:rsidR="004153A7" w:rsidRDefault="004153A7">
      <w:pPr>
        <w:widowControl/>
        <w:rPr>
          <w:szCs w:val="24"/>
          <w:lang w:eastAsia="en-US"/>
        </w:rPr>
      </w:pPr>
      <w:r>
        <w:rPr>
          <w:szCs w:val="24"/>
          <w:lang w:eastAsia="en-US"/>
        </w:rPr>
        <w:br w:type="page"/>
      </w:r>
    </w:p>
    <w:p w14:paraId="5ACD0E23" w14:textId="21BE3CC3"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15</w:t>
      </w:r>
      <w:r w:rsidRPr="00857EC3">
        <w:rPr>
          <w:szCs w:val="24"/>
          <w:lang w:eastAsia="en-US"/>
        </w:rPr>
        <w:br/>
        <w:t>Sanktioner</w:t>
      </w:r>
    </w:p>
    <w:p w14:paraId="07A4476F"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Uden at det berører medlemsstaternes forpligtelser i henhold til Europa-Parlamentets og Rådets direktiv 2008/99/EF</w:t>
      </w:r>
      <w:r w:rsidRPr="00857EC3">
        <w:rPr>
          <w:szCs w:val="24"/>
          <w:vertAlign w:val="superscript"/>
          <w:lang w:val="en-GB" w:eastAsia="en-US"/>
        </w:rPr>
        <w:footnoteReference w:id="28"/>
      </w:r>
      <w:r w:rsidRPr="00857EC3">
        <w:rPr>
          <w:szCs w:val="24"/>
          <w:lang w:eastAsia="en-US"/>
        </w:rPr>
        <w:t>, fastsætter medlemsstaterne bestemmelser om sanktioner for overtrædelse af denne forordning og træffer alle nødvendige foranstaltninger til at sikre, at de anvendes. Sanktionerne skal være effektive, stå i et rimeligt forhold til overtrædelsen og have afskrækkende virkning.</w:t>
      </w:r>
    </w:p>
    <w:p w14:paraId="44552452" w14:textId="3ADF68EE" w:rsidR="00857EC3" w:rsidRPr="004153A7" w:rsidRDefault="00857EC3" w:rsidP="00857EC3">
      <w:pPr>
        <w:spacing w:before="120" w:after="120" w:line="360" w:lineRule="auto"/>
        <w:ind w:left="850" w:hanging="850"/>
        <w:rPr>
          <w:b/>
          <w:szCs w:val="24"/>
          <w:lang w:eastAsia="en-US"/>
        </w:rPr>
      </w:pPr>
      <w:r w:rsidRPr="00857EC3">
        <w:rPr>
          <w:szCs w:val="24"/>
          <w:lang w:eastAsia="en-US"/>
        </w:rPr>
        <w:t>2.</w:t>
      </w:r>
      <w:r w:rsidRPr="00857EC3">
        <w:rPr>
          <w:szCs w:val="24"/>
          <w:lang w:eastAsia="en-US"/>
        </w:rPr>
        <w:tab/>
        <w:t xml:space="preserve">De i stk. 1 omhandlede sanktioner omfatter bøder, der står i et rimeligt forhold til den overtrædende juridiske persons omsætning eller fysiske persons indkomst. Bødernes størrelse beregnes på en sådan måde, at det sikres, at de reelt fratager den person, der er ansvarlig for overtrædelsen, de økonomiske fordele, der er opnået ved overtrædelsen. Bødernes størrelse forhøjes gradvist for gentagne overtrædelser. I tilfælde af en overtrædelse begået af en juridisk person skal den maksimale størrelse af sådanne bøder udgøre </w:t>
      </w:r>
      <w:proofErr w:type="gramStart"/>
      <w:r w:rsidRPr="00857EC3">
        <w:rPr>
          <w:szCs w:val="24"/>
          <w:lang w:eastAsia="en-US"/>
        </w:rPr>
        <w:t xml:space="preserve">mindst </w:t>
      </w:r>
      <w:r w:rsidR="002A6A96" w:rsidRPr="00A21924">
        <w:rPr>
          <w:strike/>
        </w:rPr>
        <w:t xml:space="preserve"> </w:t>
      </w:r>
      <w:r w:rsidRPr="00857EC3">
        <w:rPr>
          <w:strike/>
          <w:szCs w:val="24"/>
          <w:lang w:eastAsia="en-US"/>
        </w:rPr>
        <w:t>4</w:t>
      </w:r>
      <w:proofErr w:type="gramEnd"/>
      <w:r w:rsidR="004153A7">
        <w:rPr>
          <w:strike/>
          <w:szCs w:val="24"/>
          <w:lang w:eastAsia="en-US"/>
        </w:rPr>
        <w:t xml:space="preserve"> </w:t>
      </w:r>
      <w:r w:rsidRPr="00857EC3">
        <w:rPr>
          <w:b/>
          <w:i/>
          <w:szCs w:val="24"/>
          <w:lang w:eastAsia="en-US"/>
        </w:rPr>
        <w:t>3</w:t>
      </w:r>
      <w:r w:rsidRPr="00857EC3">
        <w:rPr>
          <w:szCs w:val="24"/>
          <w:lang w:eastAsia="en-US"/>
        </w:rPr>
        <w:t xml:space="preserve"> % af den økonomiske operatørs årlige omsætning i </w:t>
      </w:r>
      <w:r w:rsidRPr="00857EC3">
        <w:rPr>
          <w:strike/>
          <w:szCs w:val="24"/>
          <w:lang w:eastAsia="en-US"/>
        </w:rPr>
        <w:t xml:space="preserve">den pågældende </w:t>
      </w:r>
      <w:proofErr w:type="spellStart"/>
      <w:r w:rsidRPr="00857EC3">
        <w:rPr>
          <w:strike/>
          <w:szCs w:val="24"/>
          <w:lang w:eastAsia="en-US"/>
        </w:rPr>
        <w:t>medlemsstat</w:t>
      </w:r>
      <w:r w:rsidRPr="00857EC3">
        <w:rPr>
          <w:b/>
          <w:i/>
          <w:szCs w:val="24"/>
          <w:lang w:eastAsia="en-US"/>
        </w:rPr>
        <w:t>Unionen</w:t>
      </w:r>
      <w:proofErr w:type="spellEnd"/>
      <w:r w:rsidRPr="00857EC3">
        <w:rPr>
          <w:szCs w:val="24"/>
          <w:lang w:eastAsia="en-US"/>
        </w:rPr>
        <w:t xml:space="preserve"> i det regnskabsår, der går forud for afgørelsen om at pålægge bøde.</w:t>
      </w:r>
      <w:r w:rsidR="004153A7">
        <w:rPr>
          <w:b/>
          <w:szCs w:val="24"/>
          <w:lang w:eastAsia="en-US"/>
        </w:rPr>
        <w:t xml:space="preserve"> [Ændring 69]</w:t>
      </w:r>
    </w:p>
    <w:p w14:paraId="5701E1F3" w14:textId="77777777" w:rsidR="004153A7" w:rsidRDefault="004153A7">
      <w:pPr>
        <w:widowControl/>
        <w:rPr>
          <w:szCs w:val="24"/>
          <w:lang w:eastAsia="en-US"/>
        </w:rPr>
      </w:pPr>
      <w:r>
        <w:rPr>
          <w:szCs w:val="24"/>
          <w:lang w:eastAsia="en-US"/>
        </w:rPr>
        <w:br w:type="page"/>
      </w:r>
    </w:p>
    <w:p w14:paraId="115F4412" w14:textId="263EEC74"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3.</w:t>
      </w:r>
      <w:r w:rsidRPr="00857EC3">
        <w:rPr>
          <w:szCs w:val="24"/>
          <w:lang w:eastAsia="en-US"/>
        </w:rPr>
        <w:tab/>
        <w:t>Medlemsstaterne sikrer, at de sanktioner, der fastsættes i henhold til denne artikel, tager behørigt hensyn til følgende, alt efter hvad der er relevant:</w:t>
      </w:r>
    </w:p>
    <w:p w14:paraId="0EC317B2" w14:textId="255203E2"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overtrædelsens art, grovhed og omfang</w:t>
      </w:r>
    </w:p>
    <w:p w14:paraId="6D70C122" w14:textId="566BB7A3"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hvorvidt overtrædelsen blev begået forsætligt eller uagtsomt</w:t>
      </w:r>
    </w:p>
    <w:p w14:paraId="19AE1B68" w14:textId="7D70CD71"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den befolkning eller det miljø, der er berørt af overtrædelsen, under hensyntagen til overtrædelsens indvirkning på målet om at opnå et højt niveau af beskyttelse af menneskers sundhed og miljøet</w:t>
      </w:r>
    </w:p>
    <w:p w14:paraId="475E278B" w14:textId="6B865119" w:rsidR="00857EC3" w:rsidRPr="00857EC3" w:rsidRDefault="00857EC3" w:rsidP="00857EC3">
      <w:pPr>
        <w:spacing w:before="120" w:after="120" w:line="360" w:lineRule="auto"/>
        <w:ind w:left="1416" w:hanging="566"/>
        <w:rPr>
          <w:szCs w:val="24"/>
          <w:lang w:eastAsia="en-US"/>
        </w:rPr>
      </w:pPr>
      <w:r w:rsidRPr="00857EC3">
        <w:rPr>
          <w:szCs w:val="24"/>
          <w:lang w:eastAsia="en-US"/>
        </w:rPr>
        <w:t>d)</w:t>
      </w:r>
      <w:r w:rsidRPr="00857EC3">
        <w:rPr>
          <w:szCs w:val="24"/>
          <w:lang w:eastAsia="en-US"/>
        </w:rPr>
        <w:tab/>
        <w:t>den finansielle situation, der gør sig gældende for den økonomiske operatør, EU-transportøren eller ikke-EU-transportøren, der holdes ansvarlig.</w:t>
      </w:r>
    </w:p>
    <w:p w14:paraId="60DBF417" w14:textId="77777777" w:rsidR="004153A7" w:rsidRDefault="004153A7">
      <w:pPr>
        <w:widowControl/>
        <w:rPr>
          <w:b/>
          <w:i/>
          <w:szCs w:val="24"/>
          <w:lang w:eastAsia="en-US"/>
        </w:rPr>
      </w:pPr>
      <w:r>
        <w:rPr>
          <w:b/>
          <w:i/>
          <w:szCs w:val="24"/>
          <w:lang w:eastAsia="en-US"/>
        </w:rPr>
        <w:br w:type="page"/>
      </w:r>
    </w:p>
    <w:p w14:paraId="021FD345" w14:textId="3E52EF23" w:rsidR="00857EC3" w:rsidRPr="00857EC3" w:rsidRDefault="004153A7" w:rsidP="001C58CD">
      <w:pPr>
        <w:spacing w:before="120" w:after="120" w:line="360" w:lineRule="auto"/>
        <w:ind w:left="850" w:hanging="850"/>
        <w:rPr>
          <w:szCs w:val="24"/>
          <w:lang w:eastAsia="en-US"/>
        </w:rPr>
      </w:pPr>
      <w:proofErr w:type="spellStart"/>
      <w:r>
        <w:rPr>
          <w:b/>
          <w:i/>
          <w:szCs w:val="24"/>
          <w:lang w:eastAsia="en-US"/>
        </w:rPr>
        <w:lastRenderedPageBreak/>
        <w:t>3a</w:t>
      </w:r>
      <w:proofErr w:type="spellEnd"/>
      <w:r>
        <w:rPr>
          <w:b/>
          <w:i/>
          <w:szCs w:val="24"/>
          <w:lang w:eastAsia="en-US"/>
        </w:rPr>
        <w:t>.</w:t>
      </w:r>
      <w:r>
        <w:rPr>
          <w:b/>
          <w:i/>
          <w:szCs w:val="24"/>
          <w:lang w:eastAsia="en-US"/>
        </w:rPr>
        <w:tab/>
      </w:r>
      <w:r w:rsidR="00857EC3" w:rsidRPr="00857EC3">
        <w:rPr>
          <w:b/>
          <w:i/>
          <w:szCs w:val="24"/>
          <w:lang w:eastAsia="en-US"/>
        </w:rPr>
        <w:t>Medlemsstaterne skal bestræbe sig på at sikre, at de indtægter, der genereres fra de sanktioner, der er omhandlet i stk. 1, eller deres tilsvarende finansielle værdi anvendes til at støtte projekter, der tager sigte på at oprense områder, der er blevet forurenet af plast før den ... [datoen for denne forordnings ikrafttræden], og undgå plastgranulatforurening.</w:t>
      </w:r>
    </w:p>
    <w:p w14:paraId="19F8B464" w14:textId="77777777" w:rsidR="00857EC3" w:rsidRPr="00857EC3" w:rsidRDefault="00857EC3" w:rsidP="00857EC3">
      <w:pPr>
        <w:spacing w:before="120" w:after="120" w:line="360" w:lineRule="auto"/>
        <w:ind w:left="850"/>
        <w:rPr>
          <w:szCs w:val="24"/>
          <w:lang w:eastAsia="en-US"/>
        </w:rPr>
      </w:pPr>
      <w:r w:rsidRPr="00857EC3">
        <w:rPr>
          <w:b/>
          <w:i/>
          <w:szCs w:val="24"/>
          <w:lang w:eastAsia="en-US"/>
        </w:rPr>
        <w:t xml:space="preserve">Projekter, der finansieres med indtægterne fra sanktioner som omhandlet i første afsnit, kan bidrage til at fremme videnskabeligt arbejde med henblik på at undersøge indvirkningen af plastgranulat på menneskers sundhed og miljøet, støtte forskning og udvikling inden for plastgranulatforurening, gennemføre oplysningsprogrammer og finansiere uddannelsesprogrammer, der specifikt er udformet til </w:t>
      </w:r>
      <w:proofErr w:type="spellStart"/>
      <w:r w:rsidRPr="00857EC3">
        <w:rPr>
          <w:b/>
          <w:i/>
          <w:szCs w:val="24"/>
          <w:lang w:eastAsia="en-US"/>
        </w:rPr>
        <w:t>mikrovirksomheder</w:t>
      </w:r>
      <w:proofErr w:type="spellEnd"/>
      <w:r w:rsidRPr="00857EC3">
        <w:rPr>
          <w:b/>
          <w:i/>
          <w:szCs w:val="24"/>
          <w:lang w:eastAsia="en-US"/>
        </w:rPr>
        <w:t xml:space="preserve"> og små virksomheder.</w:t>
      </w:r>
    </w:p>
    <w:p w14:paraId="752D2E41" w14:textId="6F7D502A" w:rsidR="00857EC3" w:rsidRPr="004153A7" w:rsidRDefault="00857EC3" w:rsidP="00857EC3">
      <w:pPr>
        <w:spacing w:before="120" w:after="120" w:line="360" w:lineRule="auto"/>
        <w:ind w:left="850"/>
        <w:rPr>
          <w:b/>
          <w:szCs w:val="24"/>
          <w:lang w:eastAsia="en-US"/>
        </w:rPr>
      </w:pPr>
      <w:r w:rsidRPr="00857EC3">
        <w:rPr>
          <w:b/>
          <w:i/>
          <w:szCs w:val="24"/>
          <w:lang w:eastAsia="en-US"/>
        </w:rPr>
        <w:t>Senest den ... [60 måneder efter denne forordnings ikrafttræden] og derefter hvert år aflægger Kommissionen rapport til Europa-Parlamentet og Rådet om, hvordan indtægterne fra sanktioner i det foregående år er blevet anvendt, og hvordan en sådan anvendelse har bidraget til at mindske plastgranulatforureningen, herunder oplysninger om modtagerne og udgiftsniveauet i forbindelse med de mål, der er anført i første og andet afsnit.</w:t>
      </w:r>
      <w:r w:rsidR="004153A7">
        <w:rPr>
          <w:b/>
          <w:szCs w:val="24"/>
          <w:lang w:eastAsia="en-US"/>
        </w:rPr>
        <w:t xml:space="preserve"> [Ændring 70]</w:t>
      </w:r>
    </w:p>
    <w:p w14:paraId="07A5FE6F" w14:textId="77777777" w:rsidR="004153A7" w:rsidRDefault="004153A7">
      <w:pPr>
        <w:widowControl/>
        <w:rPr>
          <w:szCs w:val="24"/>
          <w:lang w:eastAsia="en-US"/>
        </w:rPr>
      </w:pPr>
      <w:r>
        <w:rPr>
          <w:szCs w:val="24"/>
          <w:lang w:eastAsia="en-US"/>
        </w:rPr>
        <w:br w:type="page"/>
      </w:r>
    </w:p>
    <w:p w14:paraId="615460DB" w14:textId="35794056"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16</w:t>
      </w:r>
      <w:r w:rsidRPr="00857EC3">
        <w:rPr>
          <w:szCs w:val="24"/>
          <w:lang w:eastAsia="en-US"/>
        </w:rPr>
        <w:br/>
        <w:t>Erstatning</w:t>
      </w:r>
    </w:p>
    <w:p w14:paraId="7D14AB77"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Medlemsstaterne sikrer, at de berørte personer i tilfælde af skade på menneskers sundhed som følge af en overtrædelse af denne forordning, har ret til at kræve og opnå erstatning for denne skade fra de relevante fysiske eller juridiske personer og, hvor det er relevant, fra de relevante kompetente myndigheder, der er ansvarlige for overtrædelsen.</w:t>
      </w:r>
    </w:p>
    <w:p w14:paraId="1D02E261"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2.</w:t>
      </w:r>
      <w:r w:rsidRPr="00857EC3">
        <w:rPr>
          <w:szCs w:val="24"/>
          <w:lang w:eastAsia="en-US"/>
        </w:rPr>
        <w:tab/>
        <w:t>Medlemsstaterne sikrer, at ikkestatslige organisationer, der arbejder for at fremme beskyttelsen af menneskers sundhed eller miljøet, og som opfylder alle krav i henhold til national lovgivning, som en del af den berørte offentlighed har mulighed for at repræsentere de berørte personer og anlægge kollektive erstatningssøgsmål. Medlemsstaterne sikrer, at et erstatningskrav for en overtrædelse, der forårsager skade, ikke kan rejses to gange af de berørte personer og af de i dette stykke omhandlede ikkestatslige organisationer.</w:t>
      </w:r>
    </w:p>
    <w:p w14:paraId="12B35751"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w:t>
      </w:r>
      <w:r w:rsidRPr="00857EC3">
        <w:rPr>
          <w:szCs w:val="24"/>
          <w:lang w:eastAsia="en-US"/>
        </w:rPr>
        <w:tab/>
        <w:t>Medlemsstaterne sikrer, at nationale regler og procedurer vedrørende erstatningskrav udformes og anvendes på en sådan måde, at de ikke gør det umuligt eller uforholdsmæssigt vanskeligt at udøve retten til erstatning for skade forårsaget af en overtrædelse i henhold til stk. 1.</w:t>
      </w:r>
    </w:p>
    <w:p w14:paraId="5F9F3564" w14:textId="77777777" w:rsidR="004153A7" w:rsidRDefault="004153A7">
      <w:pPr>
        <w:widowControl/>
        <w:rPr>
          <w:szCs w:val="24"/>
          <w:lang w:eastAsia="en-US"/>
        </w:rPr>
      </w:pPr>
      <w:r>
        <w:rPr>
          <w:szCs w:val="24"/>
          <w:lang w:eastAsia="en-US"/>
        </w:rPr>
        <w:br w:type="page"/>
      </w:r>
    </w:p>
    <w:p w14:paraId="05297B1F" w14:textId="061E9DFA"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4.</w:t>
      </w:r>
      <w:r w:rsidRPr="00857EC3">
        <w:rPr>
          <w:szCs w:val="24"/>
          <w:lang w:eastAsia="en-US"/>
        </w:rPr>
        <w:tab/>
        <w:t>Hvis et erstatningskrav i henhold til stk. 1 underbygges af beviser, hvoraf det kan formodes, at der er en årsagssammenhæng mellem skaden og overtrædelsen, sikrer medlemsstaterne, at det påhviler den person, der er ansvarlig for overtrædelsen, at bevise, at overtrædelsen ikke forårsagede eller bidrog til skaden.</w:t>
      </w:r>
    </w:p>
    <w:p w14:paraId="23650CAF"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5.</w:t>
      </w:r>
      <w:r w:rsidRPr="00857EC3">
        <w:rPr>
          <w:szCs w:val="24"/>
          <w:lang w:eastAsia="en-US"/>
        </w:rPr>
        <w:tab/>
        <w:t>Medlemsstaterne sikrer, at de i stk. 1 omhandlede forældelsesfrister for anlæggelse af erstatningssøgsmål er mindst fem år. Sådanne frister begynder ikke at løbe, før overtrædelsen er ophørt, og den person, der kræver erstatning, ved eller med rimelighed kan forventes at vide, at vedkommende har lidt skade som følge af en overtrædelse som omhandlet i stk. 1.</w:t>
      </w:r>
    </w:p>
    <w:p w14:paraId="76A466CB"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17</w:t>
      </w:r>
      <w:r w:rsidRPr="00857EC3">
        <w:rPr>
          <w:szCs w:val="24"/>
          <w:lang w:eastAsia="en-US"/>
        </w:rPr>
        <w:br/>
        <w:t>Ændring af bilagene</w:t>
      </w:r>
    </w:p>
    <w:p w14:paraId="1C08760E" w14:textId="280B31F3" w:rsidR="00857EC3" w:rsidRPr="004153A7" w:rsidRDefault="00857EC3" w:rsidP="00857EC3">
      <w:pPr>
        <w:spacing w:before="120" w:after="120" w:line="360" w:lineRule="auto"/>
        <w:rPr>
          <w:b/>
          <w:szCs w:val="24"/>
          <w:lang w:eastAsia="en-US"/>
        </w:rPr>
      </w:pPr>
      <w:r w:rsidRPr="00857EC3">
        <w:rPr>
          <w:szCs w:val="24"/>
          <w:lang w:eastAsia="en-US"/>
        </w:rPr>
        <w:t xml:space="preserve">Kommissionen tillægges beføjelser til at vedtage delegerede retsakter i overensstemmelse med artikel 19 med henblik på ændring af bilag </w:t>
      </w:r>
      <w:r w:rsidRPr="00857EC3">
        <w:rPr>
          <w:strike/>
          <w:szCs w:val="24"/>
          <w:lang w:eastAsia="en-US"/>
        </w:rPr>
        <w:t>I-</w:t>
      </w:r>
      <w:proofErr w:type="spellStart"/>
      <w:r w:rsidRPr="00857EC3">
        <w:rPr>
          <w:strike/>
          <w:szCs w:val="24"/>
          <w:lang w:eastAsia="en-US"/>
        </w:rPr>
        <w:t>IV</w:t>
      </w:r>
      <w:r w:rsidRPr="00857EC3">
        <w:rPr>
          <w:b/>
          <w:i/>
          <w:szCs w:val="24"/>
          <w:lang w:eastAsia="en-US"/>
        </w:rPr>
        <w:t>I</w:t>
      </w:r>
      <w:proofErr w:type="spellEnd"/>
      <w:r w:rsidRPr="00857EC3">
        <w:rPr>
          <w:b/>
          <w:i/>
          <w:szCs w:val="24"/>
          <w:lang w:eastAsia="en-US"/>
        </w:rPr>
        <w:t>-</w:t>
      </w:r>
      <w:proofErr w:type="spellStart"/>
      <w:r w:rsidRPr="00857EC3">
        <w:rPr>
          <w:b/>
          <w:i/>
          <w:szCs w:val="24"/>
          <w:lang w:eastAsia="en-US"/>
        </w:rPr>
        <w:t>IVb</w:t>
      </w:r>
      <w:proofErr w:type="spellEnd"/>
      <w:r w:rsidRPr="00857EC3">
        <w:rPr>
          <w:szCs w:val="24"/>
          <w:lang w:eastAsia="en-US"/>
        </w:rPr>
        <w:t xml:space="preserve"> for at tage hensyn til de tekniske fremskridt og den videnskabelige udvikling.</w:t>
      </w:r>
      <w:r w:rsidR="004153A7">
        <w:rPr>
          <w:b/>
          <w:szCs w:val="24"/>
          <w:lang w:eastAsia="en-US"/>
        </w:rPr>
        <w:t xml:space="preserve"> [Ændring 71]</w:t>
      </w:r>
    </w:p>
    <w:p w14:paraId="0C1A1F33" w14:textId="77777777" w:rsidR="004153A7" w:rsidRDefault="004153A7">
      <w:pPr>
        <w:widowControl/>
        <w:rPr>
          <w:szCs w:val="24"/>
          <w:lang w:eastAsia="en-US"/>
        </w:rPr>
      </w:pPr>
      <w:r>
        <w:rPr>
          <w:szCs w:val="24"/>
          <w:lang w:eastAsia="en-US"/>
        </w:rPr>
        <w:br w:type="page"/>
      </w:r>
    </w:p>
    <w:p w14:paraId="0BA5B7C1" w14:textId="5087FDA2" w:rsidR="00857EC3" w:rsidRPr="00857EC3" w:rsidRDefault="00857EC3" w:rsidP="00857EC3">
      <w:pPr>
        <w:spacing w:before="120" w:after="120" w:line="360" w:lineRule="auto"/>
        <w:rPr>
          <w:szCs w:val="24"/>
          <w:lang w:eastAsia="en-US"/>
        </w:rPr>
      </w:pPr>
      <w:r w:rsidRPr="00857EC3">
        <w:rPr>
          <w:szCs w:val="24"/>
          <w:lang w:eastAsia="en-US"/>
        </w:rPr>
        <w:lastRenderedPageBreak/>
        <w:t>I forbindelse med vedtagelsen af delegerede retsakter, jf. stk. 1, tager Kommissionen hensyn til:</w:t>
      </w:r>
    </w:p>
    <w:p w14:paraId="6F871138" w14:textId="1AE21F66" w:rsidR="00857EC3" w:rsidRPr="004153A7" w:rsidRDefault="00857EC3" w:rsidP="00857EC3">
      <w:pPr>
        <w:spacing w:before="120" w:after="120" w:line="360" w:lineRule="auto"/>
        <w:ind w:left="850" w:hanging="850"/>
        <w:rPr>
          <w:b/>
          <w:szCs w:val="24"/>
          <w:lang w:eastAsia="en-US"/>
        </w:rPr>
      </w:pPr>
      <w:r w:rsidRPr="00857EC3">
        <w:rPr>
          <w:szCs w:val="24"/>
          <w:lang w:eastAsia="en-US"/>
        </w:rPr>
        <w:t>a)</w:t>
      </w:r>
      <w:r w:rsidRPr="00857EC3">
        <w:rPr>
          <w:szCs w:val="24"/>
          <w:lang w:eastAsia="en-US"/>
        </w:rPr>
        <w:tab/>
        <w:t xml:space="preserve">de erfaringer, der er høstet under gennemførelsen af forpligtelserne i artikel </w:t>
      </w:r>
      <w:r w:rsidRPr="00857EC3">
        <w:rPr>
          <w:b/>
          <w:i/>
          <w:szCs w:val="24"/>
          <w:lang w:eastAsia="en-US"/>
        </w:rPr>
        <w:t>3, 4, 5, 8 og 9</w:t>
      </w:r>
      <w:r w:rsidRPr="00857EC3">
        <w:rPr>
          <w:strike/>
          <w:szCs w:val="24"/>
          <w:lang w:eastAsia="en-US"/>
        </w:rPr>
        <w:t>4 og 5</w:t>
      </w:r>
      <w:r w:rsidR="004153A7">
        <w:rPr>
          <w:b/>
          <w:szCs w:val="24"/>
          <w:lang w:eastAsia="en-US"/>
        </w:rPr>
        <w:t xml:space="preserve"> [Ændring 72]</w:t>
      </w:r>
    </w:p>
    <w:p w14:paraId="2BAC94B2" w14:textId="6FDB5482" w:rsidR="00857EC3" w:rsidRPr="00857EC3" w:rsidRDefault="00857EC3" w:rsidP="00857EC3">
      <w:pPr>
        <w:spacing w:before="120" w:after="120" w:line="360" w:lineRule="auto"/>
        <w:ind w:left="850" w:hanging="850"/>
        <w:rPr>
          <w:szCs w:val="24"/>
          <w:lang w:eastAsia="en-US"/>
        </w:rPr>
      </w:pPr>
      <w:r w:rsidRPr="00857EC3">
        <w:rPr>
          <w:szCs w:val="24"/>
          <w:lang w:eastAsia="en-US"/>
        </w:rPr>
        <w:t>b)</w:t>
      </w:r>
      <w:r w:rsidRPr="00857EC3">
        <w:rPr>
          <w:szCs w:val="24"/>
          <w:lang w:eastAsia="en-US"/>
        </w:rPr>
        <w:tab/>
        <w:t>relevante internationale standarder</w:t>
      </w:r>
    </w:p>
    <w:p w14:paraId="16D1342D" w14:textId="4C45F1DE" w:rsidR="00857EC3" w:rsidRPr="00857EC3" w:rsidRDefault="00857EC3" w:rsidP="00857EC3">
      <w:pPr>
        <w:spacing w:before="120" w:after="120" w:line="360" w:lineRule="auto"/>
        <w:ind w:left="850" w:hanging="850"/>
        <w:rPr>
          <w:szCs w:val="24"/>
          <w:lang w:eastAsia="en-US"/>
        </w:rPr>
      </w:pPr>
      <w:r w:rsidRPr="00857EC3">
        <w:rPr>
          <w:szCs w:val="24"/>
          <w:lang w:eastAsia="en-US"/>
        </w:rPr>
        <w:t>c)</w:t>
      </w:r>
      <w:r w:rsidRPr="00857EC3">
        <w:rPr>
          <w:szCs w:val="24"/>
          <w:lang w:eastAsia="en-US"/>
        </w:rPr>
        <w:tab/>
        <w:t>de særlige forhold, der gør sig gældende for de forskellige aktivitetssektorer</w:t>
      </w:r>
    </w:p>
    <w:p w14:paraId="72CB6F12" w14:textId="325CA831" w:rsidR="00857EC3" w:rsidRPr="00857EC3" w:rsidRDefault="00857EC3" w:rsidP="00857EC3">
      <w:pPr>
        <w:spacing w:before="120" w:after="120" w:line="360" w:lineRule="auto"/>
        <w:ind w:left="850" w:hanging="850"/>
        <w:rPr>
          <w:szCs w:val="24"/>
          <w:lang w:eastAsia="en-US"/>
        </w:rPr>
      </w:pPr>
      <w:r w:rsidRPr="00857EC3">
        <w:rPr>
          <w:szCs w:val="24"/>
          <w:lang w:eastAsia="en-US"/>
        </w:rPr>
        <w:t>d)</w:t>
      </w:r>
      <w:r w:rsidRPr="00857EC3">
        <w:rPr>
          <w:szCs w:val="24"/>
          <w:lang w:eastAsia="en-US"/>
        </w:rPr>
        <w:tab/>
      </w:r>
      <w:proofErr w:type="spellStart"/>
      <w:r w:rsidRPr="00857EC3">
        <w:rPr>
          <w:szCs w:val="24"/>
          <w:lang w:eastAsia="en-US"/>
        </w:rPr>
        <w:t>mikrovirksomheders</w:t>
      </w:r>
      <w:proofErr w:type="spellEnd"/>
      <w:r w:rsidRPr="00857EC3">
        <w:rPr>
          <w:szCs w:val="24"/>
          <w:lang w:eastAsia="en-US"/>
        </w:rPr>
        <w:t xml:space="preserve"> og små og mellemstore virksomheders særlige behov.</w:t>
      </w:r>
    </w:p>
    <w:p w14:paraId="017105BF" w14:textId="77777777" w:rsidR="00857EC3" w:rsidRPr="00857EC3" w:rsidRDefault="00857EC3" w:rsidP="00857EC3">
      <w:pPr>
        <w:spacing w:before="120" w:after="120" w:line="360" w:lineRule="auto"/>
        <w:jc w:val="center"/>
        <w:rPr>
          <w:szCs w:val="24"/>
          <w:lang w:eastAsia="en-US"/>
        </w:rPr>
      </w:pPr>
      <w:r w:rsidRPr="00857EC3">
        <w:rPr>
          <w:b/>
          <w:i/>
          <w:szCs w:val="24"/>
          <w:lang w:eastAsia="en-US"/>
        </w:rPr>
        <w:t xml:space="preserve">Artikel </w:t>
      </w:r>
      <w:proofErr w:type="spellStart"/>
      <w:r w:rsidRPr="00857EC3">
        <w:rPr>
          <w:b/>
          <w:i/>
          <w:szCs w:val="24"/>
          <w:lang w:eastAsia="en-US"/>
        </w:rPr>
        <w:t>17a</w:t>
      </w:r>
      <w:proofErr w:type="spellEnd"/>
      <w:r w:rsidRPr="00857EC3">
        <w:rPr>
          <w:szCs w:val="24"/>
          <w:lang w:eastAsia="en-US"/>
        </w:rPr>
        <w:br/>
      </w:r>
      <w:r w:rsidRPr="00857EC3">
        <w:rPr>
          <w:b/>
          <w:i/>
          <w:szCs w:val="24"/>
          <w:lang w:eastAsia="en-US"/>
        </w:rPr>
        <w:t>Revision</w:t>
      </w:r>
    </w:p>
    <w:p w14:paraId="67F61BC5" w14:textId="2A3BDE2D" w:rsidR="00857EC3" w:rsidRPr="004153A7" w:rsidRDefault="00857EC3" w:rsidP="00857EC3">
      <w:pPr>
        <w:spacing w:before="120" w:after="120" w:line="360" w:lineRule="auto"/>
        <w:rPr>
          <w:b/>
          <w:szCs w:val="24"/>
          <w:lang w:eastAsia="en-US"/>
        </w:rPr>
      </w:pPr>
      <w:r w:rsidRPr="00857EC3">
        <w:rPr>
          <w:b/>
          <w:i/>
          <w:szCs w:val="24"/>
          <w:lang w:eastAsia="en-US"/>
        </w:rPr>
        <w:t>Kommissionen overvåger anvendelsen af denne forordning og den relevante udvikling på IMO-niveau. Senest den ... [otte år efter denne forordnings ikrafttræden] offentliggør Kommissionen en omfattende rapport om den samlede anvendelse af denne forordning og dens effektivitet og fremsætter, hvis det er relevant, et lovgivningsforslag om ændring af denne forordning.</w:t>
      </w:r>
      <w:r w:rsidR="004153A7">
        <w:rPr>
          <w:b/>
          <w:szCs w:val="24"/>
          <w:lang w:eastAsia="en-US"/>
        </w:rPr>
        <w:t xml:space="preserve"> [Ændring 73]</w:t>
      </w:r>
    </w:p>
    <w:p w14:paraId="57140FD5" w14:textId="77777777" w:rsidR="004153A7" w:rsidRDefault="004153A7">
      <w:pPr>
        <w:widowControl/>
        <w:rPr>
          <w:b/>
          <w:i/>
          <w:szCs w:val="24"/>
          <w:lang w:eastAsia="en-US"/>
        </w:rPr>
      </w:pPr>
      <w:r>
        <w:rPr>
          <w:b/>
          <w:i/>
          <w:szCs w:val="24"/>
          <w:lang w:eastAsia="en-US"/>
        </w:rPr>
        <w:br w:type="page"/>
      </w:r>
    </w:p>
    <w:p w14:paraId="679434EC" w14:textId="55C73A4A" w:rsidR="00857EC3" w:rsidRPr="00857EC3" w:rsidRDefault="00857EC3" w:rsidP="00857EC3">
      <w:pPr>
        <w:spacing w:before="120" w:after="120" w:line="360" w:lineRule="auto"/>
        <w:jc w:val="center"/>
        <w:rPr>
          <w:szCs w:val="24"/>
          <w:lang w:eastAsia="en-US"/>
        </w:rPr>
      </w:pPr>
      <w:r w:rsidRPr="00857EC3">
        <w:rPr>
          <w:b/>
          <w:i/>
          <w:szCs w:val="24"/>
          <w:lang w:eastAsia="en-US"/>
        </w:rPr>
        <w:lastRenderedPageBreak/>
        <w:t xml:space="preserve">Artikel </w:t>
      </w:r>
      <w:proofErr w:type="spellStart"/>
      <w:r w:rsidRPr="00857EC3">
        <w:rPr>
          <w:b/>
          <w:i/>
          <w:szCs w:val="24"/>
          <w:lang w:eastAsia="en-US"/>
        </w:rPr>
        <w:t>17b</w:t>
      </w:r>
      <w:proofErr w:type="spellEnd"/>
      <w:r w:rsidRPr="00857EC3">
        <w:rPr>
          <w:szCs w:val="24"/>
          <w:lang w:eastAsia="en-US"/>
        </w:rPr>
        <w:br/>
      </w:r>
      <w:r w:rsidRPr="00857EC3">
        <w:rPr>
          <w:b/>
          <w:i/>
          <w:szCs w:val="24"/>
          <w:lang w:eastAsia="en-US"/>
        </w:rPr>
        <w:t>Sporbarhed</w:t>
      </w:r>
    </w:p>
    <w:p w14:paraId="3BBF3DAB" w14:textId="77777777" w:rsidR="00857EC3" w:rsidRPr="00857EC3" w:rsidRDefault="00857EC3" w:rsidP="00857EC3">
      <w:pPr>
        <w:spacing w:before="120" w:after="120" w:line="360" w:lineRule="auto"/>
        <w:rPr>
          <w:szCs w:val="24"/>
          <w:lang w:eastAsia="en-US"/>
        </w:rPr>
      </w:pPr>
      <w:r w:rsidRPr="00857EC3">
        <w:rPr>
          <w:b/>
          <w:i/>
          <w:szCs w:val="24"/>
          <w:lang w:eastAsia="en-US"/>
        </w:rPr>
        <w:t>Senest den … [24 måneder efter denne forordnings ikrafttræden] offentliggør Kommissionen en rapport om muligheden for at indføre kemisk sporbarhed for plastgranulater. Denne rapport skal som minimum vurdere:</w:t>
      </w:r>
    </w:p>
    <w:p w14:paraId="32AD8D3B" w14:textId="77777777" w:rsidR="00857EC3" w:rsidRPr="00857EC3" w:rsidRDefault="00857EC3" w:rsidP="00857EC3">
      <w:pPr>
        <w:spacing w:before="120" w:after="120" w:line="360" w:lineRule="auto"/>
        <w:ind w:left="850" w:hanging="850"/>
        <w:rPr>
          <w:szCs w:val="24"/>
          <w:lang w:eastAsia="en-US"/>
        </w:rPr>
      </w:pPr>
      <w:r w:rsidRPr="00857EC3">
        <w:rPr>
          <w:b/>
          <w:i/>
          <w:szCs w:val="24"/>
          <w:lang w:eastAsia="en-US"/>
        </w:rPr>
        <w:t>a)</w:t>
      </w:r>
      <w:r w:rsidRPr="00857EC3">
        <w:rPr>
          <w:szCs w:val="24"/>
          <w:lang w:eastAsia="en-US"/>
        </w:rPr>
        <w:tab/>
      </w:r>
      <w:r w:rsidRPr="00857EC3">
        <w:rPr>
          <w:b/>
          <w:i/>
          <w:szCs w:val="24"/>
          <w:lang w:eastAsia="en-US"/>
        </w:rPr>
        <w:t>den tekniske gennemførlighed af at indføre en unik og differentierbar kemisk signatur, som ikke er skadelig for miljøet eller menneskers sundhed</w:t>
      </w:r>
    </w:p>
    <w:p w14:paraId="470FEE8B" w14:textId="77777777" w:rsidR="00857EC3" w:rsidRPr="00857EC3" w:rsidRDefault="00857EC3" w:rsidP="00857EC3">
      <w:pPr>
        <w:spacing w:before="120" w:after="120" w:line="360" w:lineRule="auto"/>
        <w:ind w:left="850" w:hanging="850"/>
        <w:rPr>
          <w:szCs w:val="24"/>
          <w:lang w:eastAsia="en-US"/>
        </w:rPr>
      </w:pPr>
      <w:r w:rsidRPr="00857EC3">
        <w:rPr>
          <w:b/>
          <w:i/>
          <w:szCs w:val="24"/>
          <w:lang w:eastAsia="en-US"/>
        </w:rPr>
        <w:t>b)</w:t>
      </w:r>
      <w:r w:rsidRPr="00857EC3">
        <w:rPr>
          <w:szCs w:val="24"/>
          <w:lang w:eastAsia="en-US"/>
        </w:rPr>
        <w:tab/>
      </w:r>
      <w:r w:rsidRPr="00857EC3">
        <w:rPr>
          <w:b/>
          <w:i/>
          <w:szCs w:val="24"/>
          <w:lang w:eastAsia="en-US"/>
        </w:rPr>
        <w:t>oprettelsen af en EU-database over alle kemiske signaturer.</w:t>
      </w:r>
    </w:p>
    <w:p w14:paraId="493F29BB" w14:textId="5856304F" w:rsidR="00857EC3" w:rsidRPr="004153A7" w:rsidRDefault="00857EC3" w:rsidP="00857EC3">
      <w:pPr>
        <w:spacing w:before="120" w:after="120" w:line="360" w:lineRule="auto"/>
        <w:rPr>
          <w:b/>
          <w:szCs w:val="24"/>
          <w:lang w:eastAsia="en-US"/>
        </w:rPr>
      </w:pPr>
      <w:r w:rsidRPr="00857EC3">
        <w:rPr>
          <w:b/>
          <w:i/>
          <w:szCs w:val="24"/>
          <w:lang w:eastAsia="en-US"/>
        </w:rPr>
        <w:t>Hvor det er hensigtsmæssigt, ledsages den i stk. 1 omhandlede rapport af et forslag til retsakt.</w:t>
      </w:r>
      <w:r w:rsidR="004153A7">
        <w:rPr>
          <w:b/>
          <w:szCs w:val="24"/>
          <w:lang w:eastAsia="en-US"/>
        </w:rPr>
        <w:t xml:space="preserve"> [Ændring 74]</w:t>
      </w:r>
    </w:p>
    <w:p w14:paraId="1730BF9B" w14:textId="77777777" w:rsidR="00857EC3" w:rsidRPr="00857EC3" w:rsidRDefault="00857EC3" w:rsidP="00857EC3">
      <w:pPr>
        <w:spacing w:before="120" w:after="120" w:line="360" w:lineRule="auto"/>
        <w:jc w:val="center"/>
        <w:rPr>
          <w:szCs w:val="24"/>
          <w:lang w:eastAsia="en-US"/>
        </w:rPr>
      </w:pPr>
      <w:r w:rsidRPr="00857EC3">
        <w:rPr>
          <w:szCs w:val="24"/>
          <w:lang w:eastAsia="en-US"/>
        </w:rPr>
        <w:t>Artikel 18</w:t>
      </w:r>
      <w:r w:rsidRPr="00857EC3">
        <w:rPr>
          <w:szCs w:val="24"/>
          <w:lang w:eastAsia="en-US"/>
        </w:rPr>
        <w:br/>
        <w:t xml:space="preserve">Udøvelse af de delegerede beføjelser </w:t>
      </w:r>
    </w:p>
    <w:p w14:paraId="44335A86"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Beføjelsen til at vedtage delegerede retsakter tillægges Kommissionen på de i denne artikel fastlagte betingelser.</w:t>
      </w:r>
    </w:p>
    <w:p w14:paraId="6BBC6FA3" w14:textId="77777777" w:rsidR="004153A7" w:rsidRDefault="004153A7">
      <w:pPr>
        <w:widowControl/>
        <w:rPr>
          <w:szCs w:val="24"/>
          <w:lang w:eastAsia="en-US"/>
        </w:rPr>
      </w:pPr>
      <w:r>
        <w:rPr>
          <w:szCs w:val="24"/>
          <w:lang w:eastAsia="en-US"/>
        </w:rPr>
        <w:br w:type="page"/>
      </w:r>
    </w:p>
    <w:p w14:paraId="0124AFE2" w14:textId="7D8829E7"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2.</w:t>
      </w:r>
      <w:r w:rsidRPr="00857EC3">
        <w:rPr>
          <w:szCs w:val="24"/>
          <w:lang w:eastAsia="en-US"/>
        </w:rPr>
        <w:tab/>
        <w:t>Beføjelsen til at vedtage delegerede retsakter, jf. artikel 17, tillægges Kommissionen for en periode på fem år fra den [Publikationskontoret: Indsæt venligst dato = den første dag i måneden efter datoen for denne 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p w14:paraId="777C2579"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3.</w:t>
      </w:r>
      <w:r w:rsidRPr="00857EC3">
        <w:rPr>
          <w:szCs w:val="24"/>
          <w:lang w:eastAsia="en-US"/>
        </w:rPr>
        <w:tab/>
        <w:t xml:space="preserve">Den i artikel 17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F05CF4">
        <w:rPr>
          <w:i/>
          <w:szCs w:val="24"/>
          <w:lang w:eastAsia="en-US"/>
        </w:rPr>
        <w:t>Den Europæiske Unions Tidende</w:t>
      </w:r>
      <w:r w:rsidRPr="00857EC3">
        <w:rPr>
          <w:szCs w:val="24"/>
          <w:lang w:eastAsia="en-US"/>
        </w:rPr>
        <w:t xml:space="preserve"> eller på et senere tidspunkt, der angives i afgørelsen. Den berører ikke gyldigheden af delegerede retsakter, der allerede er i kraft.</w:t>
      </w:r>
    </w:p>
    <w:p w14:paraId="70B691E2"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4.</w:t>
      </w:r>
      <w:r w:rsidRPr="00857EC3">
        <w:rPr>
          <w:szCs w:val="24"/>
          <w:lang w:eastAsia="en-US"/>
        </w:rPr>
        <w:tab/>
        <w:t xml:space="preserve">Inden vedtagelsen af en delegeret retsakt hører Kommissionen eksperter, som er udpeget af hver enkelt medlemsstat, i overensstemmelse med principperne i den </w:t>
      </w:r>
      <w:proofErr w:type="spellStart"/>
      <w:r w:rsidRPr="00857EC3">
        <w:rPr>
          <w:szCs w:val="24"/>
          <w:lang w:eastAsia="en-US"/>
        </w:rPr>
        <w:t>interinstitutionelle</w:t>
      </w:r>
      <w:proofErr w:type="spellEnd"/>
      <w:r w:rsidRPr="00857EC3">
        <w:rPr>
          <w:szCs w:val="24"/>
          <w:lang w:eastAsia="en-US"/>
        </w:rPr>
        <w:t xml:space="preserve"> aftale af 13. april 2016 om bedre lovgivning.</w:t>
      </w:r>
    </w:p>
    <w:p w14:paraId="0945B797" w14:textId="77777777" w:rsidR="004153A7" w:rsidRDefault="004153A7">
      <w:pPr>
        <w:widowControl/>
        <w:rPr>
          <w:szCs w:val="24"/>
          <w:lang w:eastAsia="en-US"/>
        </w:rPr>
      </w:pPr>
      <w:r>
        <w:rPr>
          <w:szCs w:val="24"/>
          <w:lang w:eastAsia="en-US"/>
        </w:rPr>
        <w:br w:type="page"/>
      </w:r>
    </w:p>
    <w:p w14:paraId="27078B4E" w14:textId="3713AFA2" w:rsidR="00857EC3" w:rsidRPr="00857EC3" w:rsidRDefault="00857EC3" w:rsidP="00857EC3">
      <w:pPr>
        <w:spacing w:before="120" w:after="120" w:line="360" w:lineRule="auto"/>
        <w:ind w:left="850" w:hanging="850"/>
        <w:rPr>
          <w:szCs w:val="24"/>
          <w:lang w:eastAsia="en-US"/>
        </w:rPr>
      </w:pPr>
      <w:r w:rsidRPr="00857EC3">
        <w:rPr>
          <w:szCs w:val="24"/>
          <w:lang w:eastAsia="en-US"/>
        </w:rPr>
        <w:lastRenderedPageBreak/>
        <w:t>5.</w:t>
      </w:r>
      <w:r w:rsidRPr="00857EC3">
        <w:rPr>
          <w:szCs w:val="24"/>
          <w:lang w:eastAsia="en-US"/>
        </w:rPr>
        <w:tab/>
        <w:t>Så snart Kommissionen vedtager en delegeret retsakt, giver den samtidigt Europa-Parlamentet og Rådet meddelelse herom.</w:t>
      </w:r>
    </w:p>
    <w:p w14:paraId="67780115"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6.</w:t>
      </w:r>
      <w:r w:rsidRPr="00857EC3">
        <w:rPr>
          <w:szCs w:val="24"/>
          <w:lang w:eastAsia="en-US"/>
        </w:rPr>
        <w:tab/>
        <w:t>En delegeret retsakt vedtaget i henhold til artikel 17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p w14:paraId="7F94D228" w14:textId="77777777" w:rsidR="004153A7" w:rsidRDefault="004153A7">
      <w:pPr>
        <w:widowControl/>
        <w:rPr>
          <w:szCs w:val="24"/>
          <w:lang w:eastAsia="en-US"/>
        </w:rPr>
      </w:pPr>
      <w:r>
        <w:rPr>
          <w:szCs w:val="24"/>
          <w:lang w:eastAsia="en-US"/>
        </w:rPr>
        <w:br w:type="page"/>
      </w:r>
    </w:p>
    <w:p w14:paraId="01CE62FE" w14:textId="52A0D83F" w:rsidR="00857EC3" w:rsidRPr="00857EC3" w:rsidRDefault="00857EC3" w:rsidP="00857EC3">
      <w:pPr>
        <w:spacing w:before="120" w:after="120" w:line="360" w:lineRule="auto"/>
        <w:jc w:val="center"/>
        <w:rPr>
          <w:szCs w:val="24"/>
          <w:lang w:eastAsia="en-US"/>
        </w:rPr>
      </w:pPr>
      <w:r w:rsidRPr="00857EC3">
        <w:rPr>
          <w:szCs w:val="24"/>
          <w:lang w:eastAsia="en-US"/>
        </w:rPr>
        <w:lastRenderedPageBreak/>
        <w:t>Artikel 19</w:t>
      </w:r>
      <w:r w:rsidRPr="00857EC3">
        <w:rPr>
          <w:szCs w:val="24"/>
          <w:lang w:eastAsia="en-US"/>
        </w:rPr>
        <w:br/>
        <w:t>Ikrafttræden og anvendelse</w:t>
      </w:r>
    </w:p>
    <w:p w14:paraId="65B84E03" w14:textId="77777777" w:rsidR="00857EC3" w:rsidRPr="00857EC3" w:rsidRDefault="00857EC3" w:rsidP="00857EC3">
      <w:pPr>
        <w:spacing w:before="120" w:after="120" w:line="360" w:lineRule="auto"/>
        <w:rPr>
          <w:szCs w:val="24"/>
          <w:lang w:eastAsia="en-US"/>
        </w:rPr>
      </w:pPr>
      <w:r w:rsidRPr="00857EC3">
        <w:rPr>
          <w:szCs w:val="24"/>
          <w:lang w:eastAsia="en-US"/>
        </w:rPr>
        <w:t xml:space="preserve">Denne forordning træder i kraft på tyvendedagen efter offentliggørelsen i </w:t>
      </w:r>
      <w:r w:rsidRPr="001C58CD">
        <w:rPr>
          <w:i/>
          <w:szCs w:val="24"/>
          <w:lang w:eastAsia="en-US"/>
        </w:rPr>
        <w:t>Den Europæiske Unions Tidende</w:t>
      </w:r>
      <w:r w:rsidRPr="00857EC3">
        <w:rPr>
          <w:szCs w:val="24"/>
          <w:lang w:eastAsia="en-US"/>
        </w:rPr>
        <w:t>.</w:t>
      </w:r>
    </w:p>
    <w:p w14:paraId="6A95BB95" w14:textId="77777777" w:rsidR="00857EC3" w:rsidRPr="00857EC3" w:rsidRDefault="00857EC3" w:rsidP="00857EC3">
      <w:pPr>
        <w:spacing w:before="120" w:after="120" w:line="360" w:lineRule="auto"/>
        <w:rPr>
          <w:szCs w:val="24"/>
          <w:lang w:eastAsia="en-US"/>
        </w:rPr>
      </w:pPr>
      <w:r w:rsidRPr="00857EC3">
        <w:rPr>
          <w:szCs w:val="24"/>
          <w:lang w:eastAsia="en-US"/>
        </w:rPr>
        <w:t>Den finder anvendelse fra den [Publikationskontoret: Indsæt venligst dato = 18 måneder efter denne forordnings ikrafttræden]. Dog finder artikel 3, stk. 1, anvendelse fra den [Publikationskontoret: Indsæt venligst datoen for denne forordnings ikrafttræden].</w:t>
      </w:r>
    </w:p>
    <w:p w14:paraId="0D4A2297" w14:textId="77777777" w:rsidR="00857EC3" w:rsidRPr="00857EC3" w:rsidRDefault="00857EC3" w:rsidP="00857EC3">
      <w:pPr>
        <w:spacing w:before="120" w:after="120" w:line="360" w:lineRule="auto"/>
        <w:rPr>
          <w:szCs w:val="24"/>
          <w:lang w:eastAsia="en-US"/>
        </w:rPr>
      </w:pPr>
      <w:r w:rsidRPr="00857EC3">
        <w:rPr>
          <w:szCs w:val="24"/>
          <w:lang w:eastAsia="en-US"/>
        </w:rPr>
        <w:t>Denne forordning er bindende i alle enkeltheder og gælder umiddelbart i hver medlemsstat.</w:t>
      </w:r>
    </w:p>
    <w:p w14:paraId="701DBE10" w14:textId="0618B115" w:rsidR="00857EC3" w:rsidRPr="00857EC3" w:rsidRDefault="00857EC3" w:rsidP="00857EC3">
      <w:pPr>
        <w:keepNext/>
        <w:widowControl/>
        <w:spacing w:before="120" w:line="360" w:lineRule="auto"/>
        <w:rPr>
          <w:szCs w:val="24"/>
          <w:lang w:eastAsia="en-US"/>
        </w:rPr>
      </w:pPr>
      <w:r w:rsidRPr="00857EC3">
        <w:rPr>
          <w:szCs w:val="24"/>
          <w:lang w:eastAsia="en-US"/>
        </w:rPr>
        <w:t xml:space="preserve">Udfærdiget i </w:t>
      </w:r>
      <w:r w:rsidR="00DF76AD">
        <w:rPr>
          <w:szCs w:val="24"/>
          <w:lang w:eastAsia="en-US"/>
        </w:rPr>
        <w:t>…</w:t>
      </w:r>
      <w:bookmarkStart w:id="8" w:name="_GoBack"/>
      <w:bookmarkEnd w:id="8"/>
      <w:r w:rsidRPr="00857EC3">
        <w:rPr>
          <w:szCs w:val="24"/>
          <w:lang w:eastAsia="en-US"/>
        </w:rPr>
        <w:t>, den […].</w:t>
      </w:r>
    </w:p>
    <w:p w14:paraId="40116965" w14:textId="77777777" w:rsidR="00857EC3" w:rsidRPr="00857EC3" w:rsidRDefault="00857EC3" w:rsidP="00857EC3">
      <w:pPr>
        <w:keepNext/>
        <w:widowControl/>
        <w:tabs>
          <w:tab w:val="left" w:pos="4252"/>
        </w:tabs>
        <w:spacing w:before="720" w:after="100" w:line="360" w:lineRule="auto"/>
        <w:jc w:val="both"/>
        <w:rPr>
          <w:i/>
          <w:szCs w:val="24"/>
          <w:lang w:eastAsia="en-US"/>
        </w:rPr>
      </w:pPr>
      <w:r w:rsidRPr="00857EC3">
        <w:rPr>
          <w:i/>
          <w:szCs w:val="24"/>
          <w:lang w:eastAsia="en-US"/>
        </w:rPr>
        <w:t>På Europa-Parlamentets vegne</w:t>
      </w:r>
      <w:r w:rsidRPr="00857EC3">
        <w:rPr>
          <w:i/>
          <w:szCs w:val="24"/>
          <w:lang w:eastAsia="en-US"/>
        </w:rPr>
        <w:tab/>
        <w:t>På Rådets vegne</w:t>
      </w:r>
    </w:p>
    <w:p w14:paraId="77050BA6" w14:textId="77777777" w:rsidR="00857EC3" w:rsidRPr="00857EC3" w:rsidRDefault="00857EC3" w:rsidP="00857EC3">
      <w:pPr>
        <w:widowControl/>
        <w:tabs>
          <w:tab w:val="left" w:pos="4252"/>
        </w:tabs>
        <w:spacing w:line="360" w:lineRule="auto"/>
        <w:rPr>
          <w:i/>
          <w:szCs w:val="24"/>
          <w:lang w:eastAsia="en-US"/>
        </w:rPr>
      </w:pPr>
      <w:r w:rsidRPr="00857EC3">
        <w:rPr>
          <w:i/>
          <w:szCs w:val="24"/>
          <w:lang w:eastAsia="en-US"/>
        </w:rPr>
        <w:t>Formand</w:t>
      </w:r>
      <w:r w:rsidRPr="00857EC3">
        <w:rPr>
          <w:i/>
          <w:szCs w:val="24"/>
          <w:lang w:eastAsia="en-US"/>
        </w:rPr>
        <w:tab/>
      </w:r>
      <w:proofErr w:type="spellStart"/>
      <w:r w:rsidRPr="00857EC3">
        <w:rPr>
          <w:i/>
          <w:szCs w:val="24"/>
          <w:lang w:eastAsia="en-US"/>
        </w:rPr>
        <w:t>Formand</w:t>
      </w:r>
      <w:proofErr w:type="spellEnd"/>
    </w:p>
    <w:p w14:paraId="179CD5D8" w14:textId="77777777" w:rsidR="00857EC3" w:rsidRPr="00857EC3" w:rsidRDefault="00857EC3" w:rsidP="00857EC3">
      <w:pPr>
        <w:spacing w:before="120" w:after="120" w:line="360" w:lineRule="auto"/>
        <w:rPr>
          <w:szCs w:val="24"/>
          <w:lang w:eastAsia="en-US"/>
        </w:rPr>
        <w:sectPr w:rsidR="00857EC3" w:rsidRPr="00857EC3" w:rsidSect="00857EC3">
          <w:footnotePr>
            <w:numRestart w:val="eachSect"/>
          </w:footnotePr>
          <w:pgSz w:w="11909" w:h="16834"/>
          <w:pgMar w:top="1134" w:right="1134" w:bottom="1134" w:left="1134" w:header="1134" w:footer="567" w:gutter="0"/>
          <w:cols w:space="720"/>
          <w:docGrid w:linePitch="326"/>
        </w:sectPr>
      </w:pPr>
    </w:p>
    <w:p w14:paraId="76C480BA" w14:textId="77777777" w:rsidR="00857EC3" w:rsidRPr="00857EC3" w:rsidRDefault="00857EC3" w:rsidP="00857EC3">
      <w:pPr>
        <w:spacing w:before="120" w:after="120" w:line="360" w:lineRule="auto"/>
        <w:rPr>
          <w:szCs w:val="24"/>
          <w:lang w:eastAsia="en-US"/>
        </w:rPr>
      </w:pPr>
    </w:p>
    <w:p w14:paraId="6B8B67CA" w14:textId="77777777" w:rsidR="00857EC3" w:rsidRPr="00857EC3" w:rsidRDefault="00857EC3" w:rsidP="00857EC3">
      <w:pPr>
        <w:spacing w:before="120" w:after="120" w:line="360" w:lineRule="auto"/>
        <w:jc w:val="center"/>
        <w:rPr>
          <w:lang w:eastAsia="en-US"/>
        </w:rPr>
      </w:pPr>
      <w:r w:rsidRPr="00857EC3">
        <w:rPr>
          <w:lang w:eastAsia="en-US"/>
        </w:rPr>
        <w:t>BILAG I</w:t>
      </w:r>
    </w:p>
    <w:p w14:paraId="5E1992E9" w14:textId="77777777" w:rsidR="00857EC3" w:rsidRPr="00857EC3" w:rsidRDefault="00857EC3" w:rsidP="00857EC3">
      <w:pPr>
        <w:spacing w:before="120" w:after="120" w:line="360" w:lineRule="auto"/>
        <w:rPr>
          <w:szCs w:val="24"/>
          <w:lang w:eastAsia="en-US"/>
        </w:rPr>
      </w:pPr>
      <w:r w:rsidRPr="00857EC3">
        <w:rPr>
          <w:szCs w:val="24"/>
          <w:lang w:eastAsia="en-US"/>
        </w:rPr>
        <w:t>RISIKOVURDERINGSPLAN FOR ANLÆG</w:t>
      </w:r>
    </w:p>
    <w:p w14:paraId="1625EF74" w14:textId="77777777" w:rsidR="00857EC3" w:rsidRPr="00857EC3" w:rsidRDefault="00857EC3" w:rsidP="00857EC3">
      <w:pPr>
        <w:spacing w:before="120" w:after="120" w:line="360" w:lineRule="auto"/>
        <w:rPr>
          <w:szCs w:val="24"/>
          <w:lang w:eastAsia="en-US"/>
        </w:rPr>
      </w:pPr>
      <w:r w:rsidRPr="00857EC3">
        <w:rPr>
          <w:szCs w:val="24"/>
          <w:lang w:eastAsia="en-US"/>
        </w:rPr>
        <w:t>Den risikovurderingsplan, der er omhandlet i artikel 4, stk. 1, skal indeholde følgende elementer:</w:t>
      </w:r>
    </w:p>
    <w:p w14:paraId="486003D1" w14:textId="27AD31C6" w:rsidR="00857EC3" w:rsidRPr="00857EC3" w:rsidRDefault="00857EC3" w:rsidP="00857EC3">
      <w:pPr>
        <w:spacing w:before="120" w:after="120" w:line="360" w:lineRule="auto"/>
        <w:ind w:left="850" w:hanging="850"/>
        <w:rPr>
          <w:szCs w:val="24"/>
          <w:lang w:eastAsia="en-US"/>
        </w:rPr>
      </w:pPr>
      <w:r w:rsidRPr="00857EC3">
        <w:rPr>
          <w:szCs w:val="24"/>
          <w:lang w:eastAsia="en-US"/>
        </w:rPr>
        <w:t>1)</w:t>
      </w:r>
      <w:r w:rsidRPr="00857EC3">
        <w:rPr>
          <w:szCs w:val="24"/>
          <w:lang w:eastAsia="en-US"/>
        </w:rPr>
        <w:tab/>
        <w:t>en plan over anlægsområdet</w:t>
      </w:r>
    </w:p>
    <w:p w14:paraId="267F3820" w14:textId="7D855658" w:rsidR="00857EC3" w:rsidRPr="008D55B2" w:rsidRDefault="008D55B2" w:rsidP="001C58CD">
      <w:pPr>
        <w:spacing w:before="120" w:after="120" w:line="360" w:lineRule="auto"/>
        <w:ind w:left="851" w:hanging="851"/>
        <w:rPr>
          <w:b/>
          <w:szCs w:val="24"/>
          <w:lang w:eastAsia="en-US"/>
        </w:rPr>
      </w:pPr>
      <w:proofErr w:type="spellStart"/>
      <w:r>
        <w:rPr>
          <w:b/>
          <w:i/>
          <w:szCs w:val="24"/>
          <w:lang w:eastAsia="en-US"/>
        </w:rPr>
        <w:t>1a</w:t>
      </w:r>
      <w:proofErr w:type="spellEnd"/>
      <w:r>
        <w:rPr>
          <w:b/>
          <w:i/>
          <w:szCs w:val="24"/>
          <w:lang w:eastAsia="en-US"/>
        </w:rPr>
        <w:t>)</w:t>
      </w:r>
      <w:r>
        <w:rPr>
          <w:b/>
          <w:i/>
          <w:szCs w:val="24"/>
          <w:lang w:eastAsia="en-US"/>
        </w:rPr>
        <w:tab/>
      </w:r>
      <w:r w:rsidR="00857EC3" w:rsidRPr="00857EC3">
        <w:rPr>
          <w:b/>
          <w:i/>
          <w:szCs w:val="24"/>
          <w:lang w:eastAsia="en-US"/>
        </w:rPr>
        <w:t>antal ton plastgranulat, der håndteres om året</w:t>
      </w:r>
      <w:r>
        <w:rPr>
          <w:b/>
          <w:szCs w:val="24"/>
          <w:lang w:eastAsia="en-US"/>
        </w:rPr>
        <w:t xml:space="preserve"> [Ændring 75]</w:t>
      </w:r>
    </w:p>
    <w:p w14:paraId="7998FD3C" w14:textId="3A5B47D4" w:rsidR="00857EC3" w:rsidRPr="00857EC3" w:rsidRDefault="00857EC3" w:rsidP="00857EC3">
      <w:pPr>
        <w:spacing w:before="120" w:after="120" w:line="360" w:lineRule="auto"/>
        <w:ind w:left="850" w:hanging="850"/>
        <w:rPr>
          <w:szCs w:val="24"/>
          <w:lang w:eastAsia="en-US"/>
        </w:rPr>
      </w:pPr>
      <w:r w:rsidRPr="00857EC3">
        <w:rPr>
          <w:szCs w:val="24"/>
          <w:lang w:eastAsia="en-US"/>
        </w:rPr>
        <w:t>2)</w:t>
      </w:r>
      <w:r w:rsidRPr="00857EC3">
        <w:rPr>
          <w:szCs w:val="24"/>
          <w:lang w:eastAsia="en-US"/>
        </w:rPr>
        <w:tab/>
        <w:t>en angivelse af de steder, hvor der kan ske udslip og tab af plastgranulat fra anlægget, med nærmere angivelse af steder med høj og lav risiko</w:t>
      </w:r>
    </w:p>
    <w:p w14:paraId="7D37F049" w14:textId="5ADF741E" w:rsidR="00857EC3" w:rsidRPr="00857EC3" w:rsidRDefault="00857EC3" w:rsidP="00857EC3">
      <w:pPr>
        <w:spacing w:before="120" w:after="120" w:line="360" w:lineRule="auto"/>
        <w:ind w:left="850" w:hanging="850"/>
        <w:rPr>
          <w:szCs w:val="24"/>
          <w:lang w:eastAsia="en-US"/>
        </w:rPr>
      </w:pPr>
      <w:r w:rsidRPr="00857EC3">
        <w:rPr>
          <w:szCs w:val="24"/>
          <w:lang w:eastAsia="en-US"/>
        </w:rPr>
        <w:t>3)</w:t>
      </w:r>
      <w:r w:rsidRPr="00857EC3">
        <w:rPr>
          <w:szCs w:val="24"/>
          <w:lang w:eastAsia="en-US"/>
        </w:rPr>
        <w:tab/>
        <w:t>en angivelse af de håndteringsoperationer, hvor der kan ske udslip og tab af plastgranulat inden fra anlægget, med nærmere angivelse af operationer med høj og lav risiko</w:t>
      </w:r>
    </w:p>
    <w:p w14:paraId="660A2CB5" w14:textId="2D534684" w:rsidR="00857EC3" w:rsidRPr="008D55B2" w:rsidRDefault="008D55B2" w:rsidP="001C58CD">
      <w:pPr>
        <w:spacing w:before="120" w:after="120" w:line="360" w:lineRule="auto"/>
        <w:ind w:left="851" w:hanging="851"/>
        <w:rPr>
          <w:b/>
          <w:szCs w:val="24"/>
          <w:lang w:eastAsia="en-US"/>
        </w:rPr>
      </w:pPr>
      <w:proofErr w:type="spellStart"/>
      <w:r>
        <w:rPr>
          <w:b/>
          <w:i/>
          <w:szCs w:val="24"/>
          <w:lang w:eastAsia="en-US"/>
        </w:rPr>
        <w:t>3a</w:t>
      </w:r>
      <w:proofErr w:type="spellEnd"/>
      <w:r>
        <w:rPr>
          <w:b/>
          <w:i/>
          <w:szCs w:val="24"/>
          <w:lang w:eastAsia="en-US"/>
        </w:rPr>
        <w:t>)</w:t>
      </w:r>
      <w:r>
        <w:rPr>
          <w:b/>
          <w:i/>
          <w:szCs w:val="24"/>
          <w:lang w:eastAsia="en-US"/>
        </w:rPr>
        <w:tab/>
      </w:r>
      <w:r w:rsidR="00857EC3" w:rsidRPr="00857EC3">
        <w:rPr>
          <w:b/>
          <w:i/>
          <w:szCs w:val="24"/>
          <w:lang w:eastAsia="en-US"/>
        </w:rPr>
        <w:t>oplysninger om den kemiske identitet for hver polymer i plastgranulatet på stedet, herunder oplysninger om fysisk-kemiske egenskaber og fareegenskaber</w:t>
      </w:r>
      <w:r>
        <w:rPr>
          <w:b/>
          <w:szCs w:val="24"/>
          <w:lang w:eastAsia="en-US"/>
        </w:rPr>
        <w:t xml:space="preserve"> [Ændring 76]</w:t>
      </w:r>
    </w:p>
    <w:p w14:paraId="2F621643" w14:textId="49769683" w:rsidR="00857EC3" w:rsidRPr="00857EC3" w:rsidRDefault="00857EC3" w:rsidP="00857EC3">
      <w:pPr>
        <w:spacing w:before="120" w:after="120" w:line="360" w:lineRule="auto"/>
        <w:ind w:left="850" w:hanging="850"/>
        <w:rPr>
          <w:szCs w:val="24"/>
          <w:lang w:eastAsia="en-US"/>
        </w:rPr>
      </w:pPr>
      <w:r w:rsidRPr="00857EC3">
        <w:rPr>
          <w:szCs w:val="24"/>
          <w:lang w:eastAsia="en-US"/>
        </w:rPr>
        <w:t>4)</w:t>
      </w:r>
      <w:r w:rsidRPr="00857EC3">
        <w:rPr>
          <w:szCs w:val="24"/>
          <w:lang w:eastAsia="en-US"/>
        </w:rPr>
        <w:tab/>
        <w:t>et skøn over mængden af udslip og tab ved de identificerede steder og operationer</w:t>
      </w:r>
    </w:p>
    <w:p w14:paraId="60FCE181" w14:textId="657903D8" w:rsidR="00857EC3" w:rsidRPr="00857EC3" w:rsidRDefault="00857EC3" w:rsidP="00857EC3">
      <w:pPr>
        <w:spacing w:before="120" w:after="120" w:line="360" w:lineRule="auto"/>
        <w:ind w:left="850" w:hanging="850"/>
        <w:rPr>
          <w:szCs w:val="24"/>
          <w:lang w:eastAsia="en-US"/>
        </w:rPr>
      </w:pPr>
      <w:r w:rsidRPr="00857EC3">
        <w:rPr>
          <w:szCs w:val="24"/>
          <w:lang w:eastAsia="en-US"/>
        </w:rPr>
        <w:t>5)</w:t>
      </w:r>
      <w:r w:rsidRPr="00857EC3">
        <w:rPr>
          <w:szCs w:val="24"/>
          <w:lang w:eastAsia="en-US"/>
        </w:rPr>
        <w:tab/>
        <w:t>en liste over de aktiviteter, som anlægget kan have beføjelser til at udøve kontrol over, herunder aktiviteter hos leverandører, underleverandører og lagerfaciliteter uden for anlægget</w:t>
      </w:r>
    </w:p>
    <w:p w14:paraId="6063F18C" w14:textId="6E9550A7" w:rsidR="00857EC3" w:rsidRPr="00857EC3" w:rsidRDefault="00857EC3" w:rsidP="00857EC3">
      <w:pPr>
        <w:spacing w:before="120" w:after="120" w:line="360" w:lineRule="auto"/>
        <w:ind w:left="850" w:hanging="850"/>
        <w:rPr>
          <w:szCs w:val="24"/>
          <w:lang w:eastAsia="en-US"/>
        </w:rPr>
      </w:pPr>
      <w:r w:rsidRPr="00857EC3">
        <w:rPr>
          <w:szCs w:val="24"/>
          <w:lang w:eastAsia="en-US"/>
        </w:rPr>
        <w:t>6)</w:t>
      </w:r>
      <w:r w:rsidRPr="00857EC3">
        <w:rPr>
          <w:szCs w:val="24"/>
          <w:lang w:eastAsia="en-US"/>
        </w:rPr>
        <w:tab/>
        <w:t>en beskrivelse af de særlige opgaver for en medarbejder med ansvar for registrering, undersøgelse og opfølgning på udslip og tab, herunder indberetning til de kompetente myndigheder, jf. artikel 4, stk. 7, og artikel 9, stk. 1</w:t>
      </w:r>
    </w:p>
    <w:p w14:paraId="75365FF9" w14:textId="7144190A" w:rsidR="00857EC3" w:rsidRPr="008D55B2" w:rsidRDefault="00857EC3" w:rsidP="00857EC3">
      <w:pPr>
        <w:spacing w:before="120" w:after="120" w:line="360" w:lineRule="auto"/>
        <w:ind w:left="850" w:hanging="850"/>
        <w:rPr>
          <w:b/>
          <w:szCs w:val="24"/>
          <w:lang w:eastAsia="en-US"/>
        </w:rPr>
      </w:pPr>
      <w:r w:rsidRPr="00857EC3">
        <w:rPr>
          <w:szCs w:val="24"/>
          <w:lang w:eastAsia="en-US"/>
        </w:rPr>
        <w:t>7)</w:t>
      </w:r>
      <w:r w:rsidRPr="00857EC3">
        <w:rPr>
          <w:szCs w:val="24"/>
          <w:lang w:eastAsia="en-US"/>
        </w:rPr>
        <w:tab/>
        <w:t>beskrivelse af det udstyr, der er installeret til forebyggelse, inddæmning og oprensning af udslip og tab.</w:t>
      </w:r>
    </w:p>
    <w:p w14:paraId="420CC4AD" w14:textId="3B77D20A" w:rsidR="00857EC3" w:rsidRPr="008D55B2" w:rsidRDefault="00857EC3" w:rsidP="001C58CD">
      <w:pPr>
        <w:spacing w:before="120" w:after="120" w:line="360" w:lineRule="auto"/>
        <w:ind w:left="851"/>
        <w:rPr>
          <w:b/>
          <w:szCs w:val="24"/>
          <w:lang w:eastAsia="en-US"/>
        </w:rPr>
      </w:pPr>
      <w:r w:rsidRPr="00857EC3">
        <w:rPr>
          <w:szCs w:val="24"/>
          <w:lang w:eastAsia="en-US"/>
        </w:rPr>
        <w:t xml:space="preserve">Den økonomiske operatør skal som minimum </w:t>
      </w:r>
      <w:proofErr w:type="spellStart"/>
      <w:r w:rsidRPr="00857EC3">
        <w:rPr>
          <w:strike/>
          <w:szCs w:val="24"/>
          <w:lang w:eastAsia="en-US"/>
        </w:rPr>
        <w:t>tage</w:t>
      </w:r>
      <w:r w:rsidRPr="00857EC3">
        <w:rPr>
          <w:b/>
          <w:i/>
          <w:szCs w:val="24"/>
          <w:lang w:eastAsia="en-US"/>
        </w:rPr>
        <w:t>indføre</w:t>
      </w:r>
      <w:proofErr w:type="spellEnd"/>
      <w:r w:rsidRPr="00857EC3">
        <w:rPr>
          <w:szCs w:val="24"/>
          <w:lang w:eastAsia="en-US"/>
        </w:rPr>
        <w:t xml:space="preserve"> følgende</w:t>
      </w:r>
      <w:r w:rsidRPr="00857EC3">
        <w:rPr>
          <w:strike/>
          <w:szCs w:val="24"/>
          <w:lang w:eastAsia="en-US"/>
        </w:rPr>
        <w:t xml:space="preserve"> i betragtning</w:t>
      </w:r>
      <w:r w:rsidRPr="00857EC3">
        <w:rPr>
          <w:szCs w:val="24"/>
          <w:lang w:eastAsia="en-US"/>
        </w:rPr>
        <w:t xml:space="preserve"> under hensyntagen til anlæggets art og størrelse samt omfanget af dets aktiviteter:</w:t>
      </w:r>
      <w:r w:rsidR="008D55B2">
        <w:rPr>
          <w:b/>
          <w:szCs w:val="24"/>
          <w:lang w:eastAsia="en-US"/>
        </w:rPr>
        <w:t xml:space="preserve"> [Ændring 77]</w:t>
      </w:r>
    </w:p>
    <w:p w14:paraId="7EE1E601" w14:textId="5C8196EF" w:rsidR="00857EC3" w:rsidRPr="008D55B2" w:rsidRDefault="00857EC3" w:rsidP="001C58CD">
      <w:pPr>
        <w:spacing w:before="120" w:after="120" w:line="360" w:lineRule="auto"/>
        <w:ind w:left="1418" w:hanging="567"/>
        <w:rPr>
          <w:b/>
          <w:szCs w:val="24"/>
          <w:lang w:eastAsia="en-US"/>
        </w:rPr>
      </w:pPr>
      <w:r w:rsidRPr="00857EC3">
        <w:rPr>
          <w:szCs w:val="24"/>
          <w:lang w:eastAsia="en-US"/>
        </w:rPr>
        <w:t>a)</w:t>
      </w:r>
      <w:r w:rsidRPr="00857EC3">
        <w:rPr>
          <w:szCs w:val="24"/>
          <w:lang w:eastAsia="en-US"/>
        </w:rPr>
        <w:tab/>
      </w:r>
      <w:r w:rsidR="008D55B2">
        <w:rPr>
          <w:szCs w:val="24"/>
          <w:lang w:eastAsia="en-US"/>
        </w:rPr>
        <w:t>m</w:t>
      </w:r>
      <w:r w:rsidRPr="00857EC3">
        <w:rPr>
          <w:szCs w:val="24"/>
          <w:lang w:eastAsia="en-US"/>
        </w:rPr>
        <w:t>ed henblik på forebyggelse: vakuumtætninger på slanger og rørledninger; emballage, der har høj rivstyrke, er modstandsdygtig over for stød</w:t>
      </w:r>
      <w:r w:rsidRPr="00857EC3">
        <w:rPr>
          <w:b/>
          <w:i/>
          <w:szCs w:val="24"/>
          <w:lang w:eastAsia="en-US"/>
        </w:rPr>
        <w:t>, vandtæt, forseglet og mærket</w:t>
      </w:r>
      <w:r w:rsidRPr="00857EC3">
        <w:rPr>
          <w:szCs w:val="24"/>
          <w:lang w:eastAsia="en-US"/>
        </w:rPr>
        <w:t xml:space="preserve"> og kan modstå nedbrydning i</w:t>
      </w:r>
      <w:r w:rsidRPr="00857EC3">
        <w:rPr>
          <w:b/>
          <w:i/>
          <w:szCs w:val="24"/>
          <w:lang w:eastAsia="en-US"/>
        </w:rPr>
        <w:t xml:space="preserve"> barske</w:t>
      </w:r>
      <w:r w:rsidRPr="00857EC3">
        <w:rPr>
          <w:szCs w:val="24"/>
          <w:lang w:eastAsia="en-US"/>
        </w:rPr>
        <w:t xml:space="preserve"> vandmiljøer; udstyr </w:t>
      </w:r>
      <w:r w:rsidRPr="00857EC3">
        <w:rPr>
          <w:szCs w:val="24"/>
          <w:lang w:eastAsia="en-US"/>
        </w:rPr>
        <w:lastRenderedPageBreak/>
        <w:t xml:space="preserve">til etablering af sikre tilslutningspunkter med sekundære barrierer; lastesystemer, der er konstrueret til at sikre, at overføringsrørledningerne kan tømmes fuldstændigt efter lastning og losning; </w:t>
      </w:r>
      <w:r w:rsidRPr="00857EC3">
        <w:rPr>
          <w:b/>
          <w:i/>
          <w:szCs w:val="24"/>
          <w:lang w:eastAsia="en-US"/>
        </w:rPr>
        <w:t xml:space="preserve">stødsikre, vandtætte, </w:t>
      </w:r>
      <w:r w:rsidRPr="00857EC3">
        <w:rPr>
          <w:szCs w:val="24"/>
          <w:lang w:eastAsia="en-US"/>
        </w:rPr>
        <w:t>forseglede</w:t>
      </w:r>
      <w:r w:rsidRPr="00857EC3">
        <w:rPr>
          <w:b/>
          <w:i/>
          <w:szCs w:val="24"/>
          <w:lang w:eastAsia="en-US"/>
        </w:rPr>
        <w:t xml:space="preserve"> og mærkede</w:t>
      </w:r>
      <w:r w:rsidRPr="00857EC3">
        <w:rPr>
          <w:szCs w:val="24"/>
          <w:lang w:eastAsia="en-US"/>
        </w:rPr>
        <w:t xml:space="preserve"> beholdere eller eksterne siloer til opbevaring af plastgranulat; automatiserede transportsystemer til plastgranulat</w:t>
      </w:r>
      <w:r w:rsidRPr="00857EC3">
        <w:rPr>
          <w:b/>
          <w:i/>
          <w:szCs w:val="24"/>
          <w:lang w:eastAsia="en-US"/>
        </w:rPr>
        <w:t>, filtre til at forhindre spredning af støv fra plastgranulat i luften og på stedet</w:t>
      </w:r>
      <w:r w:rsidR="008D55B2">
        <w:rPr>
          <w:b/>
          <w:szCs w:val="24"/>
          <w:lang w:eastAsia="en-US"/>
        </w:rPr>
        <w:t xml:space="preserve"> [Ændring 78]</w:t>
      </w:r>
    </w:p>
    <w:p w14:paraId="3B41A74E" w14:textId="728823DD" w:rsidR="00857EC3" w:rsidRPr="008D55B2" w:rsidRDefault="00857EC3" w:rsidP="001C58CD">
      <w:pPr>
        <w:spacing w:before="120" w:after="120" w:line="360" w:lineRule="auto"/>
        <w:ind w:left="1418" w:hanging="567"/>
        <w:rPr>
          <w:b/>
          <w:szCs w:val="24"/>
          <w:lang w:eastAsia="en-US"/>
        </w:rPr>
      </w:pPr>
      <w:r w:rsidRPr="00857EC3">
        <w:rPr>
          <w:szCs w:val="24"/>
          <w:lang w:eastAsia="en-US"/>
        </w:rPr>
        <w:t>b)</w:t>
      </w:r>
      <w:r w:rsidRPr="00857EC3">
        <w:rPr>
          <w:szCs w:val="24"/>
          <w:lang w:eastAsia="en-US"/>
        </w:rPr>
        <w:tab/>
      </w:r>
      <w:r w:rsidR="008D55B2">
        <w:rPr>
          <w:szCs w:val="24"/>
          <w:lang w:eastAsia="en-US"/>
        </w:rPr>
        <w:t>m</w:t>
      </w:r>
      <w:r w:rsidRPr="00857EC3">
        <w:rPr>
          <w:szCs w:val="24"/>
          <w:lang w:eastAsia="en-US"/>
        </w:rPr>
        <w:t>ed henblik på inddæmning:</w:t>
      </w:r>
      <w:r w:rsidRPr="00857EC3">
        <w:rPr>
          <w:b/>
          <w:i/>
          <w:szCs w:val="24"/>
          <w:lang w:eastAsia="en-US"/>
        </w:rPr>
        <w:t xml:space="preserve"> spildbakker og</w:t>
      </w:r>
      <w:r w:rsidRPr="00857EC3">
        <w:rPr>
          <w:szCs w:val="24"/>
          <w:lang w:eastAsia="en-US"/>
        </w:rPr>
        <w:t xml:space="preserve"> opsamlingskar placeret langs kanten af lastnings- og losningsområder</w:t>
      </w:r>
      <w:r w:rsidRPr="00857EC3">
        <w:rPr>
          <w:b/>
          <w:i/>
          <w:szCs w:val="24"/>
          <w:lang w:eastAsia="en-US"/>
        </w:rPr>
        <w:t xml:space="preserve">; underjordiske retentionstanke med stålgitre under </w:t>
      </w:r>
      <w:proofErr w:type="spellStart"/>
      <w:r w:rsidRPr="00857EC3">
        <w:rPr>
          <w:b/>
          <w:i/>
          <w:szCs w:val="24"/>
          <w:lang w:eastAsia="en-US"/>
        </w:rPr>
        <w:t>hotspots</w:t>
      </w:r>
      <w:proofErr w:type="spellEnd"/>
      <w:r w:rsidRPr="00857EC3">
        <w:rPr>
          <w:b/>
          <w:i/>
          <w:szCs w:val="24"/>
          <w:lang w:eastAsia="en-US"/>
        </w:rPr>
        <w:t xml:space="preserve"> såsom overførselssteder</w:t>
      </w:r>
      <w:r w:rsidRPr="00857EC3">
        <w:rPr>
          <w:szCs w:val="24"/>
          <w:lang w:eastAsia="en-US"/>
        </w:rPr>
        <w:t>; industristøvsugere og håndværktøj til umiddelbar rengøring; indendørs og udendørs afløbsriste</w:t>
      </w:r>
      <w:r w:rsidRPr="00857EC3">
        <w:rPr>
          <w:b/>
          <w:i/>
          <w:szCs w:val="24"/>
          <w:lang w:eastAsia="en-US"/>
        </w:rPr>
        <w:t xml:space="preserve"> på alle afløb med en maskestørrelse, som er mindre end det mindste plastgranulat, der håndteres på stedet</w:t>
      </w:r>
      <w:r w:rsidRPr="00857EC3">
        <w:rPr>
          <w:szCs w:val="24"/>
          <w:lang w:eastAsia="en-US"/>
        </w:rPr>
        <w:t>, systemer til dræning eller filtrering af regnvand med henblik på håndtering af oversvømmelse eller stormhændelser, der med rimelighed kan forudses; system til behandling af spildevand</w:t>
      </w:r>
      <w:r w:rsidR="008D55B2">
        <w:rPr>
          <w:b/>
          <w:szCs w:val="24"/>
          <w:lang w:eastAsia="en-US"/>
        </w:rPr>
        <w:t xml:space="preserve"> [Ændring 79]</w:t>
      </w:r>
    </w:p>
    <w:p w14:paraId="60BC2763" w14:textId="6BD4DBB4" w:rsidR="00857EC3" w:rsidRPr="008D55B2" w:rsidRDefault="00857EC3" w:rsidP="001C58CD">
      <w:pPr>
        <w:spacing w:before="120" w:after="120" w:line="360" w:lineRule="auto"/>
        <w:ind w:left="1418" w:hanging="567"/>
        <w:rPr>
          <w:b/>
          <w:szCs w:val="24"/>
          <w:lang w:eastAsia="en-US"/>
        </w:rPr>
      </w:pPr>
      <w:r w:rsidRPr="00857EC3">
        <w:rPr>
          <w:szCs w:val="24"/>
          <w:lang w:eastAsia="en-US"/>
        </w:rPr>
        <w:t>c)</w:t>
      </w:r>
      <w:r w:rsidRPr="00857EC3">
        <w:rPr>
          <w:szCs w:val="24"/>
          <w:lang w:eastAsia="en-US"/>
        </w:rPr>
        <w:tab/>
      </w:r>
      <w:r w:rsidR="008D55B2">
        <w:rPr>
          <w:szCs w:val="24"/>
          <w:lang w:eastAsia="en-US"/>
        </w:rPr>
        <w:t>m</w:t>
      </w:r>
      <w:r w:rsidRPr="00857EC3">
        <w:rPr>
          <w:szCs w:val="24"/>
          <w:lang w:eastAsia="en-US"/>
        </w:rPr>
        <w:t xml:space="preserve">ed henblik på oprensning: industrielle støvsugere til indendørs og udendørs brug; særlige, egnede beholdere til opsamlet plastgranulat, der er </w:t>
      </w:r>
      <w:proofErr w:type="spellStart"/>
      <w:r w:rsidRPr="00857EC3">
        <w:rPr>
          <w:strike/>
          <w:szCs w:val="24"/>
          <w:lang w:eastAsia="en-US"/>
        </w:rPr>
        <w:t>afdækket</w:t>
      </w:r>
      <w:r w:rsidRPr="00857EC3">
        <w:rPr>
          <w:b/>
          <w:i/>
          <w:szCs w:val="24"/>
          <w:lang w:eastAsia="en-US"/>
        </w:rPr>
        <w:t>modstandsdygtige</w:t>
      </w:r>
      <w:proofErr w:type="spellEnd"/>
      <w:r w:rsidRPr="00857EC3">
        <w:rPr>
          <w:b/>
          <w:i/>
          <w:szCs w:val="24"/>
          <w:lang w:eastAsia="en-US"/>
        </w:rPr>
        <w:t xml:space="preserve"> over for stød, vandtætte, forseglet</w:t>
      </w:r>
      <w:r w:rsidRPr="00857EC3">
        <w:rPr>
          <w:szCs w:val="24"/>
          <w:lang w:eastAsia="en-US"/>
        </w:rPr>
        <w:t>, mærket og sikret for at forhindre yderligere udslip og tab; håndværktøj (f.eks. koste, fejeblade og børster, spande, reparationstape); forstærkede opsamlingssække.</w:t>
      </w:r>
      <w:r w:rsidR="008D55B2">
        <w:rPr>
          <w:b/>
          <w:szCs w:val="24"/>
          <w:lang w:eastAsia="en-US"/>
        </w:rPr>
        <w:t xml:space="preserve"> [Ændring 80]</w:t>
      </w:r>
    </w:p>
    <w:p w14:paraId="2D3FE8D1" w14:textId="77777777" w:rsidR="00857EC3" w:rsidRPr="00857EC3" w:rsidRDefault="00857EC3" w:rsidP="001C58CD">
      <w:pPr>
        <w:spacing w:before="120" w:after="120" w:line="360" w:lineRule="auto"/>
        <w:ind w:left="851"/>
        <w:rPr>
          <w:szCs w:val="24"/>
          <w:lang w:eastAsia="en-US"/>
        </w:rPr>
      </w:pPr>
      <w:r w:rsidRPr="00857EC3">
        <w:rPr>
          <w:b/>
          <w:i/>
          <w:szCs w:val="24"/>
          <w:lang w:eastAsia="en-US"/>
        </w:rPr>
        <w:t xml:space="preserve">Der er mulighed for undtagelser med hensyn til installationen af visse typer af det udstyr, der er omhandlet i dette punkt, for økonomiske operatører, som kan begrunde sådanne undtagelser over for de kompetente myndigheder, under hensyntagen til anlægges art og størrelse samt omfanget af dets aktiviteter. </w:t>
      </w:r>
    </w:p>
    <w:p w14:paraId="07D36A54" w14:textId="5C3C5A8E" w:rsidR="00857EC3" w:rsidRPr="008D55B2" w:rsidRDefault="00857EC3" w:rsidP="001C58CD">
      <w:pPr>
        <w:spacing w:before="120" w:after="120" w:line="360" w:lineRule="auto"/>
        <w:ind w:left="851"/>
        <w:rPr>
          <w:b/>
          <w:szCs w:val="24"/>
          <w:lang w:eastAsia="en-US"/>
        </w:rPr>
      </w:pPr>
      <w:r w:rsidRPr="00857EC3">
        <w:rPr>
          <w:b/>
          <w:i/>
          <w:szCs w:val="24"/>
          <w:lang w:eastAsia="en-US"/>
        </w:rPr>
        <w:t xml:space="preserve">De økonomiske operatører, der er </w:t>
      </w:r>
      <w:proofErr w:type="spellStart"/>
      <w:r w:rsidRPr="00857EC3">
        <w:rPr>
          <w:b/>
          <w:i/>
          <w:szCs w:val="24"/>
          <w:lang w:eastAsia="en-US"/>
        </w:rPr>
        <w:t>mikrovirksomheder</w:t>
      </w:r>
      <w:proofErr w:type="spellEnd"/>
      <w:r w:rsidRPr="00857EC3">
        <w:rPr>
          <w:b/>
          <w:i/>
          <w:szCs w:val="24"/>
          <w:lang w:eastAsia="en-US"/>
        </w:rPr>
        <w:t>, skal som minimum tage hensyn til de elementer, der beskrives under dette punkt, under hensyntagen til anlæggets art og størrelse samt omfanget af dets aktiviteter.</w:t>
      </w:r>
      <w:r w:rsidR="008D55B2">
        <w:rPr>
          <w:b/>
          <w:szCs w:val="24"/>
          <w:lang w:eastAsia="en-US"/>
        </w:rPr>
        <w:t xml:space="preserve"> [Ændring 81]</w:t>
      </w:r>
    </w:p>
    <w:p w14:paraId="54A2C82B" w14:textId="5FFD837F" w:rsidR="00857EC3" w:rsidRPr="00857EC3" w:rsidRDefault="00857EC3" w:rsidP="00857EC3">
      <w:pPr>
        <w:spacing w:before="120" w:after="120" w:line="360" w:lineRule="auto"/>
        <w:ind w:left="850" w:hanging="850"/>
        <w:rPr>
          <w:szCs w:val="24"/>
          <w:lang w:eastAsia="en-US"/>
        </w:rPr>
      </w:pPr>
      <w:r w:rsidRPr="00857EC3">
        <w:rPr>
          <w:szCs w:val="24"/>
          <w:lang w:eastAsia="en-US"/>
        </w:rPr>
        <w:t>8)</w:t>
      </w:r>
      <w:r w:rsidRPr="00857EC3">
        <w:rPr>
          <w:szCs w:val="24"/>
          <w:lang w:eastAsia="en-US"/>
        </w:rPr>
        <w:tab/>
        <w:t>en beskrivelse af de procedurer, der er iværksat til forebyggelse, inddæmning og oprensning af udslip og tab.</w:t>
      </w:r>
    </w:p>
    <w:p w14:paraId="03E6078B" w14:textId="4A936FC1" w:rsidR="00857EC3" w:rsidRPr="008D55B2" w:rsidRDefault="00857EC3" w:rsidP="001C58CD">
      <w:pPr>
        <w:spacing w:before="120" w:after="120" w:line="360" w:lineRule="auto"/>
        <w:ind w:left="851"/>
        <w:rPr>
          <w:b/>
          <w:szCs w:val="24"/>
          <w:lang w:eastAsia="en-US"/>
        </w:rPr>
      </w:pPr>
      <w:r w:rsidRPr="00857EC3">
        <w:rPr>
          <w:szCs w:val="24"/>
          <w:lang w:eastAsia="en-US"/>
        </w:rPr>
        <w:t xml:space="preserve">Den økonomiske operatør skal som minimum </w:t>
      </w:r>
      <w:proofErr w:type="spellStart"/>
      <w:r w:rsidRPr="00857EC3">
        <w:rPr>
          <w:strike/>
          <w:szCs w:val="24"/>
          <w:lang w:eastAsia="en-US"/>
        </w:rPr>
        <w:t>tage</w:t>
      </w:r>
      <w:r w:rsidRPr="00857EC3">
        <w:rPr>
          <w:b/>
          <w:i/>
          <w:szCs w:val="24"/>
          <w:lang w:eastAsia="en-US"/>
        </w:rPr>
        <w:t>indføre</w:t>
      </w:r>
      <w:proofErr w:type="spellEnd"/>
      <w:r w:rsidRPr="00857EC3">
        <w:rPr>
          <w:szCs w:val="24"/>
          <w:lang w:eastAsia="en-US"/>
        </w:rPr>
        <w:t xml:space="preserve"> følgende </w:t>
      </w:r>
      <w:r w:rsidRPr="00857EC3">
        <w:rPr>
          <w:strike/>
          <w:szCs w:val="24"/>
          <w:lang w:eastAsia="en-US"/>
        </w:rPr>
        <w:t xml:space="preserve">i </w:t>
      </w:r>
      <w:proofErr w:type="spellStart"/>
      <w:r w:rsidRPr="00857EC3">
        <w:rPr>
          <w:strike/>
          <w:szCs w:val="24"/>
          <w:lang w:eastAsia="en-US"/>
        </w:rPr>
        <w:t>betragtning</w:t>
      </w:r>
      <w:r w:rsidRPr="00857EC3">
        <w:rPr>
          <w:b/>
          <w:i/>
          <w:szCs w:val="24"/>
          <w:lang w:eastAsia="en-US"/>
        </w:rPr>
        <w:t>foranstaltninger</w:t>
      </w:r>
      <w:proofErr w:type="spellEnd"/>
      <w:r w:rsidRPr="00857EC3">
        <w:rPr>
          <w:szCs w:val="24"/>
          <w:lang w:eastAsia="en-US"/>
        </w:rPr>
        <w:t xml:space="preserve"> under hensyntagen til anlæggets art og størrelse samt omfanget af dets aktiviteter:</w:t>
      </w:r>
      <w:r w:rsidR="008D55B2">
        <w:rPr>
          <w:b/>
          <w:szCs w:val="24"/>
          <w:lang w:eastAsia="en-US"/>
        </w:rPr>
        <w:t xml:space="preserve"> [Ændring 82]</w:t>
      </w:r>
    </w:p>
    <w:p w14:paraId="2ABC24E2" w14:textId="1BAA89C3" w:rsidR="00857EC3" w:rsidRPr="008D55B2" w:rsidRDefault="00857EC3" w:rsidP="001C58CD">
      <w:pPr>
        <w:spacing w:before="120" w:after="120" w:line="360" w:lineRule="auto"/>
        <w:ind w:left="1418" w:hanging="567"/>
        <w:rPr>
          <w:b/>
          <w:szCs w:val="24"/>
          <w:lang w:eastAsia="en-US"/>
        </w:rPr>
      </w:pPr>
      <w:r w:rsidRPr="00857EC3">
        <w:rPr>
          <w:szCs w:val="24"/>
          <w:lang w:eastAsia="en-US"/>
        </w:rPr>
        <w:lastRenderedPageBreak/>
        <w:t>a)</w:t>
      </w:r>
      <w:r w:rsidRPr="00857EC3">
        <w:rPr>
          <w:szCs w:val="24"/>
          <w:lang w:eastAsia="en-US"/>
        </w:rPr>
        <w:tab/>
        <w:t xml:space="preserve">med henblik på forebyggelse: begrænsninger for de mængder plastgranulat, der transporteres i bestemte typer emballage (f.eks. skal plastgranulat emballeres og forsegles i </w:t>
      </w:r>
      <w:r w:rsidRPr="00857EC3">
        <w:rPr>
          <w:strike/>
          <w:szCs w:val="24"/>
          <w:lang w:eastAsia="en-US"/>
        </w:rPr>
        <w:t>sække</w:t>
      </w:r>
      <w:r w:rsidRPr="00857EC3">
        <w:rPr>
          <w:b/>
          <w:i/>
          <w:szCs w:val="24"/>
          <w:lang w:eastAsia="en-US"/>
        </w:rPr>
        <w:t>emballage, der har høj rivstyrke, er modstandsdygtig over for stød og kan modstå nedbrydning i vandmiljøer,</w:t>
      </w:r>
      <w:r w:rsidRPr="00857EC3">
        <w:rPr>
          <w:szCs w:val="24"/>
          <w:lang w:eastAsia="en-US"/>
        </w:rPr>
        <w:t xml:space="preserve"> på 25 kg og lastes med højst 1 ton pr. palle); regelmæssig inspektion og vedligeholdelse af emballage, beholdere og lagerfaciliteter; anvendelse af spildbakker under overførselssteder og ved lastning og losning; klare protokoller for åbning, lastning, lukning og forsegling af beholdere ved lastningens begyndelse og afslutning; fysisk afprøvning og overvågning af forebyggelsesprocedurernes effektivitet</w:t>
      </w:r>
      <w:r w:rsidR="008D55B2">
        <w:rPr>
          <w:b/>
          <w:szCs w:val="24"/>
          <w:lang w:eastAsia="en-US"/>
        </w:rPr>
        <w:t xml:space="preserve"> [Ændring 83]</w:t>
      </w:r>
    </w:p>
    <w:p w14:paraId="0EDFAD39" w14:textId="7873C385" w:rsidR="00857EC3" w:rsidRPr="008D55B2" w:rsidRDefault="00857EC3" w:rsidP="001C58CD">
      <w:pPr>
        <w:spacing w:before="120" w:after="120" w:line="360" w:lineRule="auto"/>
        <w:ind w:left="1418" w:hanging="567"/>
        <w:rPr>
          <w:b/>
          <w:strike/>
          <w:szCs w:val="24"/>
          <w:lang w:eastAsia="en-US"/>
        </w:rPr>
      </w:pPr>
      <w:r w:rsidRPr="00857EC3">
        <w:rPr>
          <w:szCs w:val="24"/>
          <w:lang w:eastAsia="en-US"/>
        </w:rPr>
        <w:t>b)</w:t>
      </w:r>
      <w:r w:rsidRPr="00857EC3">
        <w:rPr>
          <w:szCs w:val="24"/>
          <w:lang w:eastAsia="en-US"/>
        </w:rPr>
        <w:tab/>
        <w:t xml:space="preserve">med henblik på inddæmning: regelmæssig inspektion, rengøring og vedligeholdelse af opsamlingskar; regelmæssig inspektion, rengøring og vedligeholdelse af afløbsriste og systemer til dræning eller filtrering af regnvand; regelmæssig inspektion og rengøring af køretøjer, der forlader og/eller ankommer til anlægsområdet, installationer til udledning af vand, og hegn </w:t>
      </w:r>
      <w:r w:rsidRPr="00857EC3">
        <w:rPr>
          <w:strike/>
          <w:szCs w:val="24"/>
          <w:lang w:eastAsia="en-US"/>
        </w:rPr>
        <w:t xml:space="preserve">omkring </w:t>
      </w:r>
      <w:proofErr w:type="spellStart"/>
      <w:r w:rsidRPr="00857EC3">
        <w:rPr>
          <w:strike/>
          <w:szCs w:val="24"/>
          <w:lang w:eastAsia="en-US"/>
        </w:rPr>
        <w:t>anlægget</w:t>
      </w:r>
      <w:r w:rsidRPr="00857EC3">
        <w:rPr>
          <w:b/>
          <w:i/>
          <w:szCs w:val="24"/>
          <w:lang w:eastAsia="en-US"/>
        </w:rPr>
        <w:t>langs</w:t>
      </w:r>
      <w:proofErr w:type="spellEnd"/>
      <w:r w:rsidRPr="00857EC3">
        <w:rPr>
          <w:b/>
          <w:i/>
          <w:szCs w:val="24"/>
          <w:lang w:eastAsia="en-US"/>
        </w:rPr>
        <w:t xml:space="preserve"> anlæggets grænser</w:t>
      </w:r>
      <w:r w:rsidRPr="00857EC3">
        <w:rPr>
          <w:szCs w:val="24"/>
          <w:lang w:eastAsia="en-US"/>
        </w:rPr>
        <w:t xml:space="preserve">, der befinder sig på offentlige områder, hvis relevant; øjeblikkelig udskiftning eller reparation af lækkende emballage; kontrol af, om brudt og kasseret emballage eller beholdere indeholder granulatrester, inden bortskaffelse eller reparation; </w:t>
      </w:r>
      <w:r w:rsidRPr="00857EC3">
        <w:rPr>
          <w:b/>
          <w:i/>
          <w:szCs w:val="24"/>
          <w:lang w:eastAsia="en-US"/>
        </w:rPr>
        <w:t xml:space="preserve">regelmæssig inspektion, rengøring og </w:t>
      </w:r>
      <w:r w:rsidRPr="00857EC3">
        <w:rPr>
          <w:szCs w:val="24"/>
          <w:lang w:eastAsia="en-US"/>
        </w:rPr>
        <w:t>vedligeholdelse af spildevandsrensningssystemet</w:t>
      </w:r>
      <w:r w:rsidR="008D55B2" w:rsidRPr="008D55B2">
        <w:rPr>
          <w:b/>
          <w:szCs w:val="24"/>
          <w:lang w:eastAsia="en-US"/>
        </w:rPr>
        <w:t xml:space="preserve"> [Ændring 84]</w:t>
      </w:r>
    </w:p>
    <w:p w14:paraId="3605233F" w14:textId="0C20C2AD" w:rsidR="00857EC3" w:rsidRPr="008D55B2" w:rsidRDefault="00857EC3" w:rsidP="001C58CD">
      <w:pPr>
        <w:spacing w:before="120" w:after="120" w:line="360" w:lineRule="auto"/>
        <w:ind w:left="1418" w:hanging="567"/>
        <w:rPr>
          <w:b/>
          <w:szCs w:val="24"/>
          <w:lang w:eastAsia="en-US"/>
        </w:rPr>
      </w:pPr>
      <w:r w:rsidRPr="00857EC3">
        <w:rPr>
          <w:szCs w:val="24"/>
          <w:lang w:eastAsia="en-US"/>
        </w:rPr>
        <w:t>c)</w:t>
      </w:r>
      <w:r w:rsidRPr="00857EC3">
        <w:rPr>
          <w:szCs w:val="24"/>
          <w:lang w:eastAsia="en-US"/>
        </w:rPr>
        <w:tab/>
        <w:t>med henblik på oprensning: spildt plastgranulat oprenses straks, dog senest ved operationens afslutning, for at undgå tab til miljøet og opsamles i en dertil indrettet</w:t>
      </w:r>
      <w:r w:rsidRPr="00857EC3">
        <w:rPr>
          <w:b/>
          <w:i/>
          <w:szCs w:val="24"/>
          <w:lang w:eastAsia="en-US"/>
        </w:rPr>
        <w:t xml:space="preserve"> vandtæt, forseglet og mærket</w:t>
      </w:r>
      <w:r w:rsidRPr="00857EC3">
        <w:rPr>
          <w:szCs w:val="24"/>
          <w:lang w:eastAsia="en-US"/>
        </w:rPr>
        <w:t xml:space="preserve"> beholder. Om muligt genbruges spildt plastgranulat som råmateriale for at reducere spild af ressourcer. Hvis spildt plastgranulat ikke kan genbruges som råmateriale, opsamles og bortskaffes det i overensstemmelse med affaldslovgivningen</w:t>
      </w:r>
      <w:r w:rsidRPr="00857EC3">
        <w:rPr>
          <w:b/>
          <w:i/>
          <w:szCs w:val="24"/>
          <w:lang w:eastAsia="en-US"/>
        </w:rPr>
        <w:t>, sammen med beskadigede beholdere</w:t>
      </w:r>
      <w:r w:rsidRPr="00857EC3">
        <w:rPr>
          <w:szCs w:val="24"/>
          <w:lang w:eastAsia="en-US"/>
        </w:rPr>
        <w:t>.</w:t>
      </w:r>
      <w:r w:rsidR="008D55B2">
        <w:rPr>
          <w:b/>
          <w:szCs w:val="24"/>
          <w:lang w:eastAsia="en-US"/>
        </w:rPr>
        <w:t xml:space="preserve"> [Ændring 85]</w:t>
      </w:r>
    </w:p>
    <w:p w14:paraId="7E2602EC" w14:textId="77777777" w:rsidR="00857EC3" w:rsidRPr="00857EC3" w:rsidRDefault="00857EC3" w:rsidP="001C58CD">
      <w:pPr>
        <w:spacing w:before="120" w:after="120" w:line="360" w:lineRule="auto"/>
        <w:ind w:left="851"/>
        <w:rPr>
          <w:szCs w:val="24"/>
          <w:lang w:eastAsia="en-US"/>
        </w:rPr>
      </w:pPr>
      <w:r w:rsidRPr="00857EC3">
        <w:rPr>
          <w:b/>
          <w:i/>
          <w:szCs w:val="24"/>
          <w:lang w:eastAsia="en-US"/>
        </w:rPr>
        <w:t>Der er mulighed for undtagelser med hensyn til at træffe de foranstaltninger, der er omhandlet i dette punkt, for økonomiske operatører, som kan begrunde sådanne undtagelser over for de kompetente myndigheder, under hensyntagen til anlægges art og størrelse samt omfanget af dets aktiviteter.</w:t>
      </w:r>
    </w:p>
    <w:p w14:paraId="134B0C2D" w14:textId="7C1F5BA7" w:rsidR="00857EC3" w:rsidRPr="008D55B2" w:rsidRDefault="00857EC3" w:rsidP="001C58CD">
      <w:pPr>
        <w:spacing w:before="120" w:after="120" w:line="360" w:lineRule="auto"/>
        <w:ind w:left="851"/>
        <w:rPr>
          <w:b/>
          <w:szCs w:val="24"/>
          <w:lang w:eastAsia="en-US"/>
        </w:rPr>
      </w:pPr>
      <w:r w:rsidRPr="00857EC3">
        <w:rPr>
          <w:b/>
          <w:i/>
          <w:szCs w:val="24"/>
          <w:lang w:eastAsia="en-US"/>
        </w:rPr>
        <w:t xml:space="preserve">De økonomiske operatører, der er </w:t>
      </w:r>
      <w:proofErr w:type="spellStart"/>
      <w:r w:rsidRPr="00857EC3">
        <w:rPr>
          <w:b/>
          <w:i/>
          <w:szCs w:val="24"/>
          <w:lang w:eastAsia="en-US"/>
        </w:rPr>
        <w:t>mikrovirksomheder</w:t>
      </w:r>
      <w:proofErr w:type="spellEnd"/>
      <w:r w:rsidRPr="00857EC3">
        <w:rPr>
          <w:b/>
          <w:i/>
          <w:szCs w:val="24"/>
          <w:lang w:eastAsia="en-US"/>
        </w:rPr>
        <w:t xml:space="preserve">, skal som minimum tage </w:t>
      </w:r>
      <w:r w:rsidRPr="00857EC3">
        <w:rPr>
          <w:b/>
          <w:i/>
          <w:szCs w:val="24"/>
          <w:lang w:eastAsia="en-US"/>
        </w:rPr>
        <w:lastRenderedPageBreak/>
        <w:t>hensyn til de elementer, der beskrives under dette punkt, under hensyntagen til anlæggets art og størrelse samt omfanget af dets aktiviteter.</w:t>
      </w:r>
      <w:r w:rsidR="008D55B2">
        <w:rPr>
          <w:b/>
          <w:szCs w:val="24"/>
          <w:lang w:eastAsia="en-US"/>
        </w:rPr>
        <w:t xml:space="preserve"> [Ændring 86]</w:t>
      </w:r>
    </w:p>
    <w:p w14:paraId="411ED850" w14:textId="5FD915FA" w:rsidR="00857EC3" w:rsidRPr="008D55B2" w:rsidRDefault="00857EC3" w:rsidP="00857EC3">
      <w:pPr>
        <w:spacing w:before="120" w:after="120" w:line="360" w:lineRule="auto"/>
        <w:ind w:left="850" w:hanging="850"/>
        <w:rPr>
          <w:b/>
          <w:szCs w:val="24"/>
          <w:lang w:eastAsia="en-US"/>
        </w:rPr>
      </w:pPr>
      <w:r w:rsidRPr="00857EC3">
        <w:rPr>
          <w:szCs w:val="24"/>
          <w:lang w:eastAsia="en-US"/>
        </w:rPr>
        <w:t>9)</w:t>
      </w:r>
      <w:r w:rsidRPr="00857EC3">
        <w:rPr>
          <w:szCs w:val="24"/>
          <w:lang w:eastAsia="en-US"/>
        </w:rPr>
        <w:tab/>
        <w:t xml:space="preserve">ud over de elementer, der er beskrevet i punkt 1-8, skal økonomiske operatører, der </w:t>
      </w:r>
      <w:r w:rsidRPr="00857EC3">
        <w:rPr>
          <w:strike/>
          <w:szCs w:val="24"/>
          <w:lang w:eastAsia="en-US"/>
        </w:rPr>
        <w:t xml:space="preserve">er mellemstore eller store virksomheder, og som driver anlæg, hvor der i det foregående kalenderår er håndteret plastgranulat i mængder på over 1 000 </w:t>
      </w:r>
      <w:proofErr w:type="spellStart"/>
      <w:proofErr w:type="gramStart"/>
      <w:r w:rsidRPr="00857EC3">
        <w:rPr>
          <w:strike/>
          <w:szCs w:val="24"/>
          <w:lang w:eastAsia="en-US"/>
        </w:rPr>
        <w:t>ton,</w:t>
      </w:r>
      <w:r w:rsidRPr="00857EC3">
        <w:rPr>
          <w:b/>
          <w:i/>
          <w:szCs w:val="24"/>
          <w:lang w:eastAsia="en-US"/>
        </w:rPr>
        <w:t>ikke</w:t>
      </w:r>
      <w:proofErr w:type="spellEnd"/>
      <w:proofErr w:type="gramEnd"/>
      <w:r w:rsidRPr="00857EC3">
        <w:rPr>
          <w:b/>
          <w:i/>
          <w:szCs w:val="24"/>
          <w:lang w:eastAsia="en-US"/>
        </w:rPr>
        <w:t xml:space="preserve"> er </w:t>
      </w:r>
      <w:proofErr w:type="spellStart"/>
      <w:r w:rsidRPr="00857EC3">
        <w:rPr>
          <w:b/>
          <w:i/>
          <w:szCs w:val="24"/>
          <w:lang w:eastAsia="en-US"/>
        </w:rPr>
        <w:t>mikrovirksomheder</w:t>
      </w:r>
      <w:proofErr w:type="spellEnd"/>
      <w:r w:rsidRPr="00857EC3">
        <w:rPr>
          <w:szCs w:val="24"/>
          <w:lang w:eastAsia="en-US"/>
        </w:rPr>
        <w:t xml:space="preserve"> også træffe følgende foranstaltninger:</w:t>
      </w:r>
      <w:r w:rsidR="008D55B2">
        <w:rPr>
          <w:b/>
          <w:szCs w:val="24"/>
          <w:lang w:eastAsia="en-US"/>
        </w:rPr>
        <w:t xml:space="preserve"> [Ændring 87]</w:t>
      </w:r>
    </w:p>
    <w:p w14:paraId="575D5738" w14:textId="262CFB54" w:rsidR="00857EC3" w:rsidRPr="00857EC3" w:rsidRDefault="00857EC3" w:rsidP="00857EC3">
      <w:pPr>
        <w:spacing w:before="120" w:after="120" w:line="360" w:lineRule="auto"/>
        <w:ind w:left="1416" w:hanging="566"/>
        <w:rPr>
          <w:szCs w:val="24"/>
          <w:lang w:eastAsia="en-US"/>
        </w:rPr>
      </w:pPr>
      <w:r w:rsidRPr="00857EC3">
        <w:rPr>
          <w:szCs w:val="24"/>
          <w:lang w:eastAsia="en-US"/>
        </w:rPr>
        <w:t>a)</w:t>
      </w:r>
      <w:r w:rsidRPr="00857EC3">
        <w:rPr>
          <w:szCs w:val="24"/>
          <w:lang w:eastAsia="en-US"/>
        </w:rPr>
        <w:tab/>
        <w:t>beskrive de elementer, der bør tages op på de formelle ledelsesmøder mindst én gang om året, herunder den anslåede mængde tab (om nogen) og årsagerne til tab; det udstyr og de procedurer til forebyggelse, afhjælpning og oprensning, der er indført, og deres effektivitet;</w:t>
      </w:r>
    </w:p>
    <w:p w14:paraId="32E7D73C" w14:textId="26B28163" w:rsidR="00857EC3" w:rsidRPr="00857EC3" w:rsidRDefault="00857EC3" w:rsidP="00857EC3">
      <w:pPr>
        <w:spacing w:before="120" w:after="120" w:line="360" w:lineRule="auto"/>
        <w:ind w:left="1416" w:hanging="566"/>
        <w:rPr>
          <w:szCs w:val="24"/>
          <w:lang w:eastAsia="en-US"/>
        </w:rPr>
      </w:pPr>
      <w:r w:rsidRPr="00857EC3">
        <w:rPr>
          <w:szCs w:val="24"/>
          <w:lang w:eastAsia="en-US"/>
        </w:rPr>
        <w:t>b)</w:t>
      </w:r>
      <w:r w:rsidRPr="00857EC3">
        <w:rPr>
          <w:szCs w:val="24"/>
          <w:lang w:eastAsia="en-US"/>
        </w:rPr>
        <w:tab/>
        <w:t>tilrettelægge et bevidstgørelses- og uddannelsesprogram, der er baseret på medarbejdernes særlige roller og ansvarsområder, om forebyggelse, inddæmning og oprensning, installation, brug og vedligeholdelse af udstyr, udførelsesprocedurer samt overvågning og rapportering af tab af plastgranulat;</w:t>
      </w:r>
    </w:p>
    <w:p w14:paraId="0338F51D" w14:textId="291A6B76" w:rsidR="00857EC3" w:rsidRPr="00857EC3" w:rsidRDefault="00857EC3" w:rsidP="00857EC3">
      <w:pPr>
        <w:spacing w:before="120" w:after="120" w:line="360" w:lineRule="auto"/>
        <w:ind w:left="1416" w:hanging="566"/>
        <w:rPr>
          <w:szCs w:val="24"/>
          <w:lang w:eastAsia="en-US"/>
        </w:rPr>
      </w:pPr>
      <w:r w:rsidRPr="00857EC3">
        <w:rPr>
          <w:szCs w:val="24"/>
          <w:lang w:eastAsia="en-US"/>
        </w:rPr>
        <w:t>c)</w:t>
      </w:r>
      <w:r w:rsidRPr="00857EC3">
        <w:rPr>
          <w:szCs w:val="24"/>
          <w:lang w:eastAsia="en-US"/>
        </w:rPr>
        <w:tab/>
        <w:t>fastlægge procedurer for underretning af førere af transportmidler, leverandører og underleverandører om de relevante procedurer for forebyggelse, inddæmning og oprensning af udslip og tab.</w:t>
      </w:r>
    </w:p>
    <w:p w14:paraId="3B20049F" w14:textId="77777777" w:rsidR="00857EC3" w:rsidRPr="00857EC3" w:rsidRDefault="00857EC3" w:rsidP="00857EC3">
      <w:pPr>
        <w:spacing w:before="120" w:after="120" w:line="360" w:lineRule="auto"/>
        <w:rPr>
          <w:szCs w:val="24"/>
          <w:lang w:eastAsia="en-US"/>
        </w:rPr>
        <w:sectPr w:rsidR="00857EC3" w:rsidRPr="00857EC3">
          <w:pgSz w:w="11909" w:h="16834"/>
          <w:pgMar w:top="1134" w:right="1417" w:bottom="1417" w:left="1417" w:header="1134" w:footer="567" w:gutter="0"/>
          <w:cols w:space="720"/>
        </w:sectPr>
      </w:pPr>
    </w:p>
    <w:p w14:paraId="565E0C3F" w14:textId="77777777" w:rsidR="00857EC3" w:rsidRPr="00857EC3" w:rsidRDefault="00857EC3" w:rsidP="00857EC3">
      <w:pPr>
        <w:spacing w:before="120" w:after="120" w:line="360" w:lineRule="auto"/>
        <w:rPr>
          <w:szCs w:val="24"/>
          <w:lang w:eastAsia="en-US"/>
        </w:rPr>
      </w:pPr>
    </w:p>
    <w:p w14:paraId="7108BE7A" w14:textId="77777777" w:rsidR="00857EC3" w:rsidRPr="00857EC3" w:rsidRDefault="00857EC3" w:rsidP="00857EC3">
      <w:pPr>
        <w:spacing w:before="120" w:after="120" w:line="360" w:lineRule="auto"/>
        <w:jc w:val="center"/>
        <w:rPr>
          <w:lang w:eastAsia="en-US"/>
        </w:rPr>
      </w:pPr>
      <w:r w:rsidRPr="00857EC3">
        <w:rPr>
          <w:lang w:eastAsia="en-US"/>
        </w:rPr>
        <w:t>BILAG II</w:t>
      </w:r>
    </w:p>
    <w:p w14:paraId="7780363E" w14:textId="77777777" w:rsidR="00857EC3" w:rsidRPr="00857EC3" w:rsidRDefault="00857EC3" w:rsidP="00857EC3">
      <w:pPr>
        <w:spacing w:before="120" w:after="120" w:line="360" w:lineRule="auto"/>
        <w:rPr>
          <w:szCs w:val="24"/>
          <w:lang w:eastAsia="en-US"/>
        </w:rPr>
      </w:pPr>
      <w:r w:rsidRPr="00857EC3">
        <w:rPr>
          <w:szCs w:val="24"/>
          <w:lang w:eastAsia="en-US"/>
        </w:rPr>
        <w:t xml:space="preserve">FORMULAR TIL </w:t>
      </w:r>
      <w:proofErr w:type="spellStart"/>
      <w:r w:rsidRPr="00857EC3">
        <w:rPr>
          <w:szCs w:val="24"/>
          <w:lang w:eastAsia="en-US"/>
        </w:rPr>
        <w:t>EGENERKLÆRING</w:t>
      </w:r>
      <w:proofErr w:type="spellEnd"/>
      <w:r w:rsidRPr="00857EC3">
        <w:rPr>
          <w:szCs w:val="24"/>
          <w:lang w:eastAsia="en-US"/>
        </w:rPr>
        <w:t xml:space="preserve"> OM OVERENSSTEMMELSE</w:t>
      </w:r>
    </w:p>
    <w:p w14:paraId="0CADE655" w14:textId="77777777" w:rsidR="00857EC3" w:rsidRPr="00857EC3" w:rsidRDefault="00857EC3" w:rsidP="00857EC3">
      <w:pPr>
        <w:spacing w:before="120" w:after="120" w:line="360" w:lineRule="auto"/>
        <w:rPr>
          <w:szCs w:val="24"/>
          <w:lang w:eastAsia="en-US"/>
        </w:rPr>
      </w:pPr>
      <w:r w:rsidRPr="00857EC3">
        <w:rPr>
          <w:szCs w:val="24"/>
          <w:lang w:eastAsia="en-US"/>
        </w:rPr>
        <w:t>............................................................... ............................................................... ......... (den økonomiske operatørs navn og adresse)</w:t>
      </w:r>
    </w:p>
    <w:p w14:paraId="0669FD76" w14:textId="77777777" w:rsidR="00857EC3" w:rsidRPr="00857EC3" w:rsidRDefault="00857EC3" w:rsidP="00857EC3">
      <w:pPr>
        <w:spacing w:before="120" w:after="120" w:line="360" w:lineRule="auto"/>
        <w:rPr>
          <w:szCs w:val="24"/>
          <w:lang w:eastAsia="en-US"/>
        </w:rPr>
      </w:pPr>
      <w:r w:rsidRPr="00857EC3">
        <w:rPr>
          <w:szCs w:val="24"/>
          <w:lang w:eastAsia="en-US"/>
        </w:rPr>
        <w:t xml:space="preserve">erklærer på eget ansvar, at håndteringen af plastgranulat i anlægget beliggende på ............................................................................................... (adresse), med registreringsnummer (hvis det foreligger) …………….  opfylder alle krav i Europa-Parlamentets og Rådets forordning (EU) […] af […] om forebyggelse af tab af plastgranulat for at mindske </w:t>
      </w:r>
      <w:proofErr w:type="spellStart"/>
      <w:r w:rsidRPr="00857EC3">
        <w:rPr>
          <w:szCs w:val="24"/>
          <w:lang w:eastAsia="en-US"/>
        </w:rPr>
        <w:t>mikroplastforurening</w:t>
      </w:r>
      <w:proofErr w:type="spellEnd"/>
      <w:r w:rsidRPr="00857EC3">
        <w:rPr>
          <w:szCs w:val="24"/>
          <w:lang w:eastAsia="en-US"/>
        </w:rPr>
        <w:t>.</w:t>
      </w:r>
    </w:p>
    <w:p w14:paraId="2B2D3C49" w14:textId="77777777" w:rsidR="00857EC3" w:rsidRPr="00857EC3" w:rsidRDefault="00857EC3" w:rsidP="00857EC3">
      <w:pPr>
        <w:spacing w:before="120" w:after="120" w:line="360" w:lineRule="auto"/>
        <w:rPr>
          <w:szCs w:val="24"/>
          <w:lang w:eastAsia="en-US"/>
        </w:rPr>
      </w:pPr>
      <w:r w:rsidRPr="00857EC3">
        <w:rPr>
          <w:szCs w:val="24"/>
          <w:lang w:eastAsia="en-US"/>
        </w:rPr>
        <w:t xml:space="preserve">Ved min underskrift erklærer jeg, at den vedlagte risikovurdering, der er udarbejdet </w:t>
      </w:r>
      <w:proofErr w:type="gramStart"/>
      <w:r w:rsidRPr="00857EC3">
        <w:rPr>
          <w:szCs w:val="24"/>
          <w:lang w:eastAsia="en-US"/>
        </w:rPr>
        <w:t>den ………….</w:t>
      </w:r>
      <w:proofErr w:type="gramEnd"/>
      <w:r w:rsidRPr="00857EC3">
        <w:rPr>
          <w:szCs w:val="24"/>
          <w:lang w:eastAsia="en-US"/>
        </w:rPr>
        <w:t>., (dato) er gennemført.</w:t>
      </w:r>
    </w:p>
    <w:p w14:paraId="016E7AA4" w14:textId="77777777" w:rsidR="00857EC3" w:rsidRPr="00857EC3" w:rsidRDefault="00857EC3" w:rsidP="00857EC3">
      <w:pPr>
        <w:spacing w:before="120" w:after="120" w:line="360" w:lineRule="auto"/>
        <w:rPr>
          <w:szCs w:val="24"/>
          <w:lang w:eastAsia="en-US"/>
        </w:rPr>
      </w:pPr>
      <w:r w:rsidRPr="00857EC3">
        <w:rPr>
          <w:szCs w:val="24"/>
          <w:lang w:eastAsia="en-US"/>
        </w:rPr>
        <w:t xml:space="preserve">Udfærdiget i …, </w:t>
      </w:r>
      <w:proofErr w:type="gramStart"/>
      <w:r w:rsidRPr="00857EC3">
        <w:rPr>
          <w:szCs w:val="24"/>
          <w:lang w:eastAsia="en-US"/>
        </w:rPr>
        <w:t>den …/</w:t>
      </w:r>
      <w:proofErr w:type="gramEnd"/>
      <w:r w:rsidRPr="00857EC3">
        <w:rPr>
          <w:szCs w:val="24"/>
          <w:lang w:eastAsia="en-US"/>
        </w:rPr>
        <w:t>…/20….</w:t>
      </w:r>
    </w:p>
    <w:p w14:paraId="066388F3" w14:textId="77777777" w:rsidR="00857EC3" w:rsidRPr="00857EC3" w:rsidRDefault="00857EC3" w:rsidP="00857EC3">
      <w:pPr>
        <w:spacing w:before="120" w:after="120" w:line="360" w:lineRule="auto"/>
        <w:rPr>
          <w:szCs w:val="24"/>
          <w:lang w:eastAsia="en-US"/>
        </w:rPr>
      </w:pPr>
      <w:r w:rsidRPr="00857EC3">
        <w:rPr>
          <w:szCs w:val="24"/>
          <w:lang w:eastAsia="en-US"/>
        </w:rPr>
        <w:t>Underskrift</w:t>
      </w:r>
    </w:p>
    <w:p w14:paraId="33897B91" w14:textId="77777777" w:rsidR="00857EC3" w:rsidRPr="00857EC3" w:rsidRDefault="00857EC3" w:rsidP="00857EC3">
      <w:pPr>
        <w:spacing w:before="120" w:after="120" w:line="360" w:lineRule="auto"/>
        <w:rPr>
          <w:szCs w:val="24"/>
          <w:lang w:eastAsia="en-US"/>
        </w:rPr>
        <w:sectPr w:rsidR="00857EC3" w:rsidRPr="00857EC3">
          <w:pgSz w:w="11909" w:h="16834"/>
          <w:pgMar w:top="1134" w:right="1417" w:bottom="1417" w:left="1417" w:header="1134" w:footer="567" w:gutter="0"/>
          <w:cols w:space="720"/>
        </w:sectPr>
      </w:pPr>
    </w:p>
    <w:p w14:paraId="3C562BDF" w14:textId="77777777" w:rsidR="00857EC3" w:rsidRPr="00857EC3" w:rsidRDefault="00857EC3" w:rsidP="00857EC3">
      <w:pPr>
        <w:spacing w:before="120" w:after="120" w:line="360" w:lineRule="auto"/>
        <w:rPr>
          <w:szCs w:val="24"/>
          <w:lang w:eastAsia="en-US"/>
        </w:rPr>
      </w:pPr>
    </w:p>
    <w:p w14:paraId="50DDDB6C" w14:textId="77777777" w:rsidR="00857EC3" w:rsidRPr="00857EC3" w:rsidRDefault="00857EC3" w:rsidP="00857EC3">
      <w:pPr>
        <w:spacing w:before="120" w:after="120" w:line="360" w:lineRule="auto"/>
        <w:jc w:val="center"/>
        <w:rPr>
          <w:lang w:eastAsia="en-US"/>
        </w:rPr>
      </w:pPr>
      <w:r w:rsidRPr="00857EC3">
        <w:rPr>
          <w:lang w:eastAsia="en-US"/>
        </w:rPr>
        <w:t>BILAG III</w:t>
      </w:r>
    </w:p>
    <w:p w14:paraId="6A379274" w14:textId="77777777" w:rsidR="00857EC3" w:rsidRPr="00857EC3" w:rsidRDefault="00857EC3" w:rsidP="00857EC3">
      <w:pPr>
        <w:spacing w:before="120" w:after="120" w:line="360" w:lineRule="auto"/>
        <w:rPr>
          <w:szCs w:val="24"/>
          <w:lang w:eastAsia="en-US"/>
        </w:rPr>
      </w:pPr>
      <w:r w:rsidRPr="00857EC3">
        <w:rPr>
          <w:szCs w:val="24"/>
          <w:lang w:eastAsia="en-US"/>
        </w:rPr>
        <w:t>FORANSTALTNINGER FOR EU-TRANSPORTØRER OG IKKE-EU-TRANSPORTØRER</w:t>
      </w:r>
    </w:p>
    <w:p w14:paraId="70FA4C45" w14:textId="77777777" w:rsidR="00857EC3" w:rsidRPr="00857EC3" w:rsidRDefault="00857EC3" w:rsidP="00857EC3">
      <w:pPr>
        <w:spacing w:before="120" w:after="120" w:line="360" w:lineRule="auto"/>
        <w:rPr>
          <w:szCs w:val="24"/>
          <w:lang w:eastAsia="en-US"/>
        </w:rPr>
      </w:pPr>
      <w:r w:rsidRPr="00857EC3">
        <w:rPr>
          <w:szCs w:val="24"/>
          <w:lang w:eastAsia="en-US"/>
        </w:rPr>
        <w:t>EU-transportører og ikke-EU-transportører skal træffe følgende foranstaltninger og råde over følgende udstyr:</w:t>
      </w:r>
    </w:p>
    <w:p w14:paraId="4D4CF4FE" w14:textId="7599660E" w:rsidR="00857EC3" w:rsidRPr="008D55B2" w:rsidRDefault="00857EC3" w:rsidP="00857EC3">
      <w:pPr>
        <w:spacing w:before="120" w:after="120" w:line="360" w:lineRule="auto"/>
        <w:ind w:left="850" w:hanging="850"/>
        <w:rPr>
          <w:b/>
          <w:szCs w:val="24"/>
          <w:lang w:eastAsia="en-US"/>
        </w:rPr>
      </w:pPr>
      <w:r w:rsidRPr="00857EC3">
        <w:rPr>
          <w:szCs w:val="24"/>
          <w:lang w:eastAsia="en-US"/>
        </w:rPr>
        <w:t>1)</w:t>
      </w:r>
      <w:r w:rsidRPr="00857EC3">
        <w:rPr>
          <w:szCs w:val="24"/>
          <w:lang w:eastAsia="en-US"/>
        </w:rPr>
        <w:tab/>
        <w:t xml:space="preserve">Med henblik på forebyggelse: kontrol under og efter lastning og losning af, at plastgranulat er behørigt fjernet fra transportudstyrets yderside, inden det forlader lastnings-/losningsområdet; tydelig </w:t>
      </w:r>
      <w:proofErr w:type="spellStart"/>
      <w:r w:rsidRPr="00857EC3">
        <w:rPr>
          <w:strike/>
          <w:szCs w:val="24"/>
          <w:lang w:eastAsia="en-US"/>
        </w:rPr>
        <w:t>kommunikation</w:t>
      </w:r>
      <w:r w:rsidRPr="00857EC3">
        <w:rPr>
          <w:b/>
          <w:i/>
          <w:szCs w:val="24"/>
          <w:lang w:eastAsia="en-US"/>
        </w:rPr>
        <w:t>og</w:t>
      </w:r>
      <w:proofErr w:type="spellEnd"/>
      <w:r w:rsidRPr="00857EC3">
        <w:rPr>
          <w:b/>
          <w:i/>
          <w:szCs w:val="24"/>
          <w:lang w:eastAsia="en-US"/>
        </w:rPr>
        <w:t xml:space="preserve"> synlig mærkning</w:t>
      </w:r>
      <w:r w:rsidRPr="00857EC3">
        <w:rPr>
          <w:szCs w:val="24"/>
          <w:lang w:eastAsia="en-US"/>
        </w:rPr>
        <w:t xml:space="preserve"> om krav til</w:t>
      </w:r>
      <w:r w:rsidRPr="00857EC3">
        <w:rPr>
          <w:b/>
          <w:i/>
          <w:szCs w:val="24"/>
          <w:lang w:eastAsia="en-US"/>
        </w:rPr>
        <w:t xml:space="preserve"> sikker</w:t>
      </w:r>
      <w:r w:rsidRPr="00857EC3">
        <w:rPr>
          <w:szCs w:val="24"/>
          <w:lang w:eastAsia="en-US"/>
        </w:rPr>
        <w:t xml:space="preserve"> pakning/stuvning</w:t>
      </w:r>
      <w:r w:rsidRPr="00857EC3">
        <w:rPr>
          <w:strike/>
          <w:szCs w:val="24"/>
          <w:lang w:eastAsia="en-US"/>
        </w:rPr>
        <w:t>;</w:t>
      </w:r>
      <w:r w:rsidRPr="00857EC3">
        <w:rPr>
          <w:b/>
          <w:i/>
          <w:szCs w:val="24"/>
          <w:lang w:eastAsia="en-US"/>
        </w:rPr>
        <w:t xml:space="preserve"> og oplagring,</w:t>
      </w:r>
      <w:r w:rsidRPr="00857EC3">
        <w:rPr>
          <w:szCs w:val="24"/>
          <w:lang w:eastAsia="en-US"/>
        </w:rPr>
        <w:t xml:space="preserve"> forebyggelse af lækager, herunder under transporten,</w:t>
      </w:r>
      <w:r w:rsidRPr="00857EC3">
        <w:rPr>
          <w:strike/>
          <w:szCs w:val="24"/>
          <w:lang w:eastAsia="en-US"/>
        </w:rPr>
        <w:t xml:space="preserve"> f.eks.</w:t>
      </w:r>
      <w:r w:rsidRPr="00857EC3">
        <w:rPr>
          <w:szCs w:val="24"/>
          <w:lang w:eastAsia="en-US"/>
        </w:rPr>
        <w:t xml:space="preserve"> ved hjælp af teknisk egnede transportmidler og containere, om nødvendigt suppleret med passende </w:t>
      </w:r>
      <w:proofErr w:type="spellStart"/>
      <w:r w:rsidRPr="00857EC3">
        <w:rPr>
          <w:strike/>
          <w:szCs w:val="24"/>
          <w:lang w:eastAsia="en-US"/>
        </w:rPr>
        <w:t>forsegling</w:t>
      </w:r>
      <w:r w:rsidRPr="00857EC3">
        <w:rPr>
          <w:b/>
          <w:i/>
          <w:szCs w:val="24"/>
          <w:lang w:eastAsia="en-US"/>
        </w:rPr>
        <w:t>emballage</w:t>
      </w:r>
      <w:proofErr w:type="spellEnd"/>
      <w:r w:rsidRPr="00857EC3">
        <w:rPr>
          <w:b/>
          <w:i/>
          <w:szCs w:val="24"/>
          <w:lang w:eastAsia="en-US"/>
        </w:rPr>
        <w:t>, der er vandtæt, forseglet samt har høj rivstyrke og er modstandsdygtig over for stød og kan modstå nedbrydning i vandmiljøer; spildbakker og opsamlingsudstyr</w:t>
      </w:r>
      <w:r w:rsidRPr="00857EC3">
        <w:rPr>
          <w:szCs w:val="24"/>
          <w:lang w:eastAsia="en-US"/>
        </w:rPr>
        <w:t xml:space="preserve">; anvendelse af beskyttelseskapper på f.eks. gaffeltrucks/hydraulisk udstyr for at forhindre gennemhulning af emballage; regelmæssig rengøring </w:t>
      </w:r>
      <w:r w:rsidRPr="00857EC3">
        <w:rPr>
          <w:b/>
          <w:i/>
          <w:szCs w:val="24"/>
          <w:lang w:eastAsia="en-US"/>
        </w:rPr>
        <w:t xml:space="preserve">og kontrol af, </w:t>
      </w:r>
      <w:proofErr w:type="spellStart"/>
      <w:r w:rsidRPr="00857EC3">
        <w:rPr>
          <w:b/>
          <w:i/>
          <w:szCs w:val="24"/>
          <w:lang w:eastAsia="en-US"/>
        </w:rPr>
        <w:t>om</w:t>
      </w:r>
      <w:r w:rsidRPr="00857EC3">
        <w:rPr>
          <w:strike/>
          <w:szCs w:val="24"/>
          <w:lang w:eastAsia="en-US"/>
        </w:rPr>
        <w:t>af</w:t>
      </w:r>
      <w:proofErr w:type="spellEnd"/>
      <w:r w:rsidRPr="00857EC3">
        <w:rPr>
          <w:szCs w:val="24"/>
          <w:lang w:eastAsia="en-US"/>
        </w:rPr>
        <w:t xml:space="preserve"> lastrum</w:t>
      </w:r>
      <w:r w:rsidRPr="00857EC3">
        <w:rPr>
          <w:strike/>
          <w:szCs w:val="24"/>
          <w:lang w:eastAsia="en-US"/>
        </w:rPr>
        <w:t xml:space="preserve"> og</w:t>
      </w:r>
      <w:r w:rsidRPr="00857EC3">
        <w:rPr>
          <w:b/>
          <w:i/>
          <w:szCs w:val="24"/>
          <w:lang w:eastAsia="en-US"/>
        </w:rPr>
        <w:t>,</w:t>
      </w:r>
      <w:r w:rsidRPr="00857EC3">
        <w:rPr>
          <w:szCs w:val="24"/>
          <w:lang w:eastAsia="en-US"/>
        </w:rPr>
        <w:t xml:space="preserve"> containere </w:t>
      </w:r>
      <w:r w:rsidRPr="00857EC3">
        <w:rPr>
          <w:b/>
          <w:i/>
          <w:szCs w:val="24"/>
          <w:lang w:eastAsia="en-US"/>
        </w:rPr>
        <w:t xml:space="preserve">og påhængskøretøjer er i god stand </w:t>
      </w:r>
      <w:r w:rsidRPr="00857EC3">
        <w:rPr>
          <w:szCs w:val="24"/>
          <w:lang w:eastAsia="en-US"/>
        </w:rPr>
        <w:t>for at</w:t>
      </w:r>
      <w:r w:rsidRPr="00857EC3">
        <w:rPr>
          <w:b/>
          <w:i/>
          <w:szCs w:val="24"/>
          <w:lang w:eastAsia="en-US"/>
        </w:rPr>
        <w:t xml:space="preserve"> inddæmme og</w:t>
      </w:r>
      <w:r w:rsidRPr="00857EC3">
        <w:rPr>
          <w:szCs w:val="24"/>
          <w:lang w:eastAsia="en-US"/>
        </w:rPr>
        <w:t xml:space="preserve"> minimere tabet af spildt plastgranulat; visuel kontrol af lastrummets åbninger og integritet før og så vidt muligt under rejsen, herunder i multimodale terminaler, jernbaneterminaler, indlandshavne og </w:t>
      </w:r>
      <w:proofErr w:type="spellStart"/>
      <w:r w:rsidRPr="00857EC3">
        <w:rPr>
          <w:szCs w:val="24"/>
          <w:lang w:eastAsia="en-US"/>
        </w:rPr>
        <w:t>søhavne</w:t>
      </w:r>
      <w:proofErr w:type="spellEnd"/>
      <w:r w:rsidRPr="00857EC3">
        <w:rPr>
          <w:szCs w:val="24"/>
          <w:lang w:eastAsia="en-US"/>
        </w:rPr>
        <w:t>.</w:t>
      </w:r>
      <w:r w:rsidR="008D55B2">
        <w:rPr>
          <w:b/>
          <w:szCs w:val="24"/>
          <w:lang w:eastAsia="en-US"/>
        </w:rPr>
        <w:t xml:space="preserve"> [Ændring 88]</w:t>
      </w:r>
    </w:p>
    <w:p w14:paraId="1C5F8CEB" w14:textId="3A971C30" w:rsidR="00857EC3" w:rsidRPr="00857EC3" w:rsidRDefault="008D55B2" w:rsidP="001C58CD">
      <w:pPr>
        <w:spacing w:before="120" w:after="120" w:line="360" w:lineRule="auto"/>
        <w:ind w:left="851" w:hanging="851"/>
        <w:rPr>
          <w:szCs w:val="24"/>
          <w:lang w:eastAsia="en-US"/>
        </w:rPr>
      </w:pPr>
      <w:proofErr w:type="spellStart"/>
      <w:r>
        <w:rPr>
          <w:b/>
          <w:i/>
          <w:szCs w:val="24"/>
          <w:lang w:eastAsia="en-US"/>
        </w:rPr>
        <w:t>1a</w:t>
      </w:r>
      <w:proofErr w:type="spellEnd"/>
      <w:r>
        <w:rPr>
          <w:b/>
          <w:i/>
          <w:szCs w:val="24"/>
          <w:lang w:eastAsia="en-US"/>
        </w:rPr>
        <w:t>)</w:t>
      </w:r>
      <w:r>
        <w:rPr>
          <w:b/>
          <w:i/>
          <w:szCs w:val="24"/>
          <w:lang w:eastAsia="en-US"/>
        </w:rPr>
        <w:tab/>
      </w:r>
      <w:r w:rsidR="00857EC3" w:rsidRPr="00857EC3">
        <w:rPr>
          <w:b/>
          <w:i/>
          <w:szCs w:val="24"/>
          <w:lang w:eastAsia="en-US"/>
        </w:rPr>
        <w:t>Yderligere foranstaltninger, der skal træffes, og udstyr, der bruges specifikt til søtransport og transport ad indre vandveje:</w:t>
      </w:r>
    </w:p>
    <w:p w14:paraId="18ADC247" w14:textId="77777777" w:rsidR="00857EC3" w:rsidRPr="00857EC3" w:rsidRDefault="00857EC3" w:rsidP="001C58CD">
      <w:pPr>
        <w:spacing w:before="120" w:after="120" w:line="360" w:lineRule="auto"/>
        <w:ind w:left="1418" w:hanging="567"/>
        <w:rPr>
          <w:szCs w:val="24"/>
          <w:lang w:eastAsia="en-US"/>
        </w:rPr>
      </w:pPr>
      <w:r w:rsidRPr="00857EC3">
        <w:rPr>
          <w:b/>
          <w:i/>
          <w:szCs w:val="24"/>
          <w:lang w:eastAsia="en-US"/>
        </w:rPr>
        <w:t>a)</w:t>
      </w:r>
      <w:r w:rsidRPr="00857EC3">
        <w:rPr>
          <w:szCs w:val="24"/>
          <w:lang w:eastAsia="en-US"/>
        </w:rPr>
        <w:tab/>
      </w:r>
      <w:r w:rsidRPr="00857EC3">
        <w:rPr>
          <w:b/>
          <w:i/>
          <w:szCs w:val="24"/>
          <w:lang w:eastAsia="en-US"/>
        </w:rPr>
        <w:t>give en klar angivelse af de beholdere, der indeholder plastgranulat</w:t>
      </w:r>
    </w:p>
    <w:p w14:paraId="5D02EC64" w14:textId="77777777" w:rsidR="00857EC3" w:rsidRPr="00857EC3" w:rsidRDefault="00857EC3" w:rsidP="001C58CD">
      <w:pPr>
        <w:spacing w:before="120" w:after="120" w:line="360" w:lineRule="auto"/>
        <w:ind w:left="1418" w:hanging="567"/>
        <w:rPr>
          <w:szCs w:val="24"/>
          <w:lang w:eastAsia="en-US"/>
        </w:rPr>
      </w:pPr>
      <w:r w:rsidRPr="00857EC3">
        <w:rPr>
          <w:b/>
          <w:i/>
          <w:szCs w:val="24"/>
          <w:lang w:eastAsia="en-US"/>
        </w:rPr>
        <w:t>b)</w:t>
      </w:r>
      <w:r w:rsidRPr="00857EC3">
        <w:rPr>
          <w:szCs w:val="24"/>
          <w:lang w:eastAsia="en-US"/>
        </w:rPr>
        <w:tab/>
      </w:r>
      <w:r w:rsidRPr="00857EC3">
        <w:rPr>
          <w:b/>
          <w:i/>
          <w:szCs w:val="24"/>
          <w:lang w:eastAsia="en-US"/>
        </w:rPr>
        <w:t>opbevare plastgranulat i beholdere, der er i god stand, og fremspring, der kan rive poser og kasser i stykker, skal undgås, og beholdere opbevares i lastrummet og ikke på dækket</w:t>
      </w:r>
    </w:p>
    <w:p w14:paraId="5433A6EC" w14:textId="3A30CF8F" w:rsidR="00857EC3" w:rsidRPr="008D55B2" w:rsidRDefault="00857EC3" w:rsidP="001C58CD">
      <w:pPr>
        <w:spacing w:before="120" w:after="120" w:line="360" w:lineRule="auto"/>
        <w:ind w:left="1418" w:hanging="567"/>
        <w:rPr>
          <w:b/>
          <w:szCs w:val="24"/>
          <w:lang w:eastAsia="en-US"/>
        </w:rPr>
      </w:pPr>
      <w:r w:rsidRPr="00857EC3">
        <w:rPr>
          <w:b/>
          <w:i/>
          <w:szCs w:val="24"/>
          <w:lang w:eastAsia="en-US"/>
        </w:rPr>
        <w:t>c)</w:t>
      </w:r>
      <w:r w:rsidRPr="00857EC3">
        <w:rPr>
          <w:szCs w:val="24"/>
          <w:lang w:eastAsia="en-US"/>
        </w:rPr>
        <w:tab/>
      </w:r>
      <w:r w:rsidRPr="00857EC3">
        <w:rPr>
          <w:b/>
          <w:i/>
          <w:szCs w:val="24"/>
          <w:lang w:eastAsia="en-US"/>
        </w:rPr>
        <w:t>inddæmme, rengøre og undgå tab af plastgranulat i vandet i forbindelse med rengøring af påstigningsområdet, dækket og lastrummet eller i en skibscontainer.</w:t>
      </w:r>
      <w:r w:rsidR="008D55B2">
        <w:rPr>
          <w:b/>
          <w:szCs w:val="24"/>
          <w:lang w:eastAsia="en-US"/>
        </w:rPr>
        <w:t xml:space="preserve"> [Ændring 89]</w:t>
      </w:r>
    </w:p>
    <w:p w14:paraId="5C978978" w14:textId="18ED1F46" w:rsidR="00857EC3" w:rsidRPr="008D55B2" w:rsidRDefault="00857EC3" w:rsidP="00857EC3">
      <w:pPr>
        <w:spacing w:before="120" w:after="120" w:line="360" w:lineRule="auto"/>
        <w:ind w:left="850" w:hanging="850"/>
        <w:rPr>
          <w:b/>
          <w:szCs w:val="24"/>
          <w:lang w:eastAsia="en-US"/>
        </w:rPr>
      </w:pPr>
      <w:r w:rsidRPr="00857EC3">
        <w:rPr>
          <w:szCs w:val="24"/>
          <w:lang w:eastAsia="en-US"/>
        </w:rPr>
        <w:t>2)</w:t>
      </w:r>
      <w:r w:rsidRPr="00857EC3">
        <w:rPr>
          <w:szCs w:val="24"/>
          <w:lang w:eastAsia="en-US"/>
        </w:rPr>
        <w:tab/>
        <w:t xml:space="preserve">Med henblik på inddæmning og oprensning: </w:t>
      </w:r>
      <w:r w:rsidRPr="00857EC3">
        <w:rPr>
          <w:b/>
          <w:i/>
          <w:szCs w:val="24"/>
          <w:lang w:eastAsia="en-US"/>
        </w:rPr>
        <w:t xml:space="preserve">udskiftning eller </w:t>
      </w:r>
      <w:r w:rsidRPr="00857EC3">
        <w:rPr>
          <w:szCs w:val="24"/>
          <w:lang w:eastAsia="en-US"/>
        </w:rPr>
        <w:t>om muligt</w:t>
      </w:r>
      <w:r w:rsidRPr="00857EC3">
        <w:rPr>
          <w:strike/>
          <w:szCs w:val="24"/>
          <w:lang w:eastAsia="en-US"/>
        </w:rPr>
        <w:t>,</w:t>
      </w:r>
      <w:r w:rsidRPr="00857EC3">
        <w:rPr>
          <w:szCs w:val="24"/>
          <w:lang w:eastAsia="en-US"/>
        </w:rPr>
        <w:t xml:space="preserve"> reparation af beskadiget emballage og inddæmning af det resterende plastgranulat i</w:t>
      </w:r>
      <w:r w:rsidRPr="00857EC3">
        <w:rPr>
          <w:b/>
          <w:i/>
          <w:szCs w:val="24"/>
          <w:lang w:eastAsia="en-US"/>
        </w:rPr>
        <w:t xml:space="preserve"> beholderen eller</w:t>
      </w:r>
      <w:r w:rsidRPr="00857EC3">
        <w:rPr>
          <w:szCs w:val="24"/>
          <w:lang w:eastAsia="en-US"/>
        </w:rPr>
        <w:t xml:space="preserve"> lastrummet (f.eks. ved hjælp af flydespærringer, barrierer og tape); opsamling af spildt plastgranulat i lukkede</w:t>
      </w:r>
      <w:r w:rsidRPr="00857EC3">
        <w:rPr>
          <w:b/>
          <w:i/>
          <w:szCs w:val="24"/>
          <w:lang w:eastAsia="en-US"/>
        </w:rPr>
        <w:t>, vandtætte</w:t>
      </w:r>
      <w:r w:rsidRPr="00857EC3">
        <w:rPr>
          <w:szCs w:val="24"/>
          <w:lang w:eastAsia="en-US"/>
        </w:rPr>
        <w:t xml:space="preserve"> beholdere</w:t>
      </w:r>
      <w:r w:rsidRPr="00857EC3">
        <w:rPr>
          <w:strike/>
          <w:szCs w:val="24"/>
          <w:lang w:eastAsia="en-US"/>
        </w:rPr>
        <w:t xml:space="preserve"> eller poser</w:t>
      </w:r>
      <w:r w:rsidRPr="00857EC3">
        <w:rPr>
          <w:b/>
          <w:i/>
          <w:szCs w:val="24"/>
          <w:lang w:eastAsia="en-US"/>
        </w:rPr>
        <w:t xml:space="preserve">, der er mærket og </w:t>
      </w:r>
      <w:r w:rsidRPr="00857EC3">
        <w:rPr>
          <w:b/>
          <w:i/>
          <w:szCs w:val="24"/>
          <w:lang w:eastAsia="en-US"/>
        </w:rPr>
        <w:lastRenderedPageBreak/>
        <w:t>forseglet,</w:t>
      </w:r>
      <w:r w:rsidRPr="00857EC3">
        <w:rPr>
          <w:szCs w:val="24"/>
          <w:lang w:eastAsia="en-US"/>
        </w:rPr>
        <w:t xml:space="preserve"> med henblik på korrekt bortskaffelse; i tilfælde af transport af plastgranulat i </w:t>
      </w:r>
      <w:proofErr w:type="spellStart"/>
      <w:r w:rsidRPr="00857EC3">
        <w:rPr>
          <w:szCs w:val="24"/>
          <w:lang w:eastAsia="en-US"/>
        </w:rPr>
        <w:t>bulktanke</w:t>
      </w:r>
      <w:proofErr w:type="spellEnd"/>
      <w:r w:rsidRPr="00857EC3">
        <w:rPr>
          <w:szCs w:val="24"/>
          <w:lang w:eastAsia="en-US"/>
        </w:rPr>
        <w:t>:</w:t>
      </w:r>
      <w:r w:rsidRPr="00857EC3">
        <w:rPr>
          <w:b/>
          <w:i/>
          <w:szCs w:val="24"/>
          <w:lang w:eastAsia="en-US"/>
        </w:rPr>
        <w:t xml:space="preserve"> der anvendes hensigtsmæssige spildbakker og hensigtsmæssigt opsamlingsudstyr, og</w:t>
      </w:r>
      <w:r w:rsidRPr="00857EC3">
        <w:rPr>
          <w:szCs w:val="24"/>
          <w:lang w:eastAsia="en-US"/>
        </w:rPr>
        <w:t xml:space="preserve"> mandehullet i silotankens bund/kegle åbnes først, når køretøjet/fartøjet befinder sig i rengøringsområdet; udskiftning af containerforingen foretages kun i dertil egnede, ikkeoffentlige områder, hvor eventuelt udslip kan inddæmmes; </w:t>
      </w:r>
      <w:r w:rsidRPr="00857EC3">
        <w:rPr>
          <w:b/>
          <w:i/>
          <w:szCs w:val="24"/>
          <w:lang w:eastAsia="en-US"/>
        </w:rPr>
        <w:t xml:space="preserve">omgående </w:t>
      </w:r>
      <w:r w:rsidRPr="00857EC3">
        <w:rPr>
          <w:szCs w:val="24"/>
          <w:lang w:eastAsia="en-US"/>
        </w:rPr>
        <w:t>underretning af myndighederne, f.eks. internationale og nationale beredskabsmyndigheder eller miljømyndigheder, alt efter hvad der er relevant, fra den medlemsstat, hvor hændelsen har fundet sted.</w:t>
      </w:r>
      <w:r w:rsidR="008D55B2">
        <w:rPr>
          <w:b/>
          <w:szCs w:val="24"/>
          <w:lang w:eastAsia="en-US"/>
        </w:rPr>
        <w:t xml:space="preserve"> [Ændring 90]</w:t>
      </w:r>
    </w:p>
    <w:p w14:paraId="3C81A35A" w14:textId="5BD58164" w:rsidR="00857EC3" w:rsidRPr="008D55B2" w:rsidRDefault="00857EC3" w:rsidP="00857EC3">
      <w:pPr>
        <w:spacing w:before="120" w:after="120" w:line="360" w:lineRule="auto"/>
        <w:ind w:left="850" w:hanging="850"/>
        <w:rPr>
          <w:b/>
          <w:szCs w:val="24"/>
          <w:lang w:eastAsia="en-US"/>
        </w:rPr>
      </w:pPr>
      <w:r w:rsidRPr="00857EC3">
        <w:rPr>
          <w:szCs w:val="24"/>
          <w:lang w:eastAsia="en-US"/>
        </w:rPr>
        <w:t>3)</w:t>
      </w:r>
      <w:r w:rsidRPr="00857EC3">
        <w:rPr>
          <w:szCs w:val="24"/>
          <w:lang w:eastAsia="en-US"/>
        </w:rPr>
        <w:tab/>
        <w:t xml:space="preserve">Udstyr om bord: mindst </w:t>
      </w:r>
      <w:r w:rsidRPr="00857EC3">
        <w:rPr>
          <w:strike/>
          <w:szCs w:val="24"/>
          <w:lang w:eastAsia="en-US"/>
        </w:rPr>
        <w:t xml:space="preserve">ét transportabelt </w:t>
      </w:r>
      <w:proofErr w:type="spellStart"/>
      <w:r w:rsidRPr="00857EC3">
        <w:rPr>
          <w:strike/>
          <w:szCs w:val="24"/>
          <w:lang w:eastAsia="en-US"/>
        </w:rPr>
        <w:t>belysningsapparat</w:t>
      </w:r>
      <w:r w:rsidRPr="00857EC3">
        <w:rPr>
          <w:b/>
          <w:i/>
          <w:szCs w:val="24"/>
          <w:lang w:eastAsia="en-US"/>
        </w:rPr>
        <w:t>én</w:t>
      </w:r>
      <w:proofErr w:type="spellEnd"/>
      <w:r w:rsidRPr="00857EC3">
        <w:rPr>
          <w:b/>
          <w:i/>
          <w:szCs w:val="24"/>
          <w:lang w:eastAsia="en-US"/>
        </w:rPr>
        <w:t xml:space="preserve"> transportabel belysningsanordning</w:t>
      </w:r>
      <w:r w:rsidRPr="00857EC3">
        <w:rPr>
          <w:szCs w:val="24"/>
          <w:lang w:eastAsia="en-US"/>
        </w:rPr>
        <w:t>, håndværktøj (f.eks. koste, fejeblade og børster, spande, reparationstape osv.) lukkede opsamlingsbeholdere/forstærkede opsamlingssække.</w:t>
      </w:r>
      <w:r w:rsidR="008D55B2">
        <w:rPr>
          <w:b/>
          <w:szCs w:val="24"/>
          <w:lang w:eastAsia="en-US"/>
        </w:rPr>
        <w:t xml:space="preserve"> [Ændring 91]</w:t>
      </w:r>
    </w:p>
    <w:p w14:paraId="5464769B" w14:textId="72BE7836" w:rsidR="00857EC3" w:rsidRPr="008D55B2" w:rsidRDefault="008D55B2" w:rsidP="001C58CD">
      <w:pPr>
        <w:spacing w:before="120" w:after="120" w:line="360" w:lineRule="auto"/>
        <w:ind w:left="851" w:hanging="851"/>
        <w:rPr>
          <w:b/>
          <w:szCs w:val="24"/>
          <w:lang w:eastAsia="en-US"/>
        </w:rPr>
      </w:pPr>
      <w:proofErr w:type="spellStart"/>
      <w:r>
        <w:rPr>
          <w:b/>
          <w:i/>
          <w:szCs w:val="24"/>
          <w:lang w:eastAsia="en-US"/>
        </w:rPr>
        <w:t>3a</w:t>
      </w:r>
      <w:proofErr w:type="spellEnd"/>
      <w:r>
        <w:rPr>
          <w:b/>
          <w:i/>
          <w:szCs w:val="24"/>
          <w:lang w:eastAsia="en-US"/>
        </w:rPr>
        <w:t>)</w:t>
      </w:r>
      <w:r>
        <w:rPr>
          <w:b/>
          <w:i/>
          <w:szCs w:val="24"/>
          <w:lang w:eastAsia="en-US"/>
        </w:rPr>
        <w:tab/>
      </w:r>
      <w:r w:rsidR="00857EC3" w:rsidRPr="00857EC3">
        <w:rPr>
          <w:b/>
          <w:i/>
          <w:szCs w:val="24"/>
          <w:lang w:eastAsia="en-US"/>
        </w:rPr>
        <w:t>Uddannelse: tilrettelægge et oplysnings- og uddannelsesprogram, der er baseret på medarbejdernes særlige roller og ansvarsområder, om forebyggelse og inddæmning af samt oprensning efter tab af plastgranulat, installation, brug og vedligeholdelse af udstyr, udførelsesprocedurer samt overvågning og rapportering af tab af plastgranulat</w:t>
      </w:r>
      <w:r>
        <w:rPr>
          <w:b/>
          <w:i/>
          <w:szCs w:val="24"/>
          <w:lang w:eastAsia="en-US"/>
        </w:rPr>
        <w:t>.</w:t>
      </w:r>
      <w:r>
        <w:rPr>
          <w:b/>
          <w:szCs w:val="24"/>
          <w:lang w:eastAsia="en-US"/>
        </w:rPr>
        <w:t xml:space="preserve"> [Ændring 92]</w:t>
      </w:r>
    </w:p>
    <w:p w14:paraId="2D26FA04" w14:textId="77777777" w:rsidR="00857EC3" w:rsidRPr="00857EC3" w:rsidRDefault="00857EC3" w:rsidP="00857EC3">
      <w:pPr>
        <w:spacing w:before="120" w:after="120" w:line="360" w:lineRule="auto"/>
        <w:rPr>
          <w:szCs w:val="24"/>
          <w:lang w:eastAsia="en-US"/>
        </w:rPr>
        <w:sectPr w:rsidR="00857EC3" w:rsidRPr="00857EC3">
          <w:pgSz w:w="11909" w:h="16834"/>
          <w:pgMar w:top="1134" w:right="1417" w:bottom="1417" w:left="1417" w:header="1134" w:footer="567" w:gutter="0"/>
          <w:cols w:space="720"/>
        </w:sectPr>
      </w:pPr>
    </w:p>
    <w:p w14:paraId="4B523FE6" w14:textId="77777777" w:rsidR="00857EC3" w:rsidRPr="00857EC3" w:rsidRDefault="00857EC3" w:rsidP="00857EC3">
      <w:pPr>
        <w:spacing w:before="120" w:after="120" w:line="360" w:lineRule="auto"/>
        <w:rPr>
          <w:szCs w:val="24"/>
          <w:lang w:eastAsia="en-US"/>
        </w:rPr>
      </w:pPr>
    </w:p>
    <w:p w14:paraId="2D6A293B" w14:textId="77777777" w:rsidR="00857EC3" w:rsidRPr="00857EC3" w:rsidRDefault="00857EC3" w:rsidP="00857EC3">
      <w:pPr>
        <w:spacing w:before="120" w:after="120" w:line="360" w:lineRule="auto"/>
        <w:jc w:val="center"/>
        <w:rPr>
          <w:lang w:eastAsia="en-US"/>
        </w:rPr>
      </w:pPr>
      <w:r w:rsidRPr="00857EC3">
        <w:rPr>
          <w:lang w:eastAsia="en-US"/>
        </w:rPr>
        <w:t>BILAG IV</w:t>
      </w:r>
    </w:p>
    <w:p w14:paraId="5CBC8BA2" w14:textId="77777777" w:rsidR="00857EC3" w:rsidRPr="00857EC3" w:rsidRDefault="00857EC3" w:rsidP="00857EC3">
      <w:pPr>
        <w:spacing w:before="120" w:after="120" w:line="360" w:lineRule="auto"/>
        <w:rPr>
          <w:szCs w:val="24"/>
          <w:lang w:eastAsia="en-US"/>
        </w:rPr>
      </w:pPr>
      <w:r w:rsidRPr="00857EC3">
        <w:rPr>
          <w:szCs w:val="24"/>
          <w:lang w:eastAsia="en-US"/>
        </w:rPr>
        <w:t>MODEL FOR OVERENSSTEMMELSESCERTIFIKAT</w:t>
      </w:r>
    </w:p>
    <w:p w14:paraId="48459F77" w14:textId="77777777" w:rsidR="00857EC3" w:rsidRPr="00857EC3" w:rsidRDefault="00857EC3" w:rsidP="00857EC3">
      <w:pPr>
        <w:spacing w:before="120" w:after="120" w:line="360" w:lineRule="auto"/>
        <w:rPr>
          <w:szCs w:val="24"/>
          <w:lang w:eastAsia="en-US"/>
        </w:rPr>
      </w:pPr>
      <w:r w:rsidRPr="00857EC3">
        <w:rPr>
          <w:szCs w:val="24"/>
          <w:lang w:eastAsia="en-US"/>
        </w:rPr>
        <w:t>............................................................... ............................................................... ......... (navn)</w:t>
      </w:r>
    </w:p>
    <w:p w14:paraId="32037B5D" w14:textId="77777777" w:rsidR="00857EC3" w:rsidRPr="00857EC3" w:rsidRDefault="00857EC3" w:rsidP="00857EC3">
      <w:pPr>
        <w:spacing w:before="120" w:after="120" w:line="360" w:lineRule="auto"/>
        <w:rPr>
          <w:szCs w:val="24"/>
          <w:lang w:eastAsia="en-US"/>
        </w:rPr>
      </w:pPr>
      <w:r w:rsidRPr="00857EC3">
        <w:rPr>
          <w:szCs w:val="24"/>
          <w:lang w:eastAsia="en-US"/>
        </w:rPr>
        <w:t>med registreringsnummer ...............................................................................,</w:t>
      </w:r>
    </w:p>
    <w:p w14:paraId="4AA05E2D" w14:textId="77777777" w:rsidR="00857EC3" w:rsidRPr="00857EC3" w:rsidRDefault="00857EC3" w:rsidP="00857EC3">
      <w:pPr>
        <w:spacing w:before="120" w:after="120" w:line="360" w:lineRule="auto"/>
        <w:rPr>
          <w:szCs w:val="24"/>
          <w:lang w:eastAsia="en-US"/>
        </w:rPr>
      </w:pPr>
      <w:r w:rsidRPr="00857EC3">
        <w:rPr>
          <w:szCs w:val="24"/>
          <w:lang w:eastAsia="en-US"/>
        </w:rPr>
        <w:t>der er akkrediteret for så vidt angår følgende aktiviteter: . . . . . . . . . . . . . . . . . . . . . . . . . . . . . . . . . . . . . . . . . . . . . . . . . . . . . . . . . . . . . . . . . . . . . . . . . . . . . . . . . . . . (</w:t>
      </w:r>
      <w:proofErr w:type="spellStart"/>
      <w:r w:rsidRPr="00857EC3">
        <w:rPr>
          <w:szCs w:val="24"/>
          <w:lang w:eastAsia="en-US"/>
        </w:rPr>
        <w:t>NACE</w:t>
      </w:r>
      <w:proofErr w:type="spellEnd"/>
      <w:r w:rsidRPr="00857EC3">
        <w:rPr>
          <w:szCs w:val="24"/>
          <w:lang w:eastAsia="en-US"/>
        </w:rPr>
        <w:t>-kode)</w:t>
      </w:r>
    </w:p>
    <w:p w14:paraId="0549B174" w14:textId="77777777" w:rsidR="00857EC3" w:rsidRPr="00857EC3" w:rsidRDefault="00857EC3" w:rsidP="00857EC3">
      <w:pPr>
        <w:spacing w:before="120" w:after="120" w:line="360" w:lineRule="auto"/>
        <w:rPr>
          <w:szCs w:val="24"/>
          <w:lang w:eastAsia="en-US"/>
        </w:rPr>
      </w:pPr>
      <w:r w:rsidRPr="00857EC3">
        <w:rPr>
          <w:szCs w:val="24"/>
          <w:lang w:eastAsia="en-US"/>
        </w:rPr>
        <w:t xml:space="preserve">erklærer, efter at have kontrolleret anlægget, der drives af/tilhører den økonomiske operatør …………………. (navn) og er beliggende i .............................................., med registreringsnummer (hvis det </w:t>
      </w:r>
      <w:proofErr w:type="gramStart"/>
      <w:r w:rsidRPr="00857EC3">
        <w:rPr>
          <w:szCs w:val="24"/>
          <w:lang w:eastAsia="en-US"/>
        </w:rPr>
        <w:t xml:space="preserve">foreligger)   </w:t>
      </w:r>
      <w:proofErr w:type="gramEnd"/>
      <w:r w:rsidRPr="00857EC3">
        <w:rPr>
          <w:szCs w:val="24"/>
          <w:lang w:eastAsia="en-US"/>
        </w:rPr>
        <w:t xml:space="preserve">                ...................................................................................................</w:t>
      </w:r>
    </w:p>
    <w:p w14:paraId="77295F17" w14:textId="77777777" w:rsidR="00857EC3" w:rsidRPr="00857EC3" w:rsidRDefault="00857EC3" w:rsidP="00857EC3">
      <w:pPr>
        <w:spacing w:before="120" w:after="120" w:line="360" w:lineRule="auto"/>
        <w:rPr>
          <w:szCs w:val="24"/>
          <w:lang w:eastAsia="en-US"/>
        </w:rPr>
      </w:pPr>
      <w:r w:rsidRPr="00857EC3">
        <w:rPr>
          <w:szCs w:val="24"/>
          <w:lang w:eastAsia="en-US"/>
        </w:rPr>
        <w:t xml:space="preserve">at anlægget opfylder alle krav i Europa-Parlamentets og Rådets forordning (EU) […] af […] om forebyggelse af tab af plastgranulat for at mindske </w:t>
      </w:r>
      <w:proofErr w:type="spellStart"/>
      <w:r w:rsidRPr="00857EC3">
        <w:rPr>
          <w:szCs w:val="24"/>
          <w:lang w:eastAsia="en-US"/>
        </w:rPr>
        <w:t>mikroplastforurening</w:t>
      </w:r>
      <w:proofErr w:type="spellEnd"/>
      <w:r w:rsidRPr="00857EC3">
        <w:rPr>
          <w:szCs w:val="24"/>
          <w:lang w:eastAsia="en-US"/>
        </w:rPr>
        <w:t>.</w:t>
      </w:r>
    </w:p>
    <w:p w14:paraId="0931FF27" w14:textId="77777777" w:rsidR="00857EC3" w:rsidRPr="00857EC3" w:rsidRDefault="00857EC3" w:rsidP="00857EC3">
      <w:pPr>
        <w:spacing w:before="120" w:after="120" w:line="360" w:lineRule="auto"/>
        <w:rPr>
          <w:szCs w:val="24"/>
          <w:lang w:eastAsia="en-US"/>
        </w:rPr>
      </w:pPr>
      <w:r w:rsidRPr="00857EC3">
        <w:rPr>
          <w:szCs w:val="24"/>
          <w:lang w:eastAsia="en-US"/>
        </w:rPr>
        <w:t>Ved min underskrift erklærer jeg, at</w:t>
      </w:r>
    </w:p>
    <w:p w14:paraId="5E163024"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w:t>
      </w:r>
      <w:r w:rsidRPr="00857EC3">
        <w:rPr>
          <w:szCs w:val="24"/>
          <w:lang w:eastAsia="en-US"/>
        </w:rPr>
        <w:tab/>
        <w:t>kontrollen er udført i fuld overensstemmelse med kravene i forordning (EU) [...], herunder stikprøvekontrol udført den ........... (datoer)</w:t>
      </w:r>
    </w:p>
    <w:p w14:paraId="1441BF08" w14:textId="77777777" w:rsidR="00857EC3" w:rsidRPr="00857EC3" w:rsidRDefault="00857EC3" w:rsidP="00857EC3">
      <w:pPr>
        <w:spacing w:before="120" w:after="120" w:line="360" w:lineRule="auto"/>
        <w:ind w:left="850" w:hanging="850"/>
        <w:rPr>
          <w:szCs w:val="24"/>
          <w:lang w:eastAsia="en-US"/>
        </w:rPr>
      </w:pPr>
      <w:r w:rsidRPr="00857EC3">
        <w:rPr>
          <w:szCs w:val="24"/>
          <w:lang w:eastAsia="en-US"/>
        </w:rPr>
        <w:t>-</w:t>
      </w:r>
      <w:r w:rsidRPr="00857EC3">
        <w:rPr>
          <w:szCs w:val="24"/>
          <w:lang w:eastAsia="en-US"/>
        </w:rPr>
        <w:tab/>
        <w:t>resultatet af kontrollen bekræfter, at intet tyder på mangler i efterlevelsen af de gældende retlige krav i forordning (EU) [...].</w:t>
      </w:r>
    </w:p>
    <w:p w14:paraId="394A433D" w14:textId="77777777" w:rsidR="00857EC3" w:rsidRPr="00857EC3" w:rsidRDefault="00857EC3" w:rsidP="00857EC3">
      <w:pPr>
        <w:spacing w:before="120" w:after="120" w:line="360" w:lineRule="auto"/>
        <w:rPr>
          <w:szCs w:val="24"/>
          <w:lang w:eastAsia="en-US"/>
        </w:rPr>
      </w:pPr>
      <w:r w:rsidRPr="00857EC3">
        <w:rPr>
          <w:szCs w:val="24"/>
          <w:lang w:eastAsia="en-US"/>
        </w:rPr>
        <w:t xml:space="preserve">Udfærdiget i …, </w:t>
      </w:r>
      <w:proofErr w:type="gramStart"/>
      <w:r w:rsidRPr="00857EC3">
        <w:rPr>
          <w:szCs w:val="24"/>
          <w:lang w:eastAsia="en-US"/>
        </w:rPr>
        <w:t>den …/</w:t>
      </w:r>
      <w:proofErr w:type="gramEnd"/>
      <w:r w:rsidRPr="00857EC3">
        <w:rPr>
          <w:szCs w:val="24"/>
          <w:lang w:eastAsia="en-US"/>
        </w:rPr>
        <w:t>…/20….</w:t>
      </w:r>
    </w:p>
    <w:p w14:paraId="710250E0" w14:textId="77777777" w:rsidR="00857EC3" w:rsidRPr="00857EC3" w:rsidRDefault="00857EC3" w:rsidP="00857EC3">
      <w:pPr>
        <w:spacing w:before="120" w:after="120" w:line="360" w:lineRule="auto"/>
        <w:rPr>
          <w:szCs w:val="24"/>
          <w:lang w:eastAsia="en-US"/>
        </w:rPr>
      </w:pPr>
      <w:r w:rsidRPr="00857EC3">
        <w:rPr>
          <w:szCs w:val="24"/>
          <w:lang w:eastAsia="en-US"/>
        </w:rPr>
        <w:t>Underskrift</w:t>
      </w:r>
    </w:p>
    <w:p w14:paraId="00E599CA" w14:textId="77777777" w:rsidR="00857EC3" w:rsidRPr="00857EC3" w:rsidRDefault="00857EC3" w:rsidP="00857EC3">
      <w:pPr>
        <w:spacing w:before="120" w:after="120" w:line="360" w:lineRule="auto"/>
        <w:rPr>
          <w:szCs w:val="24"/>
          <w:lang w:eastAsia="en-US"/>
        </w:rPr>
        <w:sectPr w:rsidR="00857EC3" w:rsidRPr="00857EC3">
          <w:pgSz w:w="11909" w:h="16834"/>
          <w:pgMar w:top="1134" w:right="1417" w:bottom="1417" w:left="1417" w:header="1134" w:footer="567" w:gutter="0"/>
          <w:cols w:space="720"/>
        </w:sectPr>
      </w:pPr>
    </w:p>
    <w:p w14:paraId="034989F7" w14:textId="77777777" w:rsidR="00857EC3" w:rsidRPr="00857EC3" w:rsidRDefault="00857EC3" w:rsidP="00857EC3">
      <w:pPr>
        <w:spacing w:before="120" w:after="120" w:line="360" w:lineRule="auto"/>
        <w:rPr>
          <w:szCs w:val="24"/>
          <w:lang w:eastAsia="en-US"/>
        </w:rPr>
      </w:pPr>
    </w:p>
    <w:p w14:paraId="373E8952" w14:textId="19818BA9" w:rsidR="00857EC3" w:rsidRPr="00857EC3" w:rsidRDefault="00857EC3" w:rsidP="00857EC3">
      <w:pPr>
        <w:spacing w:before="120" w:after="120" w:line="360" w:lineRule="auto"/>
        <w:jc w:val="center"/>
        <w:rPr>
          <w:lang w:eastAsia="en-US"/>
        </w:rPr>
      </w:pPr>
      <w:r w:rsidRPr="00857EC3">
        <w:rPr>
          <w:b/>
          <w:i/>
          <w:lang w:eastAsia="en-US"/>
        </w:rPr>
        <w:t>B</w:t>
      </w:r>
      <w:r w:rsidR="006A714F">
        <w:rPr>
          <w:b/>
          <w:i/>
          <w:lang w:eastAsia="en-US"/>
        </w:rPr>
        <w:t>ILAG</w:t>
      </w:r>
      <w:r w:rsidRPr="00857EC3">
        <w:rPr>
          <w:b/>
          <w:i/>
          <w:lang w:eastAsia="en-US"/>
        </w:rPr>
        <w:t xml:space="preserve"> </w:t>
      </w:r>
      <w:proofErr w:type="spellStart"/>
      <w:r w:rsidRPr="00857EC3">
        <w:rPr>
          <w:b/>
          <w:i/>
          <w:lang w:eastAsia="en-US"/>
        </w:rPr>
        <w:t>IVa</w:t>
      </w:r>
      <w:proofErr w:type="spellEnd"/>
      <w:r w:rsidRPr="00857EC3">
        <w:rPr>
          <w:lang w:eastAsia="en-US"/>
        </w:rPr>
        <w:br/>
      </w:r>
      <w:r w:rsidRPr="00857EC3">
        <w:rPr>
          <w:b/>
          <w:i/>
          <w:lang w:eastAsia="en-US"/>
        </w:rPr>
        <w:t>FORMULAR TIL SPORING AF TAB</w:t>
      </w:r>
    </w:p>
    <w:p w14:paraId="7526E3CA" w14:textId="77777777" w:rsidR="00857EC3" w:rsidRPr="00857EC3" w:rsidRDefault="00857EC3" w:rsidP="00857EC3">
      <w:pPr>
        <w:spacing w:before="120" w:after="120" w:line="360" w:lineRule="auto"/>
        <w:rPr>
          <w:szCs w:val="24"/>
          <w:lang w:eastAsia="en-US"/>
        </w:rPr>
      </w:pPr>
      <w:r w:rsidRPr="00857EC3">
        <w:rPr>
          <w:b/>
          <w:i/>
          <w:szCs w:val="24"/>
          <w:lang w:eastAsia="en-US"/>
        </w:rPr>
        <w:t>Sted for hændelse: [Tekstboks]</w:t>
      </w:r>
    </w:p>
    <w:p w14:paraId="6FFDBB89" w14:textId="77777777" w:rsidR="00857EC3" w:rsidRPr="00857EC3" w:rsidRDefault="00857EC3" w:rsidP="00857EC3">
      <w:pPr>
        <w:spacing w:before="120" w:after="120" w:line="360" w:lineRule="auto"/>
        <w:rPr>
          <w:szCs w:val="24"/>
          <w:lang w:eastAsia="en-US"/>
        </w:rPr>
      </w:pPr>
      <w:r w:rsidRPr="00857EC3">
        <w:rPr>
          <w:b/>
          <w:i/>
          <w:szCs w:val="24"/>
          <w:lang w:eastAsia="en-US"/>
        </w:rPr>
        <w:t>Formular til sporing af tab</w:t>
      </w:r>
    </w:p>
    <w:p w14:paraId="74105A0C" w14:textId="77777777" w:rsidR="00857EC3" w:rsidRPr="00857EC3" w:rsidRDefault="00857EC3" w:rsidP="00857EC3">
      <w:pPr>
        <w:spacing w:before="120" w:after="120" w:line="360" w:lineRule="auto"/>
        <w:rPr>
          <w:szCs w:val="24"/>
          <w:lang w:eastAsia="en-US"/>
        </w:rPr>
      </w:pPr>
      <w:r w:rsidRPr="00857EC3">
        <w:rPr>
          <w:b/>
          <w:i/>
          <w:szCs w:val="24"/>
          <w:lang w:eastAsia="en-US"/>
        </w:rPr>
        <w:t>Dato for hændelse: [dato]</w:t>
      </w:r>
    </w:p>
    <w:p w14:paraId="325B7220" w14:textId="77777777" w:rsidR="00857EC3" w:rsidRPr="00857EC3" w:rsidRDefault="00857EC3" w:rsidP="00857EC3">
      <w:pPr>
        <w:spacing w:before="120" w:after="120" w:line="360" w:lineRule="auto"/>
        <w:rPr>
          <w:szCs w:val="24"/>
          <w:lang w:eastAsia="en-US"/>
        </w:rPr>
      </w:pPr>
      <w:r w:rsidRPr="00857EC3">
        <w:rPr>
          <w:b/>
          <w:i/>
          <w:szCs w:val="24"/>
          <w:lang w:eastAsia="en-US"/>
        </w:rPr>
        <w:t>Tidspunkt for hændelse: [klokkeslæt]</w:t>
      </w:r>
    </w:p>
    <w:p w14:paraId="79360186" w14:textId="77777777" w:rsidR="00857EC3" w:rsidRPr="00857EC3" w:rsidRDefault="00857EC3" w:rsidP="00857EC3">
      <w:pPr>
        <w:spacing w:before="120" w:after="120" w:line="360" w:lineRule="auto"/>
        <w:rPr>
          <w:szCs w:val="24"/>
          <w:lang w:eastAsia="en-US"/>
        </w:rPr>
      </w:pPr>
      <w:r w:rsidRPr="00857EC3">
        <w:rPr>
          <w:b/>
          <w:i/>
          <w:szCs w:val="24"/>
          <w:lang w:eastAsia="en-US"/>
        </w:rPr>
        <w:t>Sted for tab:</w:t>
      </w:r>
    </w:p>
    <w:p w14:paraId="27E571F5"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Produktionsområde</w:t>
      </w:r>
    </w:p>
    <w:p w14:paraId="28519CA5"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Opbevaringsområde</w:t>
      </w:r>
    </w:p>
    <w:p w14:paraId="5DF33B35"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Fremstillingsområde</w:t>
      </w:r>
    </w:p>
    <w:p w14:paraId="57335537"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Transport</w:t>
      </w:r>
    </w:p>
    <w:p w14:paraId="67590D93" w14:textId="77777777" w:rsidR="00857EC3" w:rsidRPr="00857EC3" w:rsidRDefault="00857EC3" w:rsidP="00857EC3">
      <w:pPr>
        <w:spacing w:before="120" w:after="120" w:line="360" w:lineRule="auto"/>
        <w:rPr>
          <w:szCs w:val="24"/>
          <w:lang w:eastAsia="en-US"/>
        </w:rPr>
      </w:pPr>
      <w:r w:rsidRPr="00857EC3">
        <w:rPr>
          <w:b/>
          <w:i/>
          <w:szCs w:val="24"/>
          <w:lang w:eastAsia="en-US"/>
        </w:rPr>
        <w:t>Beskrivelse af tabt granulat:</w:t>
      </w:r>
    </w:p>
    <w:p w14:paraId="5E6A9E23" w14:textId="77777777" w:rsidR="00857EC3" w:rsidRPr="00857EC3" w:rsidRDefault="00857EC3" w:rsidP="00857EC3">
      <w:pPr>
        <w:spacing w:before="120" w:after="120" w:line="360" w:lineRule="auto"/>
        <w:rPr>
          <w:szCs w:val="24"/>
          <w:lang w:eastAsia="en-US"/>
        </w:rPr>
      </w:pPr>
      <w:r w:rsidRPr="00857EC3">
        <w:rPr>
          <w:b/>
          <w:i/>
          <w:szCs w:val="24"/>
          <w:lang w:eastAsia="en-US"/>
        </w:rPr>
        <w:t>[Tekstboks]</w:t>
      </w:r>
    </w:p>
    <w:p w14:paraId="3B418779" w14:textId="77777777" w:rsidR="00857EC3" w:rsidRPr="00857EC3" w:rsidRDefault="00857EC3" w:rsidP="00857EC3">
      <w:pPr>
        <w:spacing w:before="120" w:after="120" w:line="360" w:lineRule="auto"/>
        <w:rPr>
          <w:szCs w:val="24"/>
          <w:lang w:eastAsia="en-US"/>
        </w:rPr>
      </w:pPr>
      <w:r w:rsidRPr="00857EC3">
        <w:rPr>
          <w:b/>
          <w:i/>
          <w:szCs w:val="24"/>
          <w:lang w:eastAsia="en-US"/>
        </w:rPr>
        <w:t>Anslået mængde tabt granulat:</w:t>
      </w:r>
    </w:p>
    <w:p w14:paraId="5BF6EFDE" w14:textId="77777777" w:rsidR="00857EC3" w:rsidRPr="00857EC3" w:rsidRDefault="00857EC3" w:rsidP="00857EC3">
      <w:pPr>
        <w:spacing w:before="120" w:after="120" w:line="360" w:lineRule="auto"/>
        <w:rPr>
          <w:szCs w:val="24"/>
          <w:lang w:eastAsia="en-US"/>
        </w:rPr>
      </w:pPr>
      <w:r w:rsidRPr="00857EC3">
        <w:rPr>
          <w:b/>
          <w:i/>
          <w:szCs w:val="24"/>
          <w:lang w:eastAsia="en-US"/>
        </w:rPr>
        <w:t>[Tekstboks]</w:t>
      </w:r>
    </w:p>
    <w:p w14:paraId="2B5CF95B" w14:textId="77777777" w:rsidR="00857EC3" w:rsidRPr="00857EC3" w:rsidRDefault="00857EC3" w:rsidP="00857EC3">
      <w:pPr>
        <w:spacing w:before="120" w:after="120" w:line="360" w:lineRule="auto"/>
        <w:rPr>
          <w:szCs w:val="24"/>
          <w:lang w:eastAsia="en-US"/>
        </w:rPr>
      </w:pPr>
      <w:r w:rsidRPr="00857EC3">
        <w:rPr>
          <w:b/>
          <w:i/>
          <w:szCs w:val="24"/>
          <w:lang w:eastAsia="en-US"/>
        </w:rPr>
        <w:t>[Tekstboks – Anslået mængde tabt granulat på grundlag af den standardmetode, der er omhandlet i artikel 13]</w:t>
      </w:r>
    </w:p>
    <w:p w14:paraId="28D6EC81" w14:textId="77777777" w:rsidR="00857EC3" w:rsidRPr="00857EC3" w:rsidRDefault="00857EC3" w:rsidP="00857EC3">
      <w:pPr>
        <w:spacing w:before="120" w:after="120" w:line="360" w:lineRule="auto"/>
        <w:rPr>
          <w:szCs w:val="24"/>
          <w:lang w:eastAsia="en-US"/>
        </w:rPr>
      </w:pPr>
      <w:r w:rsidRPr="00857EC3">
        <w:rPr>
          <w:b/>
          <w:i/>
          <w:szCs w:val="24"/>
          <w:lang w:eastAsia="en-US"/>
        </w:rPr>
        <w:t>Årsag til tab:</w:t>
      </w:r>
    </w:p>
    <w:p w14:paraId="583BDF89"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Funktionsfejl i udstyr</w:t>
      </w:r>
    </w:p>
    <w:p w14:paraId="0BFB8056"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Menneskelig fejl</w:t>
      </w:r>
    </w:p>
    <w:p w14:paraId="4A77167E"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Miljø- eller vejrfaktorer (specificeres): [Tekstboks]</w:t>
      </w:r>
    </w:p>
    <w:p w14:paraId="55A6C2E7"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Andet (specificeres): [Tekstboks]</w:t>
      </w:r>
    </w:p>
    <w:p w14:paraId="798FFDAB" w14:textId="77777777" w:rsidR="00857EC3" w:rsidRPr="00857EC3" w:rsidRDefault="00857EC3" w:rsidP="00857EC3">
      <w:pPr>
        <w:spacing w:before="120" w:after="120" w:line="360" w:lineRule="auto"/>
        <w:rPr>
          <w:szCs w:val="24"/>
          <w:lang w:eastAsia="en-US"/>
        </w:rPr>
      </w:pPr>
      <w:r w:rsidRPr="00857EC3">
        <w:rPr>
          <w:b/>
          <w:i/>
          <w:szCs w:val="24"/>
          <w:lang w:eastAsia="en-US"/>
        </w:rPr>
        <w:t>Foranstaltninger, der er truffet omgående:</w:t>
      </w:r>
    </w:p>
    <w:p w14:paraId="24037C96" w14:textId="77777777" w:rsidR="00857EC3" w:rsidRPr="001C58CD" w:rsidRDefault="00857EC3" w:rsidP="00857EC3">
      <w:pPr>
        <w:spacing w:before="120" w:after="120" w:line="360" w:lineRule="auto"/>
        <w:rPr>
          <w:szCs w:val="24"/>
          <w:lang w:eastAsia="en-US"/>
        </w:rPr>
      </w:pPr>
      <w:r w:rsidRPr="001C58CD">
        <w:rPr>
          <w:b/>
          <w:i/>
          <w:szCs w:val="24"/>
          <w:lang w:eastAsia="en-US"/>
        </w:rPr>
        <w:t>[Tekstboks]</w:t>
      </w:r>
    </w:p>
    <w:p w14:paraId="34CF5CE3" w14:textId="77777777" w:rsidR="00857EC3" w:rsidRPr="001C58CD" w:rsidRDefault="00857EC3" w:rsidP="00857EC3">
      <w:pPr>
        <w:spacing w:before="120" w:after="120" w:line="360" w:lineRule="auto"/>
        <w:rPr>
          <w:szCs w:val="24"/>
          <w:lang w:eastAsia="en-US"/>
        </w:rPr>
      </w:pPr>
      <w:r w:rsidRPr="001C58CD">
        <w:rPr>
          <w:b/>
          <w:i/>
          <w:szCs w:val="24"/>
          <w:lang w:eastAsia="en-US"/>
        </w:rPr>
        <w:t>Foranstaltninger til oprensning:</w:t>
      </w:r>
    </w:p>
    <w:p w14:paraId="122B3481" w14:textId="77777777" w:rsidR="00857EC3" w:rsidRPr="001C58CD" w:rsidRDefault="00857EC3" w:rsidP="00857EC3">
      <w:pPr>
        <w:spacing w:before="120" w:after="120" w:line="360" w:lineRule="auto"/>
        <w:rPr>
          <w:szCs w:val="24"/>
          <w:lang w:eastAsia="en-US"/>
        </w:rPr>
      </w:pPr>
      <w:proofErr w:type="gramStart"/>
      <w:r w:rsidRPr="001C58CD">
        <w:rPr>
          <w:b/>
          <w:i/>
          <w:szCs w:val="24"/>
          <w:lang w:eastAsia="en-US"/>
        </w:rPr>
        <w:t>[ ]</w:t>
      </w:r>
      <w:proofErr w:type="gramEnd"/>
      <w:r w:rsidRPr="001C58CD">
        <w:rPr>
          <w:b/>
          <w:i/>
          <w:szCs w:val="24"/>
          <w:lang w:eastAsia="en-US"/>
        </w:rPr>
        <w:t xml:space="preserve"> Fejning</w:t>
      </w:r>
    </w:p>
    <w:p w14:paraId="1E89E9A5"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lastRenderedPageBreak/>
        <w:t>[ ]</w:t>
      </w:r>
      <w:proofErr w:type="gramEnd"/>
      <w:r w:rsidRPr="00857EC3">
        <w:rPr>
          <w:b/>
          <w:i/>
          <w:szCs w:val="24"/>
          <w:lang w:eastAsia="en-US"/>
        </w:rPr>
        <w:t xml:space="preserve"> Støvsugning</w:t>
      </w:r>
    </w:p>
    <w:p w14:paraId="2BD51BEF"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Adsorptionsmidler</w:t>
      </w:r>
    </w:p>
    <w:p w14:paraId="299D741F"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Inddæmning</w:t>
      </w:r>
    </w:p>
    <w:p w14:paraId="187C8A01"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Bortskaffelse</w:t>
      </w:r>
    </w:p>
    <w:p w14:paraId="7CC6F970" w14:textId="77777777" w:rsidR="00857EC3" w:rsidRPr="00857EC3" w:rsidRDefault="00857EC3" w:rsidP="00857EC3">
      <w:pPr>
        <w:spacing w:before="120" w:after="120" w:line="360" w:lineRule="auto"/>
        <w:rPr>
          <w:szCs w:val="24"/>
          <w:lang w:eastAsia="en-US"/>
        </w:rPr>
      </w:pPr>
      <w:r w:rsidRPr="00857EC3">
        <w:rPr>
          <w:b/>
          <w:i/>
          <w:szCs w:val="24"/>
          <w:lang w:eastAsia="en-US"/>
        </w:rPr>
        <w:t>Miljøkonsekvensvurdering:</w:t>
      </w:r>
    </w:p>
    <w:p w14:paraId="785C3CEA"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Jordforurening</w:t>
      </w:r>
    </w:p>
    <w:p w14:paraId="0599C756"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Vandforurening</w:t>
      </w:r>
    </w:p>
    <w:p w14:paraId="7780D820"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Forurening af luftkvalitet</w:t>
      </w:r>
    </w:p>
    <w:p w14:paraId="24F03212" w14:textId="77777777" w:rsidR="00857EC3" w:rsidRPr="00857EC3" w:rsidRDefault="00857EC3" w:rsidP="00857EC3">
      <w:pPr>
        <w:spacing w:before="120" w:after="120" w:line="360" w:lineRule="auto"/>
        <w:rPr>
          <w:szCs w:val="24"/>
          <w:lang w:eastAsia="en-US"/>
        </w:rPr>
      </w:pPr>
      <w:proofErr w:type="gramStart"/>
      <w:r w:rsidRPr="00857EC3">
        <w:rPr>
          <w:b/>
          <w:i/>
          <w:szCs w:val="24"/>
          <w:lang w:eastAsia="en-US"/>
        </w:rPr>
        <w:t>[ ]</w:t>
      </w:r>
      <w:proofErr w:type="gramEnd"/>
      <w:r w:rsidRPr="00857EC3">
        <w:rPr>
          <w:b/>
          <w:i/>
          <w:szCs w:val="24"/>
          <w:lang w:eastAsia="en-US"/>
        </w:rPr>
        <w:t xml:space="preserve"> Indvirkning på vilde dyr </w:t>
      </w:r>
    </w:p>
    <w:p w14:paraId="2DBDAC7D" w14:textId="77777777" w:rsidR="00857EC3" w:rsidRPr="00857EC3" w:rsidRDefault="00857EC3" w:rsidP="00857EC3">
      <w:pPr>
        <w:spacing w:before="120" w:after="120" w:line="360" w:lineRule="auto"/>
        <w:rPr>
          <w:szCs w:val="24"/>
          <w:lang w:eastAsia="en-US"/>
        </w:rPr>
      </w:pPr>
      <w:r w:rsidRPr="00857EC3">
        <w:rPr>
          <w:b/>
          <w:i/>
          <w:szCs w:val="24"/>
          <w:lang w:eastAsia="en-US"/>
        </w:rPr>
        <w:t>Oplysninger om vidner (hvis det er relevant):</w:t>
      </w:r>
    </w:p>
    <w:p w14:paraId="608F09FB" w14:textId="77777777" w:rsidR="00857EC3" w:rsidRPr="00857EC3" w:rsidRDefault="00857EC3" w:rsidP="00857EC3">
      <w:pPr>
        <w:spacing w:before="120" w:after="120" w:line="360" w:lineRule="auto"/>
        <w:rPr>
          <w:szCs w:val="24"/>
          <w:lang w:eastAsia="en-US"/>
        </w:rPr>
      </w:pPr>
      <w:r w:rsidRPr="00857EC3">
        <w:rPr>
          <w:b/>
          <w:i/>
          <w:szCs w:val="24"/>
          <w:lang w:eastAsia="en-US"/>
        </w:rPr>
        <w:t>Navn: [Tekstboks]</w:t>
      </w:r>
    </w:p>
    <w:p w14:paraId="6A7EC277" w14:textId="77777777" w:rsidR="00857EC3" w:rsidRPr="00857EC3" w:rsidRDefault="00857EC3" w:rsidP="00857EC3">
      <w:pPr>
        <w:spacing w:before="120" w:after="120" w:line="360" w:lineRule="auto"/>
        <w:rPr>
          <w:szCs w:val="24"/>
          <w:lang w:eastAsia="en-US"/>
        </w:rPr>
      </w:pPr>
      <w:r w:rsidRPr="00857EC3">
        <w:rPr>
          <w:b/>
          <w:i/>
          <w:szCs w:val="24"/>
          <w:lang w:eastAsia="en-US"/>
        </w:rPr>
        <w:t>Kontaktnummer: [Tekstboks]</w:t>
      </w:r>
    </w:p>
    <w:p w14:paraId="1BF738BB" w14:textId="77777777" w:rsidR="00857EC3" w:rsidRPr="00857EC3" w:rsidRDefault="00857EC3" w:rsidP="00857EC3">
      <w:pPr>
        <w:spacing w:before="120" w:after="120" w:line="360" w:lineRule="auto"/>
        <w:rPr>
          <w:szCs w:val="24"/>
          <w:lang w:eastAsia="en-US"/>
        </w:rPr>
      </w:pPr>
      <w:r w:rsidRPr="00857EC3">
        <w:rPr>
          <w:b/>
          <w:i/>
          <w:szCs w:val="24"/>
          <w:lang w:eastAsia="en-US"/>
        </w:rPr>
        <w:t>E-mailadresse: [Tekstboks]</w:t>
      </w:r>
    </w:p>
    <w:p w14:paraId="76482E2E" w14:textId="77777777" w:rsidR="00857EC3" w:rsidRPr="00857EC3" w:rsidRDefault="00857EC3" w:rsidP="00857EC3">
      <w:pPr>
        <w:spacing w:before="120" w:after="120" w:line="360" w:lineRule="auto"/>
        <w:rPr>
          <w:szCs w:val="24"/>
          <w:lang w:eastAsia="en-US"/>
        </w:rPr>
      </w:pPr>
      <w:r w:rsidRPr="00857EC3">
        <w:rPr>
          <w:b/>
          <w:i/>
          <w:szCs w:val="24"/>
          <w:lang w:eastAsia="en-US"/>
        </w:rPr>
        <w:t>Indberettende person:</w:t>
      </w:r>
    </w:p>
    <w:p w14:paraId="4A208928" w14:textId="77777777" w:rsidR="00857EC3" w:rsidRPr="00857EC3" w:rsidRDefault="00857EC3" w:rsidP="00857EC3">
      <w:pPr>
        <w:spacing w:before="120" w:after="120" w:line="360" w:lineRule="auto"/>
        <w:rPr>
          <w:szCs w:val="24"/>
          <w:lang w:eastAsia="en-US"/>
        </w:rPr>
      </w:pPr>
      <w:r w:rsidRPr="00857EC3">
        <w:rPr>
          <w:b/>
          <w:i/>
          <w:szCs w:val="24"/>
          <w:lang w:eastAsia="en-US"/>
        </w:rPr>
        <w:t>Navn: [Tekstboks]</w:t>
      </w:r>
    </w:p>
    <w:p w14:paraId="5D3A937A" w14:textId="77777777" w:rsidR="00857EC3" w:rsidRPr="00857EC3" w:rsidRDefault="00857EC3" w:rsidP="00857EC3">
      <w:pPr>
        <w:spacing w:before="120" w:after="120" w:line="360" w:lineRule="auto"/>
        <w:rPr>
          <w:szCs w:val="24"/>
          <w:lang w:eastAsia="en-US"/>
        </w:rPr>
      </w:pPr>
      <w:r w:rsidRPr="00857EC3">
        <w:rPr>
          <w:b/>
          <w:i/>
          <w:szCs w:val="24"/>
          <w:lang w:eastAsia="en-US"/>
        </w:rPr>
        <w:t>Udtalelse: [Tekstboks]</w:t>
      </w:r>
    </w:p>
    <w:p w14:paraId="2B38A842" w14:textId="77777777" w:rsidR="00857EC3" w:rsidRPr="00857EC3" w:rsidRDefault="00857EC3" w:rsidP="00857EC3">
      <w:pPr>
        <w:spacing w:before="120" w:after="120" w:line="360" w:lineRule="auto"/>
        <w:rPr>
          <w:szCs w:val="24"/>
          <w:lang w:eastAsia="en-US"/>
        </w:rPr>
      </w:pPr>
      <w:r w:rsidRPr="00857EC3">
        <w:rPr>
          <w:b/>
          <w:i/>
          <w:szCs w:val="24"/>
          <w:lang w:eastAsia="en-US"/>
        </w:rPr>
        <w:t>Kontaktnummer: [Tekstboks]</w:t>
      </w:r>
    </w:p>
    <w:p w14:paraId="379BA5E6" w14:textId="77777777" w:rsidR="00857EC3" w:rsidRPr="00857EC3" w:rsidRDefault="00857EC3" w:rsidP="00857EC3">
      <w:pPr>
        <w:spacing w:before="120" w:after="120" w:line="360" w:lineRule="auto"/>
        <w:rPr>
          <w:szCs w:val="24"/>
          <w:lang w:eastAsia="en-US"/>
        </w:rPr>
      </w:pPr>
      <w:r w:rsidRPr="00857EC3">
        <w:rPr>
          <w:b/>
          <w:i/>
          <w:szCs w:val="24"/>
          <w:lang w:eastAsia="en-US"/>
        </w:rPr>
        <w:t>E-mailadresse: [Tekstboks]</w:t>
      </w:r>
    </w:p>
    <w:p w14:paraId="69382BB0" w14:textId="77777777" w:rsidR="00857EC3" w:rsidRPr="00857EC3" w:rsidRDefault="00857EC3" w:rsidP="00857EC3">
      <w:pPr>
        <w:spacing w:before="120" w:after="120" w:line="360" w:lineRule="auto"/>
        <w:rPr>
          <w:szCs w:val="24"/>
          <w:lang w:eastAsia="en-US"/>
        </w:rPr>
      </w:pPr>
      <w:r w:rsidRPr="00857EC3">
        <w:rPr>
          <w:b/>
          <w:i/>
          <w:szCs w:val="24"/>
          <w:lang w:eastAsia="en-US"/>
        </w:rPr>
        <w:t>Bilag (f.eks. billeder, rapporter):</w:t>
      </w:r>
    </w:p>
    <w:p w14:paraId="2AF0F58D" w14:textId="77777777" w:rsidR="00857EC3" w:rsidRPr="001C58CD" w:rsidRDefault="00857EC3" w:rsidP="00857EC3">
      <w:pPr>
        <w:spacing w:before="120" w:after="120" w:line="360" w:lineRule="auto"/>
        <w:rPr>
          <w:szCs w:val="24"/>
          <w:lang w:eastAsia="en-US"/>
        </w:rPr>
      </w:pPr>
      <w:r w:rsidRPr="001C58CD">
        <w:rPr>
          <w:b/>
          <w:i/>
          <w:szCs w:val="24"/>
          <w:lang w:eastAsia="en-US"/>
        </w:rPr>
        <w:t>[Upload af fil]</w:t>
      </w:r>
    </w:p>
    <w:p w14:paraId="7908EA4D" w14:textId="6A614C8B" w:rsidR="00857EC3" w:rsidRPr="006A714F" w:rsidRDefault="00857EC3" w:rsidP="00857EC3">
      <w:pPr>
        <w:spacing w:before="120" w:after="120" w:line="360" w:lineRule="auto"/>
        <w:rPr>
          <w:b/>
          <w:szCs w:val="24"/>
          <w:lang w:eastAsia="en-US"/>
        </w:rPr>
      </w:pPr>
      <w:r w:rsidRPr="00857EC3">
        <w:rPr>
          <w:b/>
          <w:i/>
          <w:szCs w:val="24"/>
          <w:lang w:eastAsia="en-US"/>
        </w:rPr>
        <w:t>Yderligere bemærkninger: [Tekstboks]</w:t>
      </w:r>
      <w:r w:rsidR="006A714F">
        <w:rPr>
          <w:b/>
          <w:szCs w:val="24"/>
          <w:lang w:eastAsia="en-US"/>
        </w:rPr>
        <w:t xml:space="preserve"> [Ændring 93]</w:t>
      </w:r>
    </w:p>
    <w:p w14:paraId="66118222" w14:textId="77777777" w:rsidR="00857EC3" w:rsidRPr="00857EC3" w:rsidRDefault="00857EC3" w:rsidP="00857EC3">
      <w:pPr>
        <w:spacing w:before="120" w:after="120" w:line="360" w:lineRule="auto"/>
        <w:rPr>
          <w:szCs w:val="24"/>
          <w:lang w:eastAsia="en-US"/>
        </w:rPr>
        <w:sectPr w:rsidR="00857EC3" w:rsidRPr="00857EC3">
          <w:pgSz w:w="11909" w:h="16834"/>
          <w:pgMar w:top="1134" w:right="1417" w:bottom="1417" w:left="1417" w:header="1134" w:footer="567" w:gutter="0"/>
          <w:cols w:space="720"/>
        </w:sectPr>
      </w:pPr>
    </w:p>
    <w:p w14:paraId="2BD347BB" w14:textId="264701A7" w:rsidR="00857EC3" w:rsidRPr="00857EC3" w:rsidRDefault="00857EC3" w:rsidP="00857EC3">
      <w:pPr>
        <w:spacing w:before="120" w:after="120" w:line="360" w:lineRule="auto"/>
        <w:jc w:val="center"/>
        <w:rPr>
          <w:lang w:eastAsia="en-US"/>
        </w:rPr>
      </w:pPr>
      <w:r w:rsidRPr="00857EC3">
        <w:rPr>
          <w:b/>
          <w:i/>
          <w:lang w:eastAsia="en-US"/>
        </w:rPr>
        <w:lastRenderedPageBreak/>
        <w:t>B</w:t>
      </w:r>
      <w:r w:rsidR="006A714F">
        <w:rPr>
          <w:b/>
          <w:i/>
          <w:lang w:eastAsia="en-US"/>
        </w:rPr>
        <w:t>ILAG</w:t>
      </w:r>
      <w:r w:rsidRPr="00857EC3">
        <w:rPr>
          <w:b/>
          <w:i/>
          <w:lang w:eastAsia="en-US"/>
        </w:rPr>
        <w:t xml:space="preserve"> </w:t>
      </w:r>
      <w:proofErr w:type="spellStart"/>
      <w:r w:rsidRPr="00857EC3">
        <w:rPr>
          <w:b/>
          <w:i/>
          <w:lang w:eastAsia="en-US"/>
        </w:rPr>
        <w:t>IVb</w:t>
      </w:r>
      <w:proofErr w:type="spellEnd"/>
      <w:r w:rsidRPr="00857EC3">
        <w:rPr>
          <w:lang w:eastAsia="en-US"/>
        </w:rPr>
        <w:br/>
      </w:r>
      <w:r w:rsidR="006A714F" w:rsidRPr="00D11D6D">
        <w:rPr>
          <w:b/>
          <w:i/>
        </w:rPr>
        <w:t>MÆRKNING AF PLASTGRANULAT</w:t>
      </w:r>
    </w:p>
    <w:tbl>
      <w:tblPr>
        <w:tblW w:w="9785" w:type="dxa"/>
        <w:jc w:val="center"/>
        <w:tblLayout w:type="fixed"/>
        <w:tblCellMar>
          <w:left w:w="340" w:type="dxa"/>
          <w:right w:w="340" w:type="dxa"/>
        </w:tblCellMar>
        <w:tblLook w:val="04A0" w:firstRow="1" w:lastRow="0" w:firstColumn="1" w:lastColumn="0" w:noHBand="0" w:noVBand="1"/>
      </w:tblPr>
      <w:tblGrid>
        <w:gridCol w:w="4536"/>
        <w:gridCol w:w="5216"/>
        <w:gridCol w:w="33"/>
      </w:tblGrid>
      <w:tr w:rsidR="00D35B69" w:rsidRPr="00D11D6D" w14:paraId="4A0FBDC2" w14:textId="77777777" w:rsidTr="00A01BD4">
        <w:trPr>
          <w:gridAfter w:val="1"/>
          <w:wAfter w:w="33" w:type="dxa"/>
          <w:jc w:val="center"/>
        </w:trPr>
        <w:tc>
          <w:tcPr>
            <w:tcW w:w="9752" w:type="dxa"/>
            <w:gridSpan w:val="2"/>
          </w:tcPr>
          <w:p w14:paraId="73C43AC6" w14:textId="77777777" w:rsidR="00D35B69" w:rsidRPr="00D11D6D" w:rsidRDefault="00D35B69" w:rsidP="00A01BD4">
            <w:pPr>
              <w:keepNext/>
            </w:pPr>
          </w:p>
        </w:tc>
      </w:tr>
      <w:tr w:rsidR="00D35B69" w:rsidRPr="00D11D6D" w14:paraId="75D60E8D" w14:textId="77777777" w:rsidTr="00A01BD4">
        <w:trPr>
          <w:jc w:val="center"/>
        </w:trPr>
        <w:tc>
          <w:tcPr>
            <w:tcW w:w="4536" w:type="dxa"/>
            <w:tcBorders>
              <w:top w:val="single" w:sz="4" w:space="0" w:color="auto"/>
              <w:left w:val="single" w:sz="4" w:space="0" w:color="auto"/>
              <w:bottom w:val="single" w:sz="4" w:space="0" w:color="auto"/>
              <w:right w:val="single" w:sz="4" w:space="0" w:color="auto"/>
            </w:tcBorders>
          </w:tcPr>
          <w:p w14:paraId="6C0B113F" w14:textId="77777777" w:rsidR="00D35B69" w:rsidRPr="00D11D6D" w:rsidRDefault="00D35B69" w:rsidP="00A01BD4">
            <w:pPr>
              <w:pStyle w:val="Normal6a"/>
              <w:rPr>
                <w:noProof/>
              </w:rPr>
            </w:pPr>
            <w:r w:rsidRPr="00D11D6D">
              <w:rPr>
                <w:b/>
                <w:i/>
              </w:rPr>
              <w:t>Piktogram</w:t>
            </w:r>
          </w:p>
        </w:tc>
        <w:tc>
          <w:tcPr>
            <w:tcW w:w="5249" w:type="dxa"/>
            <w:gridSpan w:val="2"/>
            <w:tcBorders>
              <w:top w:val="single" w:sz="4" w:space="0" w:color="auto"/>
              <w:left w:val="single" w:sz="4" w:space="0" w:color="auto"/>
              <w:bottom w:val="single" w:sz="4" w:space="0" w:color="auto"/>
              <w:right w:val="single" w:sz="4" w:space="0" w:color="auto"/>
            </w:tcBorders>
          </w:tcPr>
          <w:p w14:paraId="7FA19B77" w14:textId="77777777" w:rsidR="00D35B69" w:rsidRPr="00D11D6D" w:rsidRDefault="00D35B69" w:rsidP="00A01BD4">
            <w:pPr>
              <w:pStyle w:val="Normal6a"/>
              <w:rPr>
                <w:noProof/>
                <w:szCs w:val="24"/>
              </w:rPr>
            </w:pPr>
            <w:r w:rsidRPr="00CB081B">
              <w:rPr>
                <w:noProof/>
                <w:lang w:val="en-GB"/>
              </w:rPr>
              <w:drawing>
                <wp:inline distT="0" distB="0" distL="0" distR="0" wp14:anchorId="58426F0B" wp14:editId="07AADE14">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stretch>
                            <a:fillRect/>
                          </a:stretch>
                        </pic:blipFill>
                        <pic:spPr>
                          <a:xfrm>
                            <a:off x="0" y="0"/>
                            <a:ext cx="1130735" cy="1240754"/>
                          </a:xfrm>
                          <a:prstGeom prst="rect">
                            <a:avLst/>
                          </a:prstGeom>
                        </pic:spPr>
                      </pic:pic>
                    </a:graphicData>
                  </a:graphic>
                </wp:inline>
              </w:drawing>
            </w:r>
          </w:p>
        </w:tc>
      </w:tr>
      <w:tr w:rsidR="00D35B69" w:rsidRPr="00D11D6D" w14:paraId="568D7852" w14:textId="77777777" w:rsidTr="00A01BD4">
        <w:trPr>
          <w:jc w:val="center"/>
        </w:trPr>
        <w:tc>
          <w:tcPr>
            <w:tcW w:w="4536" w:type="dxa"/>
            <w:tcBorders>
              <w:top w:val="single" w:sz="4" w:space="0" w:color="auto"/>
              <w:left w:val="single" w:sz="4" w:space="0" w:color="auto"/>
              <w:bottom w:val="single" w:sz="4" w:space="0" w:color="auto"/>
              <w:right w:val="single" w:sz="4" w:space="0" w:color="auto"/>
            </w:tcBorders>
          </w:tcPr>
          <w:p w14:paraId="2FF92DD6" w14:textId="77777777" w:rsidR="00D35B69" w:rsidRPr="00D11D6D" w:rsidRDefault="00D35B69" w:rsidP="00A01BD4">
            <w:pPr>
              <w:pStyle w:val="Normal6a"/>
              <w:rPr>
                <w:noProof/>
              </w:rPr>
            </w:pPr>
            <w:r w:rsidRPr="00D11D6D">
              <w:rPr>
                <w:b/>
                <w:i/>
              </w:rPr>
              <w:t>Signalord</w:t>
            </w:r>
          </w:p>
        </w:tc>
        <w:tc>
          <w:tcPr>
            <w:tcW w:w="5249" w:type="dxa"/>
            <w:gridSpan w:val="2"/>
            <w:tcBorders>
              <w:top w:val="single" w:sz="4" w:space="0" w:color="auto"/>
              <w:left w:val="single" w:sz="4" w:space="0" w:color="auto"/>
              <w:bottom w:val="single" w:sz="4" w:space="0" w:color="auto"/>
              <w:right w:val="single" w:sz="4" w:space="0" w:color="auto"/>
            </w:tcBorders>
          </w:tcPr>
          <w:p w14:paraId="056032E7" w14:textId="77777777" w:rsidR="00D35B69" w:rsidRPr="00D11D6D" w:rsidRDefault="00D35B69" w:rsidP="00A01BD4">
            <w:pPr>
              <w:pStyle w:val="Normal6a"/>
              <w:rPr>
                <w:noProof/>
                <w:szCs w:val="24"/>
              </w:rPr>
            </w:pPr>
            <w:r w:rsidRPr="00D11D6D">
              <w:rPr>
                <w:b/>
                <w:i/>
              </w:rPr>
              <w:t>Fare</w:t>
            </w:r>
          </w:p>
        </w:tc>
      </w:tr>
      <w:tr w:rsidR="00D35B69" w:rsidRPr="00D11D6D" w14:paraId="785DB442" w14:textId="77777777" w:rsidTr="00A01BD4">
        <w:trPr>
          <w:jc w:val="center"/>
        </w:trPr>
        <w:tc>
          <w:tcPr>
            <w:tcW w:w="4536" w:type="dxa"/>
            <w:tcBorders>
              <w:top w:val="single" w:sz="4" w:space="0" w:color="auto"/>
              <w:left w:val="single" w:sz="4" w:space="0" w:color="auto"/>
              <w:bottom w:val="single" w:sz="4" w:space="0" w:color="auto"/>
              <w:right w:val="single" w:sz="4" w:space="0" w:color="auto"/>
            </w:tcBorders>
          </w:tcPr>
          <w:p w14:paraId="0C4DC8AB" w14:textId="77777777" w:rsidR="00D35B69" w:rsidRPr="00D11D6D" w:rsidRDefault="00D35B69" w:rsidP="00A01BD4">
            <w:pPr>
              <w:pStyle w:val="Normal6a"/>
              <w:rPr>
                <w:noProof/>
              </w:rPr>
            </w:pPr>
            <w:r w:rsidRPr="00D11D6D">
              <w:rPr>
                <w:b/>
                <w:i/>
              </w:rPr>
              <w:t>Faresætning</w:t>
            </w:r>
          </w:p>
        </w:tc>
        <w:tc>
          <w:tcPr>
            <w:tcW w:w="5249" w:type="dxa"/>
            <w:gridSpan w:val="2"/>
            <w:tcBorders>
              <w:top w:val="single" w:sz="4" w:space="0" w:color="auto"/>
              <w:left w:val="single" w:sz="4" w:space="0" w:color="auto"/>
              <w:bottom w:val="single" w:sz="4" w:space="0" w:color="auto"/>
              <w:right w:val="single" w:sz="4" w:space="0" w:color="auto"/>
            </w:tcBorders>
          </w:tcPr>
          <w:p w14:paraId="1F180AA9" w14:textId="77777777" w:rsidR="00D35B69" w:rsidRPr="00D11D6D" w:rsidRDefault="00D35B69" w:rsidP="00A01BD4">
            <w:pPr>
              <w:pStyle w:val="Normal6a"/>
              <w:rPr>
                <w:noProof/>
              </w:rPr>
            </w:pPr>
            <w:r w:rsidRPr="00D11D6D">
              <w:rPr>
                <w:b/>
                <w:i/>
              </w:rPr>
              <w:t>Miljøskadelig</w:t>
            </w:r>
          </w:p>
        </w:tc>
      </w:tr>
      <w:tr w:rsidR="00D35B69" w:rsidRPr="00D11D6D" w14:paraId="75121E84" w14:textId="77777777" w:rsidTr="00A01BD4">
        <w:trPr>
          <w:jc w:val="center"/>
        </w:trPr>
        <w:tc>
          <w:tcPr>
            <w:tcW w:w="4536" w:type="dxa"/>
            <w:tcBorders>
              <w:top w:val="single" w:sz="4" w:space="0" w:color="auto"/>
              <w:left w:val="single" w:sz="4" w:space="0" w:color="auto"/>
              <w:bottom w:val="single" w:sz="4" w:space="0" w:color="auto"/>
              <w:right w:val="single" w:sz="4" w:space="0" w:color="auto"/>
            </w:tcBorders>
          </w:tcPr>
          <w:p w14:paraId="3DD93107" w14:textId="77777777" w:rsidR="00D35B69" w:rsidRPr="00D11D6D" w:rsidRDefault="00D35B69" w:rsidP="00A01BD4">
            <w:pPr>
              <w:pStyle w:val="Normal6a"/>
              <w:rPr>
                <w:b/>
                <w:i/>
              </w:rPr>
            </w:pPr>
            <w:r w:rsidRPr="00D11D6D">
              <w:rPr>
                <w:b/>
                <w:i/>
              </w:rPr>
              <w:t>Sikkerhedssætning – forebyggelse</w:t>
            </w:r>
          </w:p>
        </w:tc>
        <w:tc>
          <w:tcPr>
            <w:tcW w:w="5249" w:type="dxa"/>
            <w:gridSpan w:val="2"/>
            <w:tcBorders>
              <w:top w:val="single" w:sz="4" w:space="0" w:color="auto"/>
              <w:left w:val="single" w:sz="4" w:space="0" w:color="auto"/>
              <w:bottom w:val="single" w:sz="4" w:space="0" w:color="auto"/>
              <w:right w:val="single" w:sz="4" w:space="0" w:color="auto"/>
            </w:tcBorders>
          </w:tcPr>
          <w:p w14:paraId="503AA67E" w14:textId="77777777" w:rsidR="00D35B69" w:rsidRPr="00D11D6D" w:rsidRDefault="00D35B69" w:rsidP="00A01BD4">
            <w:pPr>
              <w:pStyle w:val="Normal6a"/>
              <w:rPr>
                <w:b/>
                <w:i/>
              </w:rPr>
            </w:pPr>
            <w:r w:rsidRPr="00D11D6D">
              <w:rPr>
                <w:b/>
                <w:i/>
              </w:rPr>
              <w:t>Undgå udledning til miljøet</w:t>
            </w:r>
          </w:p>
        </w:tc>
      </w:tr>
      <w:tr w:rsidR="00D35B69" w:rsidRPr="00D11D6D" w14:paraId="179F5C1D" w14:textId="77777777" w:rsidTr="00A01BD4">
        <w:trPr>
          <w:jc w:val="center"/>
        </w:trPr>
        <w:tc>
          <w:tcPr>
            <w:tcW w:w="4536" w:type="dxa"/>
            <w:tcBorders>
              <w:top w:val="single" w:sz="4" w:space="0" w:color="auto"/>
              <w:left w:val="single" w:sz="4" w:space="0" w:color="auto"/>
              <w:bottom w:val="single" w:sz="4" w:space="0" w:color="auto"/>
              <w:right w:val="single" w:sz="4" w:space="0" w:color="auto"/>
            </w:tcBorders>
          </w:tcPr>
          <w:p w14:paraId="532999A0" w14:textId="77777777" w:rsidR="00D35B69" w:rsidRPr="00D11D6D" w:rsidRDefault="00D35B69" w:rsidP="00A01BD4">
            <w:pPr>
              <w:pStyle w:val="Normal6a"/>
              <w:rPr>
                <w:noProof/>
              </w:rPr>
            </w:pPr>
            <w:r w:rsidRPr="00D11D6D">
              <w:rPr>
                <w:b/>
                <w:i/>
              </w:rPr>
              <w:t>Sikkerhedssætning – reaktion</w:t>
            </w:r>
          </w:p>
        </w:tc>
        <w:tc>
          <w:tcPr>
            <w:tcW w:w="5249" w:type="dxa"/>
            <w:gridSpan w:val="2"/>
            <w:tcBorders>
              <w:top w:val="single" w:sz="4" w:space="0" w:color="auto"/>
              <w:left w:val="single" w:sz="4" w:space="0" w:color="auto"/>
              <w:bottom w:val="single" w:sz="4" w:space="0" w:color="auto"/>
              <w:right w:val="single" w:sz="4" w:space="0" w:color="auto"/>
            </w:tcBorders>
          </w:tcPr>
          <w:p w14:paraId="7DF769B6" w14:textId="77777777" w:rsidR="00D35B69" w:rsidRPr="00D11D6D" w:rsidRDefault="00D35B69" w:rsidP="00A01BD4">
            <w:pPr>
              <w:pStyle w:val="Normal6a"/>
              <w:rPr>
                <w:noProof/>
              </w:rPr>
            </w:pPr>
            <w:r w:rsidRPr="00D11D6D">
              <w:rPr>
                <w:b/>
                <w:i/>
              </w:rPr>
              <w:t>Udslip opsamles</w:t>
            </w:r>
          </w:p>
        </w:tc>
      </w:tr>
      <w:tr w:rsidR="00D35B69" w:rsidRPr="00D11D6D" w14:paraId="0734CB0B" w14:textId="77777777" w:rsidTr="00A01BD4">
        <w:trPr>
          <w:jc w:val="center"/>
        </w:trPr>
        <w:tc>
          <w:tcPr>
            <w:tcW w:w="4536" w:type="dxa"/>
            <w:tcBorders>
              <w:top w:val="single" w:sz="4" w:space="0" w:color="auto"/>
              <w:left w:val="single" w:sz="4" w:space="0" w:color="auto"/>
              <w:bottom w:val="single" w:sz="4" w:space="0" w:color="auto"/>
              <w:right w:val="single" w:sz="4" w:space="0" w:color="auto"/>
            </w:tcBorders>
          </w:tcPr>
          <w:p w14:paraId="579D74B7" w14:textId="77777777" w:rsidR="00D35B69" w:rsidRPr="00D11D6D" w:rsidRDefault="00D35B69" w:rsidP="00A01BD4">
            <w:pPr>
              <w:pStyle w:val="Normal6a"/>
              <w:rPr>
                <w:noProof/>
              </w:rPr>
            </w:pPr>
            <w:r w:rsidRPr="00D11D6D">
              <w:rPr>
                <w:b/>
                <w:i/>
              </w:rPr>
              <w:t>Sikkerhedssætning – bortskaffelse</w:t>
            </w:r>
          </w:p>
        </w:tc>
        <w:tc>
          <w:tcPr>
            <w:tcW w:w="5249" w:type="dxa"/>
            <w:gridSpan w:val="2"/>
            <w:tcBorders>
              <w:top w:val="single" w:sz="4" w:space="0" w:color="auto"/>
              <w:left w:val="single" w:sz="4" w:space="0" w:color="auto"/>
              <w:bottom w:val="single" w:sz="4" w:space="0" w:color="auto"/>
              <w:right w:val="single" w:sz="4" w:space="0" w:color="auto"/>
            </w:tcBorders>
          </w:tcPr>
          <w:p w14:paraId="4E936274" w14:textId="77777777" w:rsidR="00D35B69" w:rsidRPr="00D11D6D" w:rsidRDefault="00D35B69" w:rsidP="00A01BD4">
            <w:pPr>
              <w:pStyle w:val="Normal6a"/>
              <w:rPr>
                <w:noProof/>
              </w:rPr>
            </w:pPr>
            <w:r w:rsidRPr="00D11D6D">
              <w:rPr>
                <w:b/>
                <w:i/>
              </w:rPr>
              <w:t>Genbrug som råmateriale, genanvend eller bortskaf indhold..</w:t>
            </w:r>
          </w:p>
        </w:tc>
      </w:tr>
      <w:tr w:rsidR="00D35B69" w:rsidRPr="00D11D6D" w14:paraId="01BCC3E7" w14:textId="77777777" w:rsidTr="00A01BD4">
        <w:trPr>
          <w:jc w:val="center"/>
        </w:trPr>
        <w:tc>
          <w:tcPr>
            <w:tcW w:w="4536" w:type="dxa"/>
            <w:tcBorders>
              <w:top w:val="single" w:sz="4" w:space="0" w:color="auto"/>
              <w:left w:val="single" w:sz="4" w:space="0" w:color="auto"/>
              <w:bottom w:val="single" w:sz="4" w:space="0" w:color="auto"/>
              <w:right w:val="single" w:sz="4" w:space="0" w:color="auto"/>
            </w:tcBorders>
          </w:tcPr>
          <w:p w14:paraId="0F5E22BE" w14:textId="77777777" w:rsidR="00D35B69" w:rsidRPr="00D11D6D" w:rsidRDefault="00D35B69" w:rsidP="00A01BD4">
            <w:pPr>
              <w:pStyle w:val="Normal6a"/>
              <w:rPr>
                <w:noProof/>
                <w:lang w:eastAsia="en-IE"/>
              </w:rPr>
            </w:pPr>
          </w:p>
        </w:tc>
        <w:tc>
          <w:tcPr>
            <w:tcW w:w="5249" w:type="dxa"/>
            <w:gridSpan w:val="2"/>
            <w:tcBorders>
              <w:top w:val="single" w:sz="4" w:space="0" w:color="auto"/>
              <w:left w:val="single" w:sz="4" w:space="0" w:color="auto"/>
              <w:bottom w:val="single" w:sz="4" w:space="0" w:color="auto"/>
              <w:right w:val="single" w:sz="4" w:space="0" w:color="auto"/>
            </w:tcBorders>
          </w:tcPr>
          <w:p w14:paraId="296779EA" w14:textId="77777777" w:rsidR="00D35B69" w:rsidRPr="00D11D6D" w:rsidRDefault="00D35B69" w:rsidP="00A01BD4">
            <w:pPr>
              <w:pStyle w:val="Normal6a"/>
              <w:jc w:val="center"/>
              <w:rPr>
                <w:i/>
                <w:noProof/>
                <w:szCs w:val="24"/>
              </w:rPr>
            </w:pPr>
            <w:r w:rsidRPr="00D11D6D">
              <w:rPr>
                <w:b/>
                <w:i/>
              </w:rPr>
              <w:t>... i overensstemmelse med lokal/regional/national/international lovgivning (specificeres).</w:t>
            </w:r>
          </w:p>
        </w:tc>
      </w:tr>
    </w:tbl>
    <w:p w14:paraId="41B429BE" w14:textId="1F02CA6D" w:rsidR="00D35B69" w:rsidRPr="006A714F" w:rsidRDefault="006A714F" w:rsidP="006A714F">
      <w:pPr>
        <w:jc w:val="right"/>
        <w:rPr>
          <w:b/>
        </w:rPr>
      </w:pPr>
      <w:r>
        <w:rPr>
          <w:b/>
        </w:rPr>
        <w:t>[Ændring 94]</w:t>
      </w:r>
    </w:p>
    <w:sectPr w:rsidR="00D35B69" w:rsidRPr="006A714F" w:rsidSect="00F40F1C">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2D580" w14:textId="77777777" w:rsidR="00BC6812" w:rsidRPr="00F40F1C" w:rsidRDefault="00BC6812">
      <w:r w:rsidRPr="00F40F1C">
        <w:separator/>
      </w:r>
    </w:p>
  </w:endnote>
  <w:endnote w:type="continuationSeparator" w:id="0">
    <w:p w14:paraId="2078905F" w14:textId="77777777" w:rsidR="00BC6812" w:rsidRPr="00F40F1C" w:rsidRDefault="00BC6812">
      <w:r w:rsidRPr="00F40F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0BE75" w14:textId="77777777" w:rsidR="00BC6812" w:rsidRDefault="00BC6812">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45F1B" w14:textId="77777777" w:rsidR="00BC6812" w:rsidRDefault="00BC6812">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BC015" w14:textId="77777777" w:rsidR="00BC6812" w:rsidRPr="00F40F1C" w:rsidRDefault="00BC681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6AAA3" w14:textId="77777777" w:rsidR="00BC6812" w:rsidRPr="00F40F1C" w:rsidRDefault="00BC681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B64E0" w14:textId="77777777" w:rsidR="00BC6812" w:rsidRPr="00F40F1C" w:rsidRDefault="00BC681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38832" w14:textId="77777777" w:rsidR="00BC6812" w:rsidRPr="00F40F1C" w:rsidRDefault="00BC6812">
      <w:r w:rsidRPr="00F40F1C">
        <w:separator/>
      </w:r>
    </w:p>
  </w:footnote>
  <w:footnote w:type="continuationSeparator" w:id="0">
    <w:p w14:paraId="78B58116" w14:textId="77777777" w:rsidR="00BC6812" w:rsidRPr="00F40F1C" w:rsidRDefault="00BC6812">
      <w:r w:rsidRPr="00F40F1C">
        <w:continuationSeparator/>
      </w:r>
    </w:p>
  </w:footnote>
  <w:footnote w:id="1">
    <w:p w14:paraId="238C0FF4" w14:textId="28D1C5AD" w:rsidR="00BC6812" w:rsidRPr="001C58CD" w:rsidRDefault="00BC6812" w:rsidP="00F40F1C">
      <w:pPr>
        <w:pStyle w:val="FootnoteText"/>
        <w:ind w:left="567" w:hanging="567"/>
        <w:rPr>
          <w:sz w:val="24"/>
          <w:szCs w:val="24"/>
          <w:lang w:val="fi-FI"/>
        </w:rPr>
      </w:pPr>
      <w:r w:rsidRPr="003A1699">
        <w:rPr>
          <w:rStyle w:val="FootnoteReference"/>
          <w:sz w:val="24"/>
          <w:szCs w:val="24"/>
          <w:lang w:val="da-DK"/>
        </w:rPr>
        <w:footnoteRef/>
      </w:r>
      <w:r w:rsidRPr="001C58CD">
        <w:rPr>
          <w:snapToGrid w:val="0"/>
          <w:sz w:val="24"/>
          <w:szCs w:val="24"/>
          <w:lang w:val="fi-FI"/>
        </w:rPr>
        <w:t xml:space="preserve"> </w:t>
      </w:r>
      <w:r w:rsidRPr="001C58CD">
        <w:rPr>
          <w:snapToGrid w:val="0"/>
          <w:sz w:val="24"/>
          <w:szCs w:val="24"/>
          <w:lang w:val="fi-FI"/>
        </w:rPr>
        <w:tab/>
      </w:r>
      <w:proofErr w:type="spellStart"/>
      <w:r w:rsidRPr="003A1699">
        <w:rPr>
          <w:snapToGrid w:val="0"/>
          <w:sz w:val="24"/>
          <w:szCs w:val="24"/>
          <w:lang w:val="fi-FI"/>
        </w:rPr>
        <w:t>EUT</w:t>
      </w:r>
      <w:proofErr w:type="spellEnd"/>
      <w:r w:rsidRPr="001C58CD">
        <w:rPr>
          <w:snapToGrid w:val="0"/>
          <w:sz w:val="24"/>
          <w:szCs w:val="24"/>
          <w:lang w:val="fi-FI"/>
        </w:rPr>
        <w:t xml:space="preserve"> C, C/2024/2487, 23.4.2024, ELI: http://data.europa.eu/eli/C/2024/2487/oj.</w:t>
      </w:r>
    </w:p>
  </w:footnote>
  <w:footnote w:id="2">
    <w:p w14:paraId="188D793B" w14:textId="12994A5A" w:rsidR="00BC6812" w:rsidRPr="001C58CD" w:rsidRDefault="00BC6812" w:rsidP="00CB081B">
      <w:pPr>
        <w:pStyle w:val="FootnoteText"/>
        <w:ind w:left="567" w:hanging="567"/>
        <w:rPr>
          <w:sz w:val="24"/>
          <w:szCs w:val="24"/>
          <w:lang w:val="fi-FI"/>
        </w:rPr>
      </w:pPr>
      <w:r w:rsidRPr="003A1699">
        <w:rPr>
          <w:rStyle w:val="FootnoteReference"/>
          <w:sz w:val="24"/>
          <w:szCs w:val="24"/>
        </w:rPr>
        <w:footnoteRef/>
      </w:r>
      <w:r w:rsidRPr="001C58CD">
        <w:rPr>
          <w:sz w:val="24"/>
          <w:szCs w:val="24"/>
          <w:lang w:val="fi-FI"/>
        </w:rPr>
        <w:t xml:space="preserve"> </w:t>
      </w:r>
      <w:r w:rsidRPr="001C58CD">
        <w:rPr>
          <w:sz w:val="24"/>
          <w:szCs w:val="24"/>
          <w:lang w:val="fi-FI"/>
        </w:rPr>
        <w:tab/>
      </w:r>
      <w:proofErr w:type="spellStart"/>
      <w:r w:rsidRPr="001C58CD">
        <w:rPr>
          <w:sz w:val="24"/>
          <w:szCs w:val="24"/>
          <w:lang w:val="fi-FI"/>
        </w:rPr>
        <w:t>EUT</w:t>
      </w:r>
      <w:proofErr w:type="spellEnd"/>
      <w:r w:rsidRPr="001C58CD">
        <w:rPr>
          <w:snapToGrid w:val="0"/>
          <w:sz w:val="24"/>
          <w:szCs w:val="24"/>
          <w:lang w:val="fi-FI"/>
        </w:rPr>
        <w:t xml:space="preserve"> C, C/2024/3675, 26.6.2024, ELI: http://data.europa.eu/eli/C/2024/3675/oj.</w:t>
      </w:r>
    </w:p>
  </w:footnote>
  <w:footnote w:id="3">
    <w:p w14:paraId="63738F32" w14:textId="77777777" w:rsidR="00BC6812" w:rsidRPr="00857EC3" w:rsidRDefault="00BC6812" w:rsidP="00857EC3">
      <w:pPr>
        <w:pStyle w:val="FootnoteTextForceStyle"/>
        <w:rPr>
          <w:lang w:val="fr-FR"/>
        </w:rPr>
      </w:pPr>
      <w:r>
        <w:rPr>
          <w:vertAlign w:val="superscript"/>
        </w:rPr>
        <w:footnoteRef/>
      </w:r>
      <w:r w:rsidRPr="00857EC3">
        <w:rPr>
          <w:lang w:val="fr-FR"/>
        </w:rPr>
        <w:tab/>
        <w:t xml:space="preserve">EUT </w:t>
      </w:r>
      <w:proofErr w:type="gramStart"/>
      <w:r w:rsidRPr="00857EC3">
        <w:rPr>
          <w:lang w:val="fr-FR"/>
        </w:rPr>
        <w:t>C ,</w:t>
      </w:r>
      <w:proofErr w:type="gramEnd"/>
      <w:r w:rsidRPr="00857EC3">
        <w:rPr>
          <w:lang w:val="fr-FR"/>
        </w:rPr>
        <w:t xml:space="preserve"> , s. .</w:t>
      </w:r>
    </w:p>
  </w:footnote>
  <w:footnote w:id="4">
    <w:p w14:paraId="63496F31" w14:textId="77777777" w:rsidR="00BC6812" w:rsidRPr="00857EC3" w:rsidRDefault="00BC6812" w:rsidP="00857EC3">
      <w:pPr>
        <w:pStyle w:val="FootnoteTextForceStyle"/>
        <w:rPr>
          <w:lang w:val="fr-FR"/>
        </w:rPr>
      </w:pPr>
      <w:r>
        <w:rPr>
          <w:vertAlign w:val="superscript"/>
        </w:rPr>
        <w:footnoteRef/>
      </w:r>
      <w:r w:rsidRPr="00857EC3">
        <w:rPr>
          <w:lang w:val="fr-FR"/>
        </w:rPr>
        <w:tab/>
        <w:t xml:space="preserve">EUT </w:t>
      </w:r>
      <w:proofErr w:type="gramStart"/>
      <w:r w:rsidRPr="00857EC3">
        <w:rPr>
          <w:lang w:val="fr-FR"/>
        </w:rPr>
        <w:t>C ,</w:t>
      </w:r>
      <w:proofErr w:type="gramEnd"/>
      <w:r w:rsidRPr="00857EC3">
        <w:rPr>
          <w:lang w:val="fr-FR"/>
        </w:rPr>
        <w:t xml:space="preserve"> , s. .</w:t>
      </w:r>
    </w:p>
  </w:footnote>
  <w:footnote w:id="5">
    <w:p w14:paraId="133B9893" w14:textId="77777777" w:rsidR="00BC6812" w:rsidRDefault="00BC6812" w:rsidP="00857EC3">
      <w:pPr>
        <w:pStyle w:val="FootnoteTextForceStyle"/>
      </w:pPr>
      <w:r>
        <w:rPr>
          <w:vertAlign w:val="superscript"/>
        </w:rPr>
        <w:footnoteRef/>
      </w:r>
      <w:r>
        <w:tab/>
      </w:r>
      <w:r>
        <w:rPr>
          <w:b/>
          <w:i/>
        </w:rPr>
        <w:t xml:space="preserve">"Plastic giants polluting through the back door: The case for a regulatory supply-chain approach to pellet pollution", </w:t>
      </w:r>
      <w:proofErr w:type="spellStart"/>
      <w:r>
        <w:rPr>
          <w:b/>
          <w:i/>
        </w:rPr>
        <w:t>Surfrider</w:t>
      </w:r>
      <w:proofErr w:type="spellEnd"/>
      <w:r>
        <w:rPr>
          <w:b/>
          <w:i/>
        </w:rPr>
        <w:t xml:space="preserve"> Foundation Europe and Rethink Plastic, </w:t>
      </w:r>
      <w:proofErr w:type="spellStart"/>
      <w:proofErr w:type="gramStart"/>
      <w:r>
        <w:rPr>
          <w:b/>
          <w:i/>
        </w:rPr>
        <w:t>november</w:t>
      </w:r>
      <w:proofErr w:type="spellEnd"/>
      <w:proofErr w:type="gramEnd"/>
      <w:r>
        <w:rPr>
          <w:b/>
          <w:i/>
        </w:rPr>
        <w:t xml:space="preserve"> 2020.</w:t>
      </w:r>
    </w:p>
  </w:footnote>
  <w:footnote w:id="6">
    <w:p w14:paraId="7058F6D9" w14:textId="77777777" w:rsidR="00BC6812" w:rsidRDefault="00BC6812" w:rsidP="00857EC3">
      <w:pPr>
        <w:pStyle w:val="FootnoteTextForceStyle"/>
      </w:pPr>
      <w:r>
        <w:rPr>
          <w:vertAlign w:val="superscript"/>
        </w:rPr>
        <w:footnoteRef/>
      </w:r>
      <w:r>
        <w:tab/>
        <w:t xml:space="preserve">Scientific opinion on the environmental and health risks of </w:t>
      </w:r>
      <w:proofErr w:type="spellStart"/>
      <w:r>
        <w:t>microplastic</w:t>
      </w:r>
      <w:proofErr w:type="spellEnd"/>
      <w:r>
        <w:t xml:space="preserve"> pollution, </w:t>
      </w:r>
      <w:proofErr w:type="spellStart"/>
      <w:proofErr w:type="gramStart"/>
      <w:r>
        <w:t>april</w:t>
      </w:r>
      <w:proofErr w:type="spellEnd"/>
      <w:proofErr w:type="gramEnd"/>
      <w:r>
        <w:t xml:space="preserve"> 2019.</w:t>
      </w:r>
    </w:p>
  </w:footnote>
  <w:footnote w:id="7">
    <w:p w14:paraId="2002CC8F" w14:textId="77777777" w:rsidR="00BC6812" w:rsidRPr="00857EC3" w:rsidRDefault="00BC6812" w:rsidP="00857EC3">
      <w:pPr>
        <w:pStyle w:val="FootnoteTextForceStyle"/>
        <w:rPr>
          <w:lang w:val="pt-PT"/>
        </w:rPr>
      </w:pPr>
      <w:r>
        <w:rPr>
          <w:vertAlign w:val="superscript"/>
        </w:rPr>
        <w:footnoteRef/>
      </w:r>
      <w:r w:rsidRPr="00857EC3">
        <w:rPr>
          <w:lang w:val="pt-PT"/>
        </w:rPr>
        <w:tab/>
      </w:r>
      <w:proofErr w:type="gramStart"/>
      <w:r w:rsidRPr="00857EC3">
        <w:rPr>
          <w:lang w:val="pt-PT"/>
        </w:rPr>
        <w:t>COM(</w:t>
      </w:r>
      <w:proofErr w:type="gramEnd"/>
      <w:r w:rsidRPr="00857EC3">
        <w:rPr>
          <w:lang w:val="pt-PT"/>
        </w:rPr>
        <w:t>2018) 28 final.</w:t>
      </w:r>
    </w:p>
  </w:footnote>
  <w:footnote w:id="8">
    <w:p w14:paraId="266E48D1" w14:textId="77777777" w:rsidR="00BC6812" w:rsidRPr="00857EC3" w:rsidRDefault="00BC6812" w:rsidP="00857EC3">
      <w:pPr>
        <w:pStyle w:val="FootnoteTextForceStyle"/>
        <w:rPr>
          <w:lang w:val="pt-PT"/>
        </w:rPr>
      </w:pPr>
      <w:r>
        <w:rPr>
          <w:vertAlign w:val="superscript"/>
        </w:rPr>
        <w:footnoteRef/>
      </w:r>
      <w:r w:rsidRPr="00857EC3">
        <w:rPr>
          <w:lang w:val="pt-PT"/>
        </w:rPr>
        <w:tab/>
      </w:r>
      <w:proofErr w:type="gramStart"/>
      <w:r w:rsidRPr="00857EC3">
        <w:rPr>
          <w:lang w:val="pt-PT"/>
        </w:rPr>
        <w:t>COM(</w:t>
      </w:r>
      <w:proofErr w:type="gramEnd"/>
      <w:r w:rsidRPr="00857EC3">
        <w:rPr>
          <w:lang w:val="pt-PT"/>
        </w:rPr>
        <w:t xml:space="preserve">2020) 98 final </w:t>
      </w:r>
      <w:proofErr w:type="spellStart"/>
      <w:r w:rsidRPr="00857EC3">
        <w:rPr>
          <w:lang w:val="pt-PT"/>
        </w:rPr>
        <w:t>af</w:t>
      </w:r>
      <w:proofErr w:type="spellEnd"/>
      <w:r w:rsidRPr="00857EC3">
        <w:rPr>
          <w:lang w:val="pt-PT"/>
        </w:rPr>
        <w:t xml:space="preserve"> 24.6.2020.</w:t>
      </w:r>
    </w:p>
  </w:footnote>
  <w:footnote w:id="9">
    <w:p w14:paraId="6FEC3C9C" w14:textId="77777777" w:rsidR="00BC6812" w:rsidRPr="00857EC3" w:rsidRDefault="00BC6812" w:rsidP="00857EC3">
      <w:pPr>
        <w:pStyle w:val="FootnoteTextForceStyle"/>
        <w:rPr>
          <w:lang w:val="da-DK"/>
        </w:rPr>
      </w:pPr>
      <w:r>
        <w:rPr>
          <w:vertAlign w:val="superscript"/>
        </w:rPr>
        <w:footnoteRef/>
      </w:r>
      <w:r w:rsidRPr="00857EC3">
        <w:rPr>
          <w:lang w:val="da-DK"/>
        </w:rPr>
        <w:tab/>
      </w:r>
      <w:proofErr w:type="gramStart"/>
      <w:r w:rsidRPr="00857EC3">
        <w:rPr>
          <w:lang w:val="da-DK"/>
        </w:rPr>
        <w:t>COM(</w:t>
      </w:r>
      <w:proofErr w:type="gramEnd"/>
      <w:r w:rsidRPr="00857EC3">
        <w:rPr>
          <w:lang w:val="da-DK"/>
        </w:rPr>
        <w:t>2021) 400 final.</w:t>
      </w:r>
    </w:p>
  </w:footnote>
  <w:footnote w:id="10">
    <w:p w14:paraId="54DE1FD6" w14:textId="77777777" w:rsidR="00BC6812" w:rsidRPr="00857EC3" w:rsidRDefault="00BC6812" w:rsidP="00857EC3">
      <w:pPr>
        <w:pStyle w:val="FootnoteTextForceStyle"/>
        <w:rPr>
          <w:lang w:val="da-DK"/>
        </w:rPr>
      </w:pPr>
      <w:r>
        <w:rPr>
          <w:vertAlign w:val="superscript"/>
        </w:rPr>
        <w:footnoteRef/>
      </w:r>
      <w:r w:rsidRPr="00857EC3">
        <w:rPr>
          <w:lang w:val="da-DK"/>
        </w:rPr>
        <w:tab/>
        <w:t xml:space="preserve">Kommissionens forordning (EU) 2023/2055 af 25. september 2023 om ændring af bilag XVII til Europa-Parlamentets og Rådets forordning (EF) nr. 1907/2006 om registrering, vurdering og godkendelse af samt begrænsninger for kemikalier (REACH) for så vidt angår syntetiske </w:t>
      </w:r>
      <w:proofErr w:type="spellStart"/>
      <w:r w:rsidRPr="00857EC3">
        <w:rPr>
          <w:lang w:val="da-DK"/>
        </w:rPr>
        <w:t>polymermikropartikler</w:t>
      </w:r>
      <w:proofErr w:type="spellEnd"/>
      <w:r w:rsidRPr="00857EC3">
        <w:rPr>
          <w:lang w:val="da-DK"/>
        </w:rPr>
        <w:t xml:space="preserve"> (</w:t>
      </w:r>
      <w:proofErr w:type="spellStart"/>
      <w:r w:rsidRPr="00857EC3">
        <w:rPr>
          <w:lang w:val="da-DK"/>
        </w:rPr>
        <w:t>EUT</w:t>
      </w:r>
      <w:proofErr w:type="spellEnd"/>
      <w:r w:rsidRPr="00857EC3">
        <w:rPr>
          <w:lang w:val="da-DK"/>
        </w:rPr>
        <w:t xml:space="preserve"> L 238 af 27.9.2023, s. 67).</w:t>
      </w:r>
    </w:p>
  </w:footnote>
  <w:footnote w:id="11">
    <w:p w14:paraId="6878359F" w14:textId="77777777" w:rsidR="00BC6812" w:rsidRDefault="00BC6812" w:rsidP="00857EC3">
      <w:pPr>
        <w:pStyle w:val="FootnoteTextForceStyle"/>
      </w:pPr>
      <w:r>
        <w:rPr>
          <w:vertAlign w:val="superscript"/>
        </w:rPr>
        <w:footnoteRef/>
      </w:r>
      <w:r>
        <w:tab/>
        <w:t>Recommendation 2021/06 on the reduction of plastic pellet loss into the marine environment.</w:t>
      </w:r>
    </w:p>
  </w:footnote>
  <w:footnote w:id="12">
    <w:p w14:paraId="66AE0FA4" w14:textId="77777777" w:rsidR="00BC6812" w:rsidRPr="00857EC3" w:rsidRDefault="00BC6812" w:rsidP="00857EC3">
      <w:pPr>
        <w:pStyle w:val="FootnoteTextForceStyle"/>
        <w:rPr>
          <w:lang w:val="da-DK"/>
        </w:rPr>
      </w:pPr>
      <w:r>
        <w:rPr>
          <w:vertAlign w:val="superscript"/>
        </w:rPr>
        <w:footnoteRef/>
      </w:r>
      <w:r w:rsidRPr="00857EC3">
        <w:rPr>
          <w:lang w:val="da-DK"/>
        </w:rPr>
        <w:tab/>
        <w:t>UNEP, EU's oplæg forud for det andet møde i det mellemstatslige forhandlingsudvalg med henblik på at udvikle et internationalt juridisk bindende instrument om plastforurening, 2023.</w:t>
      </w:r>
    </w:p>
  </w:footnote>
  <w:footnote w:id="13">
    <w:p w14:paraId="3E9B0296"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direktiv 2008/98/EF af 19. november 2008 om affald og om ophævelse af visse direktiver (</w:t>
      </w:r>
      <w:proofErr w:type="spellStart"/>
      <w:r w:rsidRPr="00857EC3">
        <w:rPr>
          <w:lang w:val="da-DK"/>
        </w:rPr>
        <w:t>EUT</w:t>
      </w:r>
      <w:proofErr w:type="spellEnd"/>
      <w:r w:rsidRPr="00857EC3">
        <w:rPr>
          <w:lang w:val="da-DK"/>
        </w:rPr>
        <w:t xml:space="preserve"> L 312 af 22.11.2008, s. 3).</w:t>
      </w:r>
    </w:p>
  </w:footnote>
  <w:footnote w:id="14">
    <w:p w14:paraId="5BBEFF92" w14:textId="5551B586" w:rsidR="00BC6812" w:rsidRPr="00857EC3" w:rsidRDefault="00BC6812" w:rsidP="00857EC3">
      <w:pPr>
        <w:pStyle w:val="FootnoteTextForceStyle"/>
        <w:rPr>
          <w:lang w:val="da-DK"/>
        </w:rPr>
      </w:pPr>
      <w:r>
        <w:rPr>
          <w:vertAlign w:val="superscript"/>
        </w:rPr>
        <w:footnoteRef/>
      </w:r>
      <w:r w:rsidRPr="00857EC3">
        <w:rPr>
          <w:lang w:val="da-DK"/>
        </w:rPr>
        <w:tab/>
      </w:r>
      <w:r w:rsidRPr="00857EC3">
        <w:rPr>
          <w:b/>
          <w:i/>
          <w:lang w:val="da-DK"/>
        </w:rPr>
        <w:t>Europa-Parlamentets og Rådets forordning (EU) 2024/</w:t>
      </w:r>
      <w:r>
        <w:rPr>
          <w:b/>
          <w:i/>
          <w:lang w:val="da-DK"/>
        </w:rPr>
        <w:t>1991</w:t>
      </w:r>
      <w:r w:rsidRPr="00857EC3">
        <w:rPr>
          <w:b/>
          <w:i/>
          <w:lang w:val="da-DK"/>
        </w:rPr>
        <w:t xml:space="preserve"> </w:t>
      </w:r>
      <w:r>
        <w:rPr>
          <w:b/>
          <w:i/>
          <w:lang w:val="da-DK"/>
        </w:rPr>
        <w:t xml:space="preserve">af 24. juni 2024 </w:t>
      </w:r>
      <w:r w:rsidRPr="00857EC3">
        <w:rPr>
          <w:b/>
          <w:i/>
          <w:lang w:val="da-DK"/>
        </w:rPr>
        <w:t>om naturgenopretning og om ændring af forordning (EU) 2022/869 (</w:t>
      </w:r>
      <w:proofErr w:type="spellStart"/>
      <w:r w:rsidRPr="00857EC3">
        <w:rPr>
          <w:b/>
          <w:i/>
          <w:lang w:val="da-DK"/>
        </w:rPr>
        <w:t>EUT</w:t>
      </w:r>
      <w:proofErr w:type="spellEnd"/>
      <w:r w:rsidRPr="00857EC3">
        <w:rPr>
          <w:b/>
          <w:i/>
          <w:lang w:val="da-DK"/>
        </w:rPr>
        <w:t xml:space="preserve"> L, </w:t>
      </w:r>
      <w:r w:rsidRPr="001C58CD">
        <w:rPr>
          <w:b/>
          <w:i/>
          <w:lang w:val="da-DK"/>
        </w:rPr>
        <w:t>2024/1991, 29.7.2024, ELI: http://data.europa.eu/eli/reg/2024/1991/oj</w:t>
      </w:r>
      <w:r w:rsidRPr="00857EC3">
        <w:rPr>
          <w:b/>
          <w:i/>
          <w:lang w:val="da-DK"/>
        </w:rPr>
        <w:t>).</w:t>
      </w:r>
    </w:p>
  </w:footnote>
  <w:footnote w:id="15">
    <w:p w14:paraId="495F5E07"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direktiv 2010/75/EU af 24. november 2010 om industrielle emissioner (integreret forebyggelse og bekæmpelse af forurening) (</w:t>
      </w:r>
      <w:proofErr w:type="spellStart"/>
      <w:r w:rsidRPr="00857EC3">
        <w:rPr>
          <w:lang w:val="da-DK"/>
        </w:rPr>
        <w:t>EUT</w:t>
      </w:r>
      <w:proofErr w:type="spellEnd"/>
      <w:r w:rsidRPr="00857EC3">
        <w:rPr>
          <w:lang w:val="da-DK"/>
        </w:rPr>
        <w:t xml:space="preserve"> L 334 af 17.12.2010, s. 17).</w:t>
      </w:r>
    </w:p>
  </w:footnote>
  <w:footnote w:id="16">
    <w:p w14:paraId="6AA71226" w14:textId="77777777" w:rsidR="00BC6812" w:rsidRPr="00857EC3" w:rsidRDefault="00BC6812" w:rsidP="00857EC3">
      <w:pPr>
        <w:pStyle w:val="FootnoteTextForceStyle"/>
        <w:rPr>
          <w:lang w:val="da-DK"/>
        </w:rPr>
      </w:pPr>
      <w:r>
        <w:rPr>
          <w:vertAlign w:val="superscript"/>
        </w:rPr>
        <w:footnoteRef/>
      </w:r>
      <w:r w:rsidRPr="00857EC3">
        <w:rPr>
          <w:lang w:val="da-DK"/>
        </w:rPr>
        <w:tab/>
        <w:t>https://eippcb.jrc.ec.europa.eu/sites/default/files/2019-11/pol_bref_0807.pdf</w:t>
      </w:r>
    </w:p>
  </w:footnote>
  <w:footnote w:id="17">
    <w:p w14:paraId="26703351" w14:textId="77777777" w:rsidR="00BC6812" w:rsidRPr="00857EC3" w:rsidRDefault="00BC6812" w:rsidP="00857EC3">
      <w:pPr>
        <w:pStyle w:val="FootnoteTextForceStyle"/>
        <w:rPr>
          <w:lang w:val="da-DK"/>
        </w:rPr>
      </w:pPr>
      <w:r>
        <w:rPr>
          <w:vertAlign w:val="superscript"/>
        </w:rPr>
        <w:footnoteRef/>
      </w:r>
      <w:r w:rsidRPr="00857EC3">
        <w:rPr>
          <w:lang w:val="da-DK"/>
        </w:rPr>
        <w:tab/>
        <w:t>Rådets direktiv 96/61/EF af 24. september 1996 om integreret forebyggelse og bekæmpelse af forurening (EFT L 257 af 10.10.1996, s. 26).</w:t>
      </w:r>
    </w:p>
  </w:footnote>
  <w:footnote w:id="18">
    <w:p w14:paraId="396D7967"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direktiv 2008/56/EF af 17. juni 2008 om fastlæggelse af en ramme for Fællesskabets havmiljøpolitiske foranstaltninger (havstrategirammedirektivet) (</w:t>
      </w:r>
      <w:proofErr w:type="spellStart"/>
      <w:r w:rsidRPr="00857EC3">
        <w:rPr>
          <w:lang w:val="da-DK"/>
        </w:rPr>
        <w:t>EUT</w:t>
      </w:r>
      <w:proofErr w:type="spellEnd"/>
      <w:r w:rsidRPr="00857EC3">
        <w:rPr>
          <w:lang w:val="da-DK"/>
        </w:rPr>
        <w:t xml:space="preserve"> L 164 af 25.6.2008, s. 19).</w:t>
      </w:r>
    </w:p>
  </w:footnote>
  <w:footnote w:id="19">
    <w:p w14:paraId="37D72921"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forordning (EF) nr. 1221/2009 af 25. november 2009 om organisationers frivillige deltagelse i en fællesskabsordning for miljøledelse og miljørevision (EMAS) og om ophævelse af forordning (EF) nr. 761/2001 og Kommissionens beslutning 2001/681/EF og 2006/193/EF (</w:t>
      </w:r>
      <w:proofErr w:type="spellStart"/>
      <w:r w:rsidRPr="00857EC3">
        <w:rPr>
          <w:lang w:val="da-DK"/>
        </w:rPr>
        <w:t>EUT</w:t>
      </w:r>
      <w:proofErr w:type="spellEnd"/>
      <w:r w:rsidRPr="00857EC3">
        <w:rPr>
          <w:lang w:val="da-DK"/>
        </w:rPr>
        <w:t xml:space="preserve"> L 342 af 22.12.2009, s. 1).</w:t>
      </w:r>
    </w:p>
  </w:footnote>
  <w:footnote w:id="20">
    <w:p w14:paraId="5451A01E"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forordning (EU) nr. 1025/2012 af 25. oktober 2012 om europæisk standardisering, om ændring af Rådets direktiv 89/686/EØF og 93/15/EØF og Europa-Parlamentets og Rådets direktiv 94/9/EF, 94/25/EF, 95/16/EF, 97/23/EF, 98/34/EF, 2004/22/EF, 2007/23/EF, 2009/23/EF og 2009/105/EF og om ophævelse af Rådets beslutning 87/95/EØF og Europa-Parlamentets og Rådets afgørelse nr. 1673/2006/EF (</w:t>
      </w:r>
      <w:proofErr w:type="spellStart"/>
      <w:r w:rsidRPr="00857EC3">
        <w:rPr>
          <w:lang w:val="da-DK"/>
        </w:rPr>
        <w:t>EUT</w:t>
      </w:r>
      <w:proofErr w:type="spellEnd"/>
      <w:r w:rsidRPr="00857EC3">
        <w:rPr>
          <w:lang w:val="da-DK"/>
        </w:rPr>
        <w:t xml:space="preserve"> L 316 af 14.11.2012, s. 12).</w:t>
      </w:r>
    </w:p>
  </w:footnote>
  <w:footnote w:id="21">
    <w:p w14:paraId="5A788387" w14:textId="77777777" w:rsidR="00BC6812" w:rsidRPr="00857EC3" w:rsidRDefault="00BC6812" w:rsidP="00857EC3">
      <w:pPr>
        <w:pStyle w:val="FootnoteTextForceStyle"/>
        <w:rPr>
          <w:lang w:val="da-DK"/>
        </w:rPr>
      </w:pPr>
      <w:r>
        <w:rPr>
          <w:vertAlign w:val="superscript"/>
        </w:rPr>
        <w:footnoteRef/>
      </w:r>
      <w:r w:rsidRPr="00857EC3">
        <w:rPr>
          <w:lang w:val="da-DK"/>
        </w:rPr>
        <w:tab/>
      </w:r>
      <w:proofErr w:type="spellStart"/>
      <w:r w:rsidRPr="00857EC3">
        <w:rPr>
          <w:lang w:val="da-DK"/>
        </w:rPr>
        <w:t>EUT</w:t>
      </w:r>
      <w:proofErr w:type="spellEnd"/>
      <w:r w:rsidRPr="00857EC3">
        <w:rPr>
          <w:lang w:val="da-DK"/>
        </w:rPr>
        <w:t xml:space="preserve"> C 326 af 26.10.2012, s. 391. </w:t>
      </w:r>
    </w:p>
  </w:footnote>
  <w:footnote w:id="22">
    <w:p w14:paraId="5C5AA9B5" w14:textId="77777777" w:rsidR="00BC6812" w:rsidRPr="00857EC3" w:rsidRDefault="00BC6812" w:rsidP="00857EC3">
      <w:pPr>
        <w:pStyle w:val="FootnoteTextForceStyle"/>
        <w:rPr>
          <w:lang w:val="da-DK"/>
        </w:rPr>
      </w:pPr>
      <w:r>
        <w:rPr>
          <w:vertAlign w:val="superscript"/>
        </w:rPr>
        <w:footnoteRef/>
      </w:r>
      <w:r w:rsidRPr="00857EC3">
        <w:rPr>
          <w:lang w:val="da-DK"/>
        </w:rPr>
        <w:tab/>
        <w:t>https://unece.org/environment-policy/public-participation/aarhus-convention/text</w:t>
      </w:r>
    </w:p>
  </w:footnote>
  <w:footnote w:id="23">
    <w:p w14:paraId="1D2D7287"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direktiv 2004/35/EF af 21. april 2004 om miljøansvar for så vidt angår forebyggelse og afhjælpning af miljøskader (</w:t>
      </w:r>
      <w:proofErr w:type="spellStart"/>
      <w:r w:rsidRPr="00857EC3">
        <w:rPr>
          <w:lang w:val="da-DK"/>
        </w:rPr>
        <w:t>EUT</w:t>
      </w:r>
      <w:proofErr w:type="spellEnd"/>
      <w:r w:rsidRPr="00857EC3">
        <w:rPr>
          <w:lang w:val="da-DK"/>
        </w:rPr>
        <w:t xml:space="preserve"> L 143 af 30.4.2004, s. 56).</w:t>
      </w:r>
    </w:p>
  </w:footnote>
  <w:footnote w:id="24">
    <w:p w14:paraId="738F5C7D" w14:textId="77777777" w:rsidR="00BC6812" w:rsidRPr="00857EC3" w:rsidRDefault="00BC6812" w:rsidP="00857EC3">
      <w:pPr>
        <w:pStyle w:val="FootnoteTextForceStyle"/>
        <w:rPr>
          <w:lang w:val="da-DK"/>
        </w:rPr>
      </w:pPr>
      <w:r>
        <w:rPr>
          <w:vertAlign w:val="superscript"/>
        </w:rPr>
        <w:footnoteRef/>
      </w:r>
      <w:r w:rsidRPr="00857EC3">
        <w:rPr>
          <w:lang w:val="da-DK"/>
        </w:rPr>
        <w:tab/>
      </w:r>
      <w:proofErr w:type="spellStart"/>
      <w:r w:rsidRPr="00857EC3">
        <w:rPr>
          <w:lang w:val="da-DK"/>
        </w:rPr>
        <w:t>EUT</w:t>
      </w:r>
      <w:proofErr w:type="spellEnd"/>
      <w:r w:rsidRPr="00857EC3">
        <w:rPr>
          <w:lang w:val="da-DK"/>
        </w:rPr>
        <w:t xml:space="preserve"> L 123 af 12.5.2016, s. 1.</w:t>
      </w:r>
    </w:p>
  </w:footnote>
  <w:footnote w:id="25">
    <w:p w14:paraId="5DDC1122" w14:textId="77777777" w:rsidR="00BC6812" w:rsidRPr="00857EC3" w:rsidRDefault="00BC6812" w:rsidP="00857EC3">
      <w:pPr>
        <w:pStyle w:val="FootnoteTextForceStyle"/>
        <w:rPr>
          <w:lang w:val="da-DK"/>
        </w:rPr>
      </w:pPr>
      <w:r>
        <w:rPr>
          <w:vertAlign w:val="superscript"/>
        </w:rPr>
        <w:footnoteRef/>
      </w:r>
      <w:r w:rsidRPr="00857EC3">
        <w:rPr>
          <w:lang w:val="da-DK"/>
        </w:rPr>
        <w:tab/>
        <w:t xml:space="preserve">Kommissionens henstilling af 6. maj 2003 om definitionen af </w:t>
      </w:r>
      <w:proofErr w:type="spellStart"/>
      <w:r w:rsidRPr="00857EC3">
        <w:rPr>
          <w:lang w:val="da-DK"/>
        </w:rPr>
        <w:t>mikrovirksomheder</w:t>
      </w:r>
      <w:proofErr w:type="spellEnd"/>
      <w:r w:rsidRPr="00857EC3">
        <w:rPr>
          <w:lang w:val="da-DK"/>
        </w:rPr>
        <w:t>, små og mellemstore virksomheder (</w:t>
      </w:r>
      <w:proofErr w:type="spellStart"/>
      <w:r w:rsidRPr="00857EC3">
        <w:rPr>
          <w:lang w:val="da-DK"/>
        </w:rPr>
        <w:t>EUT</w:t>
      </w:r>
      <w:proofErr w:type="spellEnd"/>
      <w:r w:rsidRPr="00857EC3">
        <w:rPr>
          <w:lang w:val="da-DK"/>
        </w:rPr>
        <w:t xml:space="preserve"> L 124 af 20.5.2003, s. 36).</w:t>
      </w:r>
    </w:p>
  </w:footnote>
  <w:footnote w:id="26">
    <w:p w14:paraId="5E8A2A94"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forordning (EF) nr. 765/2008 af 9. juli 2008 om kravene til akkreditering og om ophævelse af forordning (EØF) nr. 339/93 (</w:t>
      </w:r>
      <w:proofErr w:type="spellStart"/>
      <w:r w:rsidRPr="00857EC3">
        <w:rPr>
          <w:lang w:val="da-DK"/>
        </w:rPr>
        <w:t>EUT</w:t>
      </w:r>
      <w:proofErr w:type="spellEnd"/>
      <w:r w:rsidRPr="00857EC3">
        <w:rPr>
          <w:lang w:val="da-DK"/>
        </w:rPr>
        <w:t xml:space="preserve"> L 218 af 13.8.2008, s. 30).</w:t>
      </w:r>
    </w:p>
  </w:footnote>
  <w:footnote w:id="27">
    <w:p w14:paraId="759058D0" w14:textId="77777777" w:rsidR="00BC6812" w:rsidRPr="00857EC3" w:rsidRDefault="00BC6812" w:rsidP="00857EC3">
      <w:pPr>
        <w:pStyle w:val="FootnoteTextForceStyle"/>
        <w:rPr>
          <w:lang w:val="da-DK"/>
        </w:rPr>
      </w:pPr>
      <w:r>
        <w:rPr>
          <w:vertAlign w:val="superscript"/>
        </w:rPr>
        <w:footnoteRef/>
      </w:r>
      <w:r w:rsidRPr="00857EC3">
        <w:rPr>
          <w:lang w:val="da-DK"/>
        </w:rPr>
        <w:tab/>
      </w:r>
      <w:r w:rsidRPr="00857EC3">
        <w:rPr>
          <w:b/>
          <w:i/>
          <w:lang w:val="da-DK"/>
        </w:rPr>
        <w:t>Europa-Parlamentets og Rådets forordning (EF) nr. 1272/2008 af 16. december 2008 om klassificering, mærkning og emballering af stoffer og blandinger og om ændring og ophævelse af direktiv 67/548/EØF og 1999/45/EF og om ændring af forordning (EF) nr. 1907/2006 (</w:t>
      </w:r>
      <w:proofErr w:type="spellStart"/>
      <w:r w:rsidRPr="00857EC3">
        <w:rPr>
          <w:b/>
          <w:i/>
          <w:lang w:val="da-DK"/>
        </w:rPr>
        <w:t>EUT</w:t>
      </w:r>
      <w:proofErr w:type="spellEnd"/>
      <w:r w:rsidRPr="00857EC3">
        <w:rPr>
          <w:b/>
          <w:i/>
          <w:lang w:val="da-DK"/>
        </w:rPr>
        <w:t xml:space="preserve"> L 353 af 31.12.2008, s. 1).</w:t>
      </w:r>
    </w:p>
  </w:footnote>
  <w:footnote w:id="28">
    <w:p w14:paraId="3DAC16BA" w14:textId="77777777" w:rsidR="00BC6812" w:rsidRPr="00857EC3" w:rsidRDefault="00BC6812" w:rsidP="00857EC3">
      <w:pPr>
        <w:pStyle w:val="FootnoteTextForceStyle"/>
        <w:rPr>
          <w:lang w:val="da-DK"/>
        </w:rPr>
      </w:pPr>
      <w:r>
        <w:rPr>
          <w:vertAlign w:val="superscript"/>
        </w:rPr>
        <w:footnoteRef/>
      </w:r>
      <w:r w:rsidRPr="00857EC3">
        <w:rPr>
          <w:lang w:val="da-DK"/>
        </w:rPr>
        <w:tab/>
        <w:t>Europa-Parlamentets og Rådets direktiv 2008/99/EF af 19. november 2008 om strafferetlig beskyttelse af miljøet (</w:t>
      </w:r>
      <w:proofErr w:type="spellStart"/>
      <w:r w:rsidRPr="00857EC3">
        <w:rPr>
          <w:lang w:val="da-DK"/>
        </w:rPr>
        <w:t>EUT</w:t>
      </w:r>
      <w:proofErr w:type="spellEnd"/>
      <w:r w:rsidRPr="00857EC3">
        <w:rPr>
          <w:lang w:val="da-DK"/>
        </w:rPr>
        <w:t xml:space="preserve"> L 328 af 6.12.2008, s.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3CB3D" w14:textId="77777777" w:rsidR="00BC6812" w:rsidRPr="00F40F1C" w:rsidRDefault="00BC681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E840A" w14:textId="77777777" w:rsidR="00BC6812" w:rsidRPr="00F40F1C" w:rsidRDefault="00BC681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1E3F2" w14:textId="77777777" w:rsidR="00BC6812" w:rsidRPr="00F40F1C" w:rsidRDefault="00BC681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6C66E7CE">
      <w:start w:val="4"/>
      <w:numFmt w:val="bullet"/>
      <w:lvlText w:val="–"/>
      <w:lvlJc w:val="left"/>
      <w:pPr>
        <w:ind w:left="720" w:hanging="360"/>
      </w:pPr>
      <w:rPr>
        <w:rFonts w:ascii="Times New Roman" w:eastAsia="Times New Roman" w:hAnsi="Times New Roman" w:cs="Times New Roman" w:hint="default"/>
      </w:rPr>
    </w:lvl>
    <w:lvl w:ilvl="1" w:tplc="7086359E" w:tentative="1">
      <w:start w:val="1"/>
      <w:numFmt w:val="bullet"/>
      <w:lvlText w:val="o"/>
      <w:lvlJc w:val="left"/>
      <w:pPr>
        <w:ind w:left="1440" w:hanging="360"/>
      </w:pPr>
      <w:rPr>
        <w:rFonts w:ascii="Courier New" w:hAnsi="Courier New" w:cs="Courier New" w:hint="default"/>
      </w:rPr>
    </w:lvl>
    <w:lvl w:ilvl="2" w:tplc="3F064F7A" w:tentative="1">
      <w:start w:val="1"/>
      <w:numFmt w:val="bullet"/>
      <w:lvlText w:val=""/>
      <w:lvlJc w:val="left"/>
      <w:pPr>
        <w:ind w:left="2160" w:hanging="360"/>
      </w:pPr>
      <w:rPr>
        <w:rFonts w:ascii="Wingdings" w:hAnsi="Wingdings" w:hint="default"/>
      </w:rPr>
    </w:lvl>
    <w:lvl w:ilvl="3" w:tplc="8BEA380C" w:tentative="1">
      <w:start w:val="1"/>
      <w:numFmt w:val="bullet"/>
      <w:lvlText w:val=""/>
      <w:lvlJc w:val="left"/>
      <w:pPr>
        <w:ind w:left="2880" w:hanging="360"/>
      </w:pPr>
      <w:rPr>
        <w:rFonts w:ascii="Symbol" w:hAnsi="Symbol" w:hint="default"/>
      </w:rPr>
    </w:lvl>
    <w:lvl w:ilvl="4" w:tplc="91C4B1C4" w:tentative="1">
      <w:start w:val="1"/>
      <w:numFmt w:val="bullet"/>
      <w:lvlText w:val="o"/>
      <w:lvlJc w:val="left"/>
      <w:pPr>
        <w:ind w:left="3600" w:hanging="360"/>
      </w:pPr>
      <w:rPr>
        <w:rFonts w:ascii="Courier New" w:hAnsi="Courier New" w:cs="Courier New" w:hint="default"/>
      </w:rPr>
    </w:lvl>
    <w:lvl w:ilvl="5" w:tplc="4E70AD66" w:tentative="1">
      <w:start w:val="1"/>
      <w:numFmt w:val="bullet"/>
      <w:lvlText w:val=""/>
      <w:lvlJc w:val="left"/>
      <w:pPr>
        <w:ind w:left="4320" w:hanging="360"/>
      </w:pPr>
      <w:rPr>
        <w:rFonts w:ascii="Wingdings" w:hAnsi="Wingdings" w:hint="default"/>
      </w:rPr>
    </w:lvl>
    <w:lvl w:ilvl="6" w:tplc="CAB641B6" w:tentative="1">
      <w:start w:val="1"/>
      <w:numFmt w:val="bullet"/>
      <w:lvlText w:val=""/>
      <w:lvlJc w:val="left"/>
      <w:pPr>
        <w:ind w:left="5040" w:hanging="360"/>
      </w:pPr>
      <w:rPr>
        <w:rFonts w:ascii="Symbol" w:hAnsi="Symbol" w:hint="default"/>
      </w:rPr>
    </w:lvl>
    <w:lvl w:ilvl="7" w:tplc="779AE046" w:tentative="1">
      <w:start w:val="1"/>
      <w:numFmt w:val="bullet"/>
      <w:lvlText w:val="o"/>
      <w:lvlJc w:val="left"/>
      <w:pPr>
        <w:ind w:left="5760" w:hanging="360"/>
      </w:pPr>
      <w:rPr>
        <w:rFonts w:ascii="Courier New" w:hAnsi="Courier New" w:cs="Courier New" w:hint="default"/>
      </w:rPr>
    </w:lvl>
    <w:lvl w:ilvl="8" w:tplc="94E23888"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FEB2B9C8">
      <w:start w:val="4"/>
      <w:numFmt w:val="bullet"/>
      <w:lvlText w:val="–"/>
      <w:lvlJc w:val="left"/>
      <w:pPr>
        <w:ind w:left="720" w:hanging="360"/>
      </w:pPr>
      <w:rPr>
        <w:rFonts w:ascii="Times New Roman" w:eastAsia="Times New Roman" w:hAnsi="Times New Roman" w:cs="Times New Roman" w:hint="default"/>
      </w:rPr>
    </w:lvl>
    <w:lvl w:ilvl="1" w:tplc="D054BC2E" w:tentative="1">
      <w:start w:val="1"/>
      <w:numFmt w:val="bullet"/>
      <w:lvlText w:val="o"/>
      <w:lvlJc w:val="left"/>
      <w:pPr>
        <w:ind w:left="1440" w:hanging="360"/>
      </w:pPr>
      <w:rPr>
        <w:rFonts w:ascii="Courier New" w:hAnsi="Courier New" w:cs="Courier New" w:hint="default"/>
      </w:rPr>
    </w:lvl>
    <w:lvl w:ilvl="2" w:tplc="A4A841B0" w:tentative="1">
      <w:start w:val="1"/>
      <w:numFmt w:val="bullet"/>
      <w:lvlText w:val=""/>
      <w:lvlJc w:val="left"/>
      <w:pPr>
        <w:ind w:left="2160" w:hanging="360"/>
      </w:pPr>
      <w:rPr>
        <w:rFonts w:ascii="Wingdings" w:hAnsi="Wingdings" w:hint="default"/>
      </w:rPr>
    </w:lvl>
    <w:lvl w:ilvl="3" w:tplc="8F9CE84A" w:tentative="1">
      <w:start w:val="1"/>
      <w:numFmt w:val="bullet"/>
      <w:lvlText w:val=""/>
      <w:lvlJc w:val="left"/>
      <w:pPr>
        <w:ind w:left="2880" w:hanging="360"/>
      </w:pPr>
      <w:rPr>
        <w:rFonts w:ascii="Symbol" w:hAnsi="Symbol" w:hint="default"/>
      </w:rPr>
    </w:lvl>
    <w:lvl w:ilvl="4" w:tplc="EE98CA0E" w:tentative="1">
      <w:start w:val="1"/>
      <w:numFmt w:val="bullet"/>
      <w:lvlText w:val="o"/>
      <w:lvlJc w:val="left"/>
      <w:pPr>
        <w:ind w:left="3600" w:hanging="360"/>
      </w:pPr>
      <w:rPr>
        <w:rFonts w:ascii="Courier New" w:hAnsi="Courier New" w:cs="Courier New" w:hint="default"/>
      </w:rPr>
    </w:lvl>
    <w:lvl w:ilvl="5" w:tplc="10C00294" w:tentative="1">
      <w:start w:val="1"/>
      <w:numFmt w:val="bullet"/>
      <w:lvlText w:val=""/>
      <w:lvlJc w:val="left"/>
      <w:pPr>
        <w:ind w:left="4320" w:hanging="360"/>
      </w:pPr>
      <w:rPr>
        <w:rFonts w:ascii="Wingdings" w:hAnsi="Wingdings" w:hint="default"/>
      </w:rPr>
    </w:lvl>
    <w:lvl w:ilvl="6" w:tplc="57F01B78" w:tentative="1">
      <w:start w:val="1"/>
      <w:numFmt w:val="bullet"/>
      <w:lvlText w:val=""/>
      <w:lvlJc w:val="left"/>
      <w:pPr>
        <w:ind w:left="5040" w:hanging="360"/>
      </w:pPr>
      <w:rPr>
        <w:rFonts w:ascii="Symbol" w:hAnsi="Symbol" w:hint="default"/>
      </w:rPr>
    </w:lvl>
    <w:lvl w:ilvl="7" w:tplc="472827F4" w:tentative="1">
      <w:start w:val="1"/>
      <w:numFmt w:val="bullet"/>
      <w:lvlText w:val="o"/>
      <w:lvlJc w:val="left"/>
      <w:pPr>
        <w:ind w:left="5760" w:hanging="360"/>
      </w:pPr>
      <w:rPr>
        <w:rFonts w:ascii="Courier New" w:hAnsi="Courier New" w:cs="Courier New" w:hint="default"/>
      </w:rPr>
    </w:lvl>
    <w:lvl w:ilvl="8" w:tplc="195E9E66"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DA"/>
    <w:docVar w:name="dvnumam" w:val="106"/>
    <w:docVar w:name="dvpe" w:val="757.117"/>
    <w:docVar w:name="dvrapporteur" w:val="Ordfører: "/>
    <w:docVar w:name="dvstar" w:val="***I"/>
    <w:docVar w:name="dvtitre" w:val="Europa-Parlamentets lovgivningsmæssige beslutning af xx. april 2024 om forslag til Europa-Parlamentets og Rådets forordning om forebyggelse af tab af plastgranulat for at mindske mikroplastforurening (COM(2023)0645 – C9-0378/2023 – 2023/0373(COD))"/>
  </w:docVars>
  <w:rsids>
    <w:rsidRoot w:val="00C7629E"/>
    <w:rsid w:val="00002272"/>
    <w:rsid w:val="00064002"/>
    <w:rsid w:val="000677B9"/>
    <w:rsid w:val="000831BA"/>
    <w:rsid w:val="000A42CC"/>
    <w:rsid w:val="000B0B3C"/>
    <w:rsid w:val="000E7DD9"/>
    <w:rsid w:val="0010095E"/>
    <w:rsid w:val="00125B37"/>
    <w:rsid w:val="00165DF9"/>
    <w:rsid w:val="00187494"/>
    <w:rsid w:val="001C58CD"/>
    <w:rsid w:val="001F32AE"/>
    <w:rsid w:val="00212353"/>
    <w:rsid w:val="002767FF"/>
    <w:rsid w:val="002A6A96"/>
    <w:rsid w:val="002B18FE"/>
    <w:rsid w:val="002B5493"/>
    <w:rsid w:val="00343214"/>
    <w:rsid w:val="00361C00"/>
    <w:rsid w:val="00395FA1"/>
    <w:rsid w:val="003A1699"/>
    <w:rsid w:val="003E15D4"/>
    <w:rsid w:val="00411CCE"/>
    <w:rsid w:val="004153A7"/>
    <w:rsid w:val="0041666E"/>
    <w:rsid w:val="00421060"/>
    <w:rsid w:val="00471C19"/>
    <w:rsid w:val="004867E3"/>
    <w:rsid w:val="00494A28"/>
    <w:rsid w:val="004B6EA0"/>
    <w:rsid w:val="004C0004"/>
    <w:rsid w:val="004C5D52"/>
    <w:rsid w:val="0050519A"/>
    <w:rsid w:val="005072A1"/>
    <w:rsid w:val="00514517"/>
    <w:rsid w:val="00545827"/>
    <w:rsid w:val="00560270"/>
    <w:rsid w:val="00562042"/>
    <w:rsid w:val="005C2568"/>
    <w:rsid w:val="006037C0"/>
    <w:rsid w:val="006631B6"/>
    <w:rsid w:val="00671DEF"/>
    <w:rsid w:val="00680577"/>
    <w:rsid w:val="006A714F"/>
    <w:rsid w:val="006F74FA"/>
    <w:rsid w:val="00731ADD"/>
    <w:rsid w:val="00734777"/>
    <w:rsid w:val="007419ED"/>
    <w:rsid w:val="00747932"/>
    <w:rsid w:val="00751A4A"/>
    <w:rsid w:val="00756632"/>
    <w:rsid w:val="00762C74"/>
    <w:rsid w:val="00786EC0"/>
    <w:rsid w:val="007D1690"/>
    <w:rsid w:val="007E22AD"/>
    <w:rsid w:val="00817416"/>
    <w:rsid w:val="00842779"/>
    <w:rsid w:val="00857EC3"/>
    <w:rsid w:val="00865F67"/>
    <w:rsid w:val="00881A7B"/>
    <w:rsid w:val="008840E5"/>
    <w:rsid w:val="00887B3E"/>
    <w:rsid w:val="008C2AC6"/>
    <w:rsid w:val="008D55B2"/>
    <w:rsid w:val="00930C23"/>
    <w:rsid w:val="0093193B"/>
    <w:rsid w:val="009509D8"/>
    <w:rsid w:val="00950B64"/>
    <w:rsid w:val="00981893"/>
    <w:rsid w:val="00996E52"/>
    <w:rsid w:val="00A01BD4"/>
    <w:rsid w:val="00A1687D"/>
    <w:rsid w:val="00A43E52"/>
    <w:rsid w:val="00A4678D"/>
    <w:rsid w:val="00A778C7"/>
    <w:rsid w:val="00AB441E"/>
    <w:rsid w:val="00AB6293"/>
    <w:rsid w:val="00AE0928"/>
    <w:rsid w:val="00AF3B82"/>
    <w:rsid w:val="00B12E95"/>
    <w:rsid w:val="00B22876"/>
    <w:rsid w:val="00B558F0"/>
    <w:rsid w:val="00BA0A7A"/>
    <w:rsid w:val="00BC6812"/>
    <w:rsid w:val="00BD48FE"/>
    <w:rsid w:val="00BD7BD8"/>
    <w:rsid w:val="00BE6ADC"/>
    <w:rsid w:val="00C05BFE"/>
    <w:rsid w:val="00C23CD4"/>
    <w:rsid w:val="00C61C0C"/>
    <w:rsid w:val="00C7629E"/>
    <w:rsid w:val="00C941CB"/>
    <w:rsid w:val="00CB081B"/>
    <w:rsid w:val="00CC2357"/>
    <w:rsid w:val="00CE4430"/>
    <w:rsid w:val="00CF071A"/>
    <w:rsid w:val="00D058B8"/>
    <w:rsid w:val="00D11D6D"/>
    <w:rsid w:val="00D35B69"/>
    <w:rsid w:val="00D56C11"/>
    <w:rsid w:val="00D834A0"/>
    <w:rsid w:val="00D872DF"/>
    <w:rsid w:val="00D91E21"/>
    <w:rsid w:val="00DA7FCD"/>
    <w:rsid w:val="00DC295F"/>
    <w:rsid w:val="00DF76AD"/>
    <w:rsid w:val="00E365E1"/>
    <w:rsid w:val="00E820A4"/>
    <w:rsid w:val="00EB006A"/>
    <w:rsid w:val="00EB4772"/>
    <w:rsid w:val="00EC139E"/>
    <w:rsid w:val="00ED169E"/>
    <w:rsid w:val="00ED4235"/>
    <w:rsid w:val="00F04346"/>
    <w:rsid w:val="00F05CF4"/>
    <w:rsid w:val="00F075DC"/>
    <w:rsid w:val="00F149E9"/>
    <w:rsid w:val="00F40F1C"/>
    <w:rsid w:val="00F5134D"/>
    <w:rsid w:val="00F74202"/>
    <w:rsid w:val="00F8382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28802"/>
  <w15:chartTrackingRefBased/>
  <w15:docId w15:val="{145E88AE-F57C-4A96-B373-53A5A0DD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35B69"/>
    <w:rPr>
      <w:b/>
      <w:kern w:val="28"/>
      <w:sz w:val="28"/>
      <w:lang w:val="fr-FR" w:eastAsia="fr-FR"/>
    </w:rPr>
  </w:style>
  <w:style w:type="character" w:customStyle="1" w:styleId="Heading2Char">
    <w:name w:val="Heading 2 Char"/>
    <w:basedOn w:val="DefaultParagraphFont"/>
    <w:link w:val="Heading2"/>
    <w:semiHidden/>
    <w:rsid w:val="00D35B69"/>
    <w:rPr>
      <w:sz w:val="24"/>
      <w:lang w:val="fr-FR" w:eastAsia="fr-FR"/>
    </w:rPr>
  </w:style>
  <w:style w:type="character" w:customStyle="1" w:styleId="Heading3Char">
    <w:name w:val="Heading 3 Char"/>
    <w:basedOn w:val="DefaultParagraphFont"/>
    <w:link w:val="Heading3"/>
    <w:semiHidden/>
    <w:rsid w:val="00D35B69"/>
    <w:rPr>
      <w:rFonts w:ascii="Arial" w:hAnsi="Arial"/>
      <w:sz w:val="24"/>
      <w:lang w:val="fr-FR" w:eastAsia="fr-FR"/>
    </w:rPr>
  </w:style>
  <w:style w:type="character" w:customStyle="1" w:styleId="Heading4Char">
    <w:name w:val="Heading 4 Char"/>
    <w:basedOn w:val="DefaultParagraphFont"/>
    <w:link w:val="Heading4"/>
    <w:semiHidden/>
    <w:rsid w:val="00D35B69"/>
    <w:rPr>
      <w:sz w:val="24"/>
      <w:lang w:val="en-US" w:eastAsia="fr-FR"/>
    </w:rPr>
  </w:style>
  <w:style w:type="character" w:customStyle="1" w:styleId="Heading5Char">
    <w:name w:val="Heading 5 Char"/>
    <w:basedOn w:val="DefaultParagraphFont"/>
    <w:link w:val="Heading5"/>
    <w:semiHidden/>
    <w:rsid w:val="00D35B69"/>
    <w:rPr>
      <w:sz w:val="24"/>
      <w:lang w:val="en-US" w:eastAsia="fr-FR"/>
    </w:rPr>
  </w:style>
  <w:style w:type="character" w:customStyle="1" w:styleId="Heading6Char">
    <w:name w:val="Heading 6 Char"/>
    <w:basedOn w:val="DefaultParagraphFont"/>
    <w:link w:val="Heading6"/>
    <w:semiHidden/>
    <w:rsid w:val="00D35B69"/>
    <w:rPr>
      <w:i/>
      <w:sz w:val="22"/>
      <w:lang w:val="da-DK"/>
    </w:rPr>
  </w:style>
  <w:style w:type="character" w:customStyle="1" w:styleId="Heading7Char">
    <w:name w:val="Heading 7 Char"/>
    <w:basedOn w:val="DefaultParagraphFont"/>
    <w:link w:val="Heading7"/>
    <w:semiHidden/>
    <w:rsid w:val="00D35B69"/>
    <w:rPr>
      <w:rFonts w:ascii="Arial" w:hAnsi="Arial"/>
      <w:sz w:val="24"/>
      <w:lang w:val="da-DK"/>
    </w:rPr>
  </w:style>
  <w:style w:type="character" w:customStyle="1" w:styleId="Heading8Char">
    <w:name w:val="Heading 8 Char"/>
    <w:basedOn w:val="DefaultParagraphFont"/>
    <w:link w:val="Heading8"/>
    <w:semiHidden/>
    <w:rsid w:val="00D35B69"/>
    <w:rPr>
      <w:rFonts w:ascii="Arial" w:hAnsi="Arial"/>
      <w:i/>
      <w:sz w:val="24"/>
      <w:lang w:val="da-DK"/>
    </w:rPr>
  </w:style>
  <w:style w:type="character" w:customStyle="1" w:styleId="Heading9Char">
    <w:name w:val="Heading 9 Char"/>
    <w:basedOn w:val="DefaultParagraphFont"/>
    <w:link w:val="Heading9"/>
    <w:semiHidden/>
    <w:rsid w:val="00D35B69"/>
    <w:rPr>
      <w:rFonts w:ascii="Arial" w:hAnsi="Arial"/>
      <w:b/>
      <w:i/>
      <w:sz w:val="18"/>
      <w:lang w:val="da-DK"/>
    </w:rPr>
  </w:style>
  <w:style w:type="paragraph" w:styleId="TOCHeading">
    <w:name w:val="TOC Heading"/>
    <w:basedOn w:val="Normal"/>
    <w:next w:val="Normal"/>
    <w:unhideWhenUsed/>
    <w:qFormat/>
    <w:rsid w:val="00D35B69"/>
    <w:pPr>
      <w:widowControl/>
      <w:spacing w:after="240"/>
    </w:pPr>
    <w:rPr>
      <w:lang w:val="en-GB"/>
    </w:rPr>
  </w:style>
  <w:style w:type="paragraph" w:customStyle="1" w:styleId="EPFooter2">
    <w:name w:val="EPFooter2"/>
    <w:basedOn w:val="Normal"/>
    <w:next w:val="Normal"/>
    <w:rsid w:val="00D35B6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35B69"/>
    <w:pPr>
      <w:keepNext/>
      <w:spacing w:after="240"/>
      <w:jc w:val="right"/>
    </w:pPr>
    <w:rPr>
      <w:rFonts w:ascii="Arial" w:hAnsi="Arial"/>
      <w:b/>
    </w:rPr>
  </w:style>
  <w:style w:type="paragraph" w:customStyle="1" w:styleId="Normal6a">
    <w:name w:val="Normal6a"/>
    <w:basedOn w:val="Normal"/>
    <w:rsid w:val="00D35B69"/>
    <w:pPr>
      <w:spacing w:after="120"/>
    </w:pPr>
  </w:style>
  <w:style w:type="paragraph" w:customStyle="1" w:styleId="PageHeading">
    <w:name w:val="PageHeading"/>
    <w:basedOn w:val="Normal"/>
    <w:rsid w:val="00D35B69"/>
    <w:pPr>
      <w:keepNext/>
      <w:spacing w:after="480"/>
      <w:jc w:val="center"/>
    </w:pPr>
    <w:rPr>
      <w:rFonts w:ascii="Arial" w:hAnsi="Arial" w:cs="Arial"/>
      <w:b/>
    </w:rPr>
  </w:style>
  <w:style w:type="paragraph" w:customStyle="1" w:styleId="NormalBold">
    <w:name w:val="NormalBold"/>
    <w:basedOn w:val="Normal"/>
    <w:link w:val="NormalBoldChar"/>
    <w:rsid w:val="00D35B69"/>
    <w:rPr>
      <w:b/>
    </w:rPr>
  </w:style>
  <w:style w:type="paragraph" w:customStyle="1" w:styleId="NormalBold12a">
    <w:name w:val="NormalBold12a"/>
    <w:basedOn w:val="Normal"/>
    <w:rsid w:val="00D35B69"/>
    <w:pPr>
      <w:spacing w:after="240"/>
    </w:pPr>
    <w:rPr>
      <w:b/>
    </w:rPr>
  </w:style>
  <w:style w:type="paragraph" w:customStyle="1" w:styleId="AmJustText">
    <w:name w:val="AmJustText"/>
    <w:basedOn w:val="Normal"/>
    <w:rsid w:val="00D35B69"/>
    <w:pPr>
      <w:spacing w:after="240"/>
    </w:pPr>
    <w:rPr>
      <w:i/>
    </w:rPr>
  </w:style>
  <w:style w:type="paragraph" w:customStyle="1" w:styleId="NormalHanging12a">
    <w:name w:val="NormalHanging12a"/>
    <w:basedOn w:val="Normal"/>
    <w:rsid w:val="00D35B69"/>
    <w:pPr>
      <w:spacing w:after="240"/>
      <w:ind w:left="567" w:hanging="567"/>
    </w:pPr>
  </w:style>
  <w:style w:type="paragraph" w:customStyle="1" w:styleId="CoverNormal24a">
    <w:name w:val="CoverNormal24a"/>
    <w:basedOn w:val="Normal"/>
    <w:rsid w:val="00D35B69"/>
    <w:pPr>
      <w:spacing w:after="480"/>
      <w:ind w:left="1417"/>
    </w:pPr>
  </w:style>
  <w:style w:type="paragraph" w:customStyle="1" w:styleId="CoverNormal">
    <w:name w:val="CoverNormal"/>
    <w:basedOn w:val="Normal"/>
    <w:rsid w:val="00D35B69"/>
    <w:pPr>
      <w:ind w:left="1418"/>
    </w:pPr>
  </w:style>
  <w:style w:type="paragraph" w:customStyle="1" w:styleId="AmCrossRef">
    <w:name w:val="AmCrossRef"/>
    <w:basedOn w:val="Normal"/>
    <w:rsid w:val="00D35B69"/>
    <w:pPr>
      <w:spacing w:before="240" w:after="240"/>
      <w:jc w:val="center"/>
    </w:pPr>
    <w:rPr>
      <w:i/>
    </w:rPr>
  </w:style>
  <w:style w:type="paragraph" w:customStyle="1" w:styleId="AmJustTitle">
    <w:name w:val="AmJustTitle"/>
    <w:basedOn w:val="Normal"/>
    <w:next w:val="AmJustText"/>
    <w:rsid w:val="00D35B69"/>
    <w:pPr>
      <w:keepNext/>
      <w:spacing w:before="240" w:after="240"/>
      <w:jc w:val="center"/>
    </w:pPr>
    <w:rPr>
      <w:i/>
    </w:rPr>
  </w:style>
  <w:style w:type="paragraph" w:customStyle="1" w:styleId="CoverReference">
    <w:name w:val="CoverReference"/>
    <w:basedOn w:val="Normal"/>
    <w:rsid w:val="00D35B69"/>
    <w:pPr>
      <w:spacing w:before="1080"/>
      <w:jc w:val="right"/>
    </w:pPr>
    <w:rPr>
      <w:rFonts w:ascii="Arial" w:hAnsi="Arial" w:cs="Arial"/>
      <w:b/>
    </w:rPr>
  </w:style>
  <w:style w:type="paragraph" w:customStyle="1" w:styleId="CoverDocType">
    <w:name w:val="CoverDocType"/>
    <w:basedOn w:val="Normal"/>
    <w:rsid w:val="00D35B69"/>
    <w:pPr>
      <w:ind w:left="1418"/>
    </w:pPr>
    <w:rPr>
      <w:rFonts w:ascii="Arial" w:hAnsi="Arial"/>
      <w:b/>
      <w:sz w:val="48"/>
    </w:rPr>
  </w:style>
  <w:style w:type="paragraph" w:customStyle="1" w:styleId="CoverDocType24a">
    <w:name w:val="CoverDocType24a"/>
    <w:basedOn w:val="Normal"/>
    <w:rsid w:val="00D35B69"/>
    <w:pPr>
      <w:spacing w:after="480"/>
      <w:ind w:left="1418"/>
    </w:pPr>
    <w:rPr>
      <w:rFonts w:ascii="Arial" w:hAnsi="Arial"/>
      <w:b/>
      <w:sz w:val="48"/>
    </w:rPr>
  </w:style>
  <w:style w:type="paragraph" w:customStyle="1" w:styleId="CoverDate">
    <w:name w:val="CoverDate"/>
    <w:basedOn w:val="Normal"/>
    <w:rsid w:val="00D35B69"/>
    <w:pPr>
      <w:spacing w:before="240" w:after="1200"/>
    </w:pPr>
  </w:style>
  <w:style w:type="paragraph" w:styleId="Header">
    <w:name w:val="header"/>
    <w:basedOn w:val="Normal"/>
    <w:link w:val="HeaderChar"/>
    <w:rsid w:val="00D35B69"/>
    <w:pPr>
      <w:tabs>
        <w:tab w:val="center" w:pos="4513"/>
        <w:tab w:val="right" w:pos="9026"/>
      </w:tabs>
    </w:pPr>
  </w:style>
  <w:style w:type="character" w:customStyle="1" w:styleId="HeaderChar">
    <w:name w:val="Header Char"/>
    <w:basedOn w:val="DefaultParagraphFont"/>
    <w:link w:val="Header"/>
    <w:rsid w:val="00D35B69"/>
    <w:rPr>
      <w:sz w:val="24"/>
      <w:lang w:val="da-DK"/>
    </w:rPr>
  </w:style>
  <w:style w:type="paragraph" w:customStyle="1" w:styleId="AmOrLang">
    <w:name w:val="AmOrLang"/>
    <w:basedOn w:val="Normal"/>
    <w:rsid w:val="00D35B69"/>
    <w:pPr>
      <w:spacing w:before="240" w:after="240"/>
      <w:jc w:val="right"/>
    </w:pPr>
  </w:style>
  <w:style w:type="paragraph" w:customStyle="1" w:styleId="AmColumnHeading">
    <w:name w:val="AmColumnHeading"/>
    <w:basedOn w:val="Normal"/>
    <w:rsid w:val="00D35B69"/>
    <w:pPr>
      <w:spacing w:after="240"/>
      <w:jc w:val="center"/>
    </w:pPr>
    <w:rPr>
      <w:i/>
    </w:rPr>
  </w:style>
  <w:style w:type="paragraph" w:customStyle="1" w:styleId="AmNumberTabs">
    <w:name w:val="AmNumberTabs"/>
    <w:basedOn w:val="Normal"/>
    <w:link w:val="AmNumberTabsChar"/>
    <w:rsid w:val="00D35B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35B69"/>
    <w:pPr>
      <w:spacing w:before="240"/>
    </w:pPr>
    <w:rPr>
      <w:b/>
    </w:rPr>
  </w:style>
  <w:style w:type="paragraph" w:customStyle="1" w:styleId="EPBody">
    <w:name w:val="EPBody"/>
    <w:basedOn w:val="Normal"/>
    <w:rsid w:val="00D35B69"/>
    <w:pPr>
      <w:jc w:val="center"/>
    </w:pPr>
    <w:rPr>
      <w:rFonts w:ascii="Arial" w:hAnsi="Arial" w:cs="Arial"/>
      <w:i/>
      <w:sz w:val="22"/>
      <w:szCs w:val="22"/>
    </w:rPr>
  </w:style>
  <w:style w:type="paragraph" w:customStyle="1" w:styleId="EPFooter">
    <w:name w:val="EPFooter"/>
    <w:basedOn w:val="Normal"/>
    <w:rsid w:val="00D35B69"/>
    <w:pPr>
      <w:tabs>
        <w:tab w:val="center" w:pos="4535"/>
        <w:tab w:val="right" w:pos="9071"/>
      </w:tabs>
      <w:spacing w:before="240" w:after="240"/>
    </w:pPr>
    <w:rPr>
      <w:color w:val="010000"/>
      <w:sz w:val="22"/>
    </w:rPr>
  </w:style>
  <w:style w:type="paragraph" w:customStyle="1" w:styleId="EPComma">
    <w:name w:val="EPComma"/>
    <w:basedOn w:val="Normal"/>
    <w:rsid w:val="00D35B69"/>
    <w:pPr>
      <w:spacing w:before="480" w:after="240"/>
    </w:pPr>
  </w:style>
  <w:style w:type="paragraph" w:customStyle="1" w:styleId="Lgendesigne">
    <w:name w:val="Légende signe"/>
    <w:basedOn w:val="Normal"/>
    <w:rsid w:val="00D35B69"/>
    <w:pPr>
      <w:tabs>
        <w:tab w:val="right" w:pos="454"/>
        <w:tab w:val="left" w:pos="737"/>
      </w:tabs>
      <w:ind w:left="737" w:hanging="737"/>
    </w:pPr>
    <w:rPr>
      <w:snapToGrid w:val="0"/>
      <w:sz w:val="18"/>
      <w:lang w:eastAsia="en-US"/>
    </w:rPr>
  </w:style>
  <w:style w:type="paragraph" w:customStyle="1" w:styleId="Lgendetitre">
    <w:name w:val="Légende titre"/>
    <w:basedOn w:val="Normal"/>
    <w:rsid w:val="00D35B69"/>
    <w:pPr>
      <w:spacing w:before="240" w:after="240"/>
    </w:pPr>
    <w:rPr>
      <w:b/>
      <w:i/>
      <w:snapToGrid w:val="0"/>
      <w:lang w:eastAsia="en-US"/>
    </w:rPr>
  </w:style>
  <w:style w:type="paragraph" w:customStyle="1" w:styleId="Lgendestandard">
    <w:name w:val="Légende standard"/>
    <w:basedOn w:val="Normal"/>
    <w:rsid w:val="00D35B69"/>
    <w:rPr>
      <w:sz w:val="18"/>
    </w:rPr>
  </w:style>
  <w:style w:type="character" w:customStyle="1" w:styleId="NormalBoldChar">
    <w:name w:val="NormalBold Char"/>
    <w:basedOn w:val="DefaultParagraphFont"/>
    <w:link w:val="NormalBold"/>
    <w:locked/>
    <w:rsid w:val="00D35B69"/>
    <w:rPr>
      <w:b/>
      <w:sz w:val="24"/>
      <w:lang w:val="da-DK"/>
    </w:rPr>
  </w:style>
  <w:style w:type="character" w:customStyle="1" w:styleId="FooterChar1">
    <w:name w:val="Footer Char1"/>
    <w:basedOn w:val="DefaultParagraphFont"/>
    <w:uiPriority w:val="99"/>
    <w:semiHidden/>
    <w:rsid w:val="00D35B69"/>
    <w:rPr>
      <w:sz w:val="24"/>
      <w:lang w:val="da-DK"/>
    </w:rPr>
  </w:style>
  <w:style w:type="character" w:customStyle="1" w:styleId="Normal12Char">
    <w:name w:val="Normal12 Char"/>
    <w:basedOn w:val="DefaultParagraphFont"/>
    <w:link w:val="Normal12"/>
    <w:locked/>
    <w:rsid w:val="00D35B69"/>
    <w:rPr>
      <w:noProof/>
      <w:sz w:val="24"/>
    </w:rPr>
  </w:style>
  <w:style w:type="paragraph" w:customStyle="1" w:styleId="Normal12">
    <w:name w:val="Normal12"/>
    <w:basedOn w:val="Normal"/>
    <w:link w:val="Normal12Char"/>
    <w:rsid w:val="00D35B69"/>
    <w:pPr>
      <w:spacing w:after="240"/>
    </w:pPr>
    <w:rPr>
      <w:noProof/>
      <w:lang w:val="en-GB"/>
    </w:rPr>
  </w:style>
  <w:style w:type="character" w:customStyle="1" w:styleId="Normal6Char">
    <w:name w:val="Normal6 Char"/>
    <w:basedOn w:val="DefaultParagraphFont"/>
    <w:link w:val="Normal6"/>
    <w:locked/>
    <w:rsid w:val="00D35B69"/>
    <w:rPr>
      <w:sz w:val="24"/>
      <w:lang w:val="da-DK"/>
    </w:rPr>
  </w:style>
  <w:style w:type="paragraph" w:customStyle="1" w:styleId="Normal6">
    <w:name w:val="Normal6"/>
    <w:basedOn w:val="Normal"/>
    <w:link w:val="Normal6Char"/>
    <w:rsid w:val="00D35B69"/>
    <w:pPr>
      <w:spacing w:after="120"/>
    </w:pPr>
  </w:style>
  <w:style w:type="paragraph" w:customStyle="1" w:styleId="Normal12Italic">
    <w:name w:val="Normal12Italic"/>
    <w:basedOn w:val="Normal12"/>
    <w:rsid w:val="00D35B69"/>
    <w:rPr>
      <w:i/>
    </w:rPr>
  </w:style>
  <w:style w:type="paragraph" w:customStyle="1" w:styleId="EntPE">
    <w:name w:val="EntPE"/>
    <w:basedOn w:val="Normal12"/>
    <w:rsid w:val="00D35B69"/>
    <w:pPr>
      <w:jc w:val="center"/>
    </w:pPr>
    <w:rPr>
      <w:noProof w:val="0"/>
      <w:sz w:val="56"/>
    </w:rPr>
  </w:style>
  <w:style w:type="paragraph" w:customStyle="1" w:styleId="AMNumberTabs0">
    <w:name w:val="AMNumberTabs"/>
    <w:basedOn w:val="Normal"/>
    <w:rsid w:val="00D35B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35B69"/>
    <w:pPr>
      <w:spacing w:after="240"/>
      <w:jc w:val="center"/>
    </w:pPr>
    <w:rPr>
      <w:i/>
    </w:rPr>
  </w:style>
  <w:style w:type="paragraph" w:customStyle="1" w:styleId="Olang">
    <w:name w:val="Olang"/>
    <w:basedOn w:val="Normal"/>
    <w:rsid w:val="00D35B69"/>
    <w:pPr>
      <w:spacing w:before="240" w:after="240"/>
      <w:jc w:val="right"/>
    </w:pPr>
    <w:rPr>
      <w:noProof/>
      <w:szCs w:val="24"/>
    </w:rPr>
  </w:style>
  <w:style w:type="paragraph" w:styleId="BalloonText">
    <w:name w:val="Balloon Text"/>
    <w:basedOn w:val="Normal"/>
    <w:link w:val="BalloonTextChar"/>
    <w:unhideWhenUsed/>
    <w:rsid w:val="00D35B69"/>
    <w:rPr>
      <w:rFonts w:ascii="Segoe UI" w:hAnsi="Segoe UI" w:cs="Segoe UI"/>
      <w:sz w:val="18"/>
      <w:szCs w:val="18"/>
    </w:rPr>
  </w:style>
  <w:style w:type="character" w:customStyle="1" w:styleId="BalloonTextChar">
    <w:name w:val="Balloon Text Char"/>
    <w:basedOn w:val="DefaultParagraphFont"/>
    <w:link w:val="BalloonText"/>
    <w:rsid w:val="00D35B69"/>
    <w:rPr>
      <w:rFonts w:ascii="Segoe UI" w:hAnsi="Segoe UI" w:cs="Segoe UI"/>
      <w:sz w:val="18"/>
      <w:szCs w:val="18"/>
      <w:lang w:val="da-DK"/>
    </w:rPr>
  </w:style>
  <w:style w:type="character" w:styleId="CommentReference">
    <w:name w:val="annotation reference"/>
    <w:basedOn w:val="DefaultParagraphFont"/>
    <w:rsid w:val="00D35B69"/>
    <w:rPr>
      <w:sz w:val="16"/>
      <w:szCs w:val="16"/>
    </w:rPr>
  </w:style>
  <w:style w:type="paragraph" w:styleId="CommentText">
    <w:name w:val="annotation text"/>
    <w:basedOn w:val="Normal"/>
    <w:link w:val="CommentTextChar"/>
    <w:rsid w:val="00D35B69"/>
    <w:rPr>
      <w:sz w:val="20"/>
    </w:rPr>
  </w:style>
  <w:style w:type="character" w:customStyle="1" w:styleId="CommentTextChar">
    <w:name w:val="Comment Text Char"/>
    <w:basedOn w:val="DefaultParagraphFont"/>
    <w:link w:val="CommentText"/>
    <w:rsid w:val="00D35B69"/>
    <w:rPr>
      <w:lang w:val="da-DK"/>
    </w:rPr>
  </w:style>
  <w:style w:type="paragraph" w:styleId="CommentSubject">
    <w:name w:val="annotation subject"/>
    <w:basedOn w:val="CommentText"/>
    <w:next w:val="CommentText"/>
    <w:link w:val="CommentSubjectChar"/>
    <w:unhideWhenUsed/>
    <w:rsid w:val="00D35B69"/>
    <w:rPr>
      <w:b/>
      <w:bCs/>
    </w:rPr>
  </w:style>
  <w:style w:type="character" w:customStyle="1" w:styleId="CommentSubjectChar">
    <w:name w:val="Comment Subject Char"/>
    <w:basedOn w:val="CommentTextChar"/>
    <w:link w:val="CommentSubject"/>
    <w:rsid w:val="00D35B69"/>
    <w:rPr>
      <w:b/>
      <w:bCs/>
      <w:lang w:val="da-DK"/>
    </w:rPr>
  </w:style>
  <w:style w:type="character" w:customStyle="1" w:styleId="AmNumberTabsChar">
    <w:name w:val="AmNumberTabs Char"/>
    <w:basedOn w:val="DefaultParagraphFont"/>
    <w:link w:val="AmNumberTabs"/>
    <w:rsid w:val="00D35B69"/>
    <w:rPr>
      <w:b/>
      <w:sz w:val="24"/>
      <w:lang w:val="da-DK"/>
    </w:rPr>
  </w:style>
  <w:style w:type="character" w:customStyle="1" w:styleId="NormalBold12bChar">
    <w:name w:val="NormalBold12b Char"/>
    <w:basedOn w:val="AmNumberTabsChar"/>
    <w:link w:val="NormalBold12b"/>
    <w:rsid w:val="00D35B69"/>
    <w:rPr>
      <w:b/>
      <w:sz w:val="24"/>
      <w:lang w:val="da-DK"/>
    </w:rPr>
  </w:style>
  <w:style w:type="character" w:customStyle="1" w:styleId="ListParagraphChar">
    <w:name w:val="List Paragraph Char"/>
    <w:link w:val="ListParagraph"/>
    <w:uiPriority w:val="34"/>
    <w:qFormat/>
    <w:locked/>
    <w:rsid w:val="00D35B69"/>
  </w:style>
  <w:style w:type="paragraph" w:styleId="ListParagraph">
    <w:name w:val="List Paragraph"/>
    <w:basedOn w:val="Normal"/>
    <w:link w:val="ListParagraphChar"/>
    <w:uiPriority w:val="34"/>
    <w:qFormat/>
    <w:rsid w:val="00D35B69"/>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D35B69"/>
    <w:pPr>
      <w:spacing w:after="480"/>
    </w:pPr>
  </w:style>
  <w:style w:type="paragraph" w:customStyle="1" w:styleId="NormalBoldCenter">
    <w:name w:val="NormalBoldCenter"/>
    <w:basedOn w:val="Normal"/>
    <w:rsid w:val="00D35B69"/>
    <w:pPr>
      <w:jc w:val="center"/>
    </w:pPr>
    <w:rPr>
      <w:b/>
    </w:rPr>
  </w:style>
  <w:style w:type="paragraph" w:customStyle="1" w:styleId="Normal12a">
    <w:name w:val="Normal12a"/>
    <w:basedOn w:val="Normal"/>
    <w:rsid w:val="00D35B69"/>
    <w:pPr>
      <w:spacing w:after="240"/>
    </w:pPr>
  </w:style>
  <w:style w:type="paragraph" w:customStyle="1" w:styleId="PageHeadingNotTOC">
    <w:name w:val="PageHeadingNotTOC"/>
    <w:basedOn w:val="Normal"/>
    <w:rsid w:val="00D35B69"/>
    <w:pPr>
      <w:keepNext/>
      <w:spacing w:after="480"/>
      <w:jc w:val="center"/>
    </w:pPr>
    <w:rPr>
      <w:rFonts w:ascii="Arial" w:hAnsi="Arial" w:cs="Arial"/>
      <w:b/>
    </w:rPr>
  </w:style>
  <w:style w:type="paragraph" w:customStyle="1" w:styleId="AmHeadingPA">
    <w:name w:val="AmHeadingPA"/>
    <w:basedOn w:val="Normal"/>
    <w:next w:val="Normal"/>
    <w:rsid w:val="00D35B6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D35B6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35B69"/>
    <w:pPr>
      <w:tabs>
        <w:tab w:val="center" w:pos="284"/>
        <w:tab w:val="left" w:pos="426"/>
      </w:tabs>
    </w:pPr>
    <w:rPr>
      <w:snapToGrid w:val="0"/>
      <w:lang w:eastAsia="en-US"/>
    </w:rPr>
  </w:style>
  <w:style w:type="paragraph" w:customStyle="1" w:styleId="RollCallVotes">
    <w:name w:val="RollCallVotes"/>
    <w:basedOn w:val="Normal"/>
    <w:rsid w:val="00D35B69"/>
    <w:pPr>
      <w:spacing w:before="120" w:after="120"/>
      <w:jc w:val="center"/>
    </w:pPr>
    <w:rPr>
      <w:b/>
      <w:bCs/>
      <w:snapToGrid w:val="0"/>
      <w:sz w:val="16"/>
      <w:lang w:eastAsia="en-US"/>
    </w:rPr>
  </w:style>
  <w:style w:type="paragraph" w:customStyle="1" w:styleId="RollCallTable">
    <w:name w:val="RollCallTable"/>
    <w:basedOn w:val="Normal"/>
    <w:rsid w:val="00D35B69"/>
    <w:pPr>
      <w:spacing w:before="120" w:after="120"/>
    </w:pPr>
    <w:rPr>
      <w:snapToGrid w:val="0"/>
      <w:sz w:val="16"/>
      <w:lang w:eastAsia="en-US"/>
    </w:rPr>
  </w:style>
  <w:style w:type="character" w:styleId="Hyperlink">
    <w:name w:val="Hyperlink"/>
    <w:basedOn w:val="DefaultParagraphFont"/>
    <w:rsid w:val="00D35B69"/>
    <w:rPr>
      <w:color w:val="0563C1" w:themeColor="hyperlink"/>
      <w:u w:val="single"/>
    </w:rPr>
  </w:style>
  <w:style w:type="character" w:styleId="FollowedHyperlink">
    <w:name w:val="FollowedHyperlink"/>
    <w:basedOn w:val="DefaultParagraphFont"/>
    <w:rsid w:val="00D35B69"/>
    <w:rPr>
      <w:color w:val="954F72" w:themeColor="followedHyperlink"/>
      <w:u w:val="single"/>
    </w:rPr>
  </w:style>
  <w:style w:type="paragraph" w:styleId="Footer">
    <w:name w:val="footer"/>
    <w:basedOn w:val="Normal"/>
    <w:link w:val="FooterChar"/>
    <w:rsid w:val="00D35B69"/>
    <w:pPr>
      <w:tabs>
        <w:tab w:val="center" w:pos="4513"/>
        <w:tab w:val="right" w:pos="9026"/>
      </w:tabs>
    </w:pPr>
  </w:style>
  <w:style w:type="character" w:customStyle="1" w:styleId="FooterChar">
    <w:name w:val="Footer Char"/>
    <w:basedOn w:val="DefaultParagraphFont"/>
    <w:link w:val="Footer"/>
    <w:rsid w:val="00D35B69"/>
    <w:rPr>
      <w:sz w:val="24"/>
      <w:lang w:val="da-DK"/>
    </w:rPr>
  </w:style>
  <w:style w:type="paragraph" w:customStyle="1" w:styleId="FootnoteTextForceStyle">
    <w:name w:val="Footnote Text ForceStyle"/>
    <w:rsid w:val="00857EC3"/>
    <w:pPr>
      <w:keepLines/>
      <w:widowControl w:val="0"/>
      <w:ind w:left="850" w:hanging="850"/>
    </w:pPr>
    <w:rPr>
      <w:sz w:val="24"/>
      <w:lang w:eastAsia="en-US"/>
    </w:rPr>
  </w:style>
  <w:style w:type="character" w:customStyle="1" w:styleId="Footer2">
    <w:name w:val="Footer2"/>
    <w:rsid w:val="00857EC3"/>
    <w:rPr>
      <w:rFonts w:ascii="Arial" w:hAnsi="Arial"/>
      <w:b/>
      <w:sz w:val="48"/>
    </w:rPr>
  </w:style>
  <w:style w:type="paragraph" w:customStyle="1" w:styleId="Footer1">
    <w:name w:val="Footer1"/>
    <w:basedOn w:val="Normal"/>
    <w:rsid w:val="00857EC3"/>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50601-1D7C-4616-8C78-D46813781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11689</Words>
  <Characters>73669</Characters>
  <Application>Microsoft Office Word</Application>
  <DocSecurity>0</DocSecurity>
  <Lines>613</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2024-11-15T10:43:00Z</dcterms:created>
  <dcterms:modified xsi:type="dcterms:W3CDTF">2024-11-15T10:43:00Z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P9_TA(2024)0307_</vt:lpwstr>
  </property>
  <property fmtid="{D5CDD505-2E9C-101B-9397-08002B2CF9AE}" pid="4" name="&lt;Type&gt;">
    <vt:lpwstr>RR</vt:lpwstr>
  </property>
</Properties>
</file>