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0D3C" w14:paraId="2CE6C29C" w14:textId="77777777" w:rsidTr="0010095E">
        <w:trPr>
          <w:trHeight w:hRule="exact" w:val="1418"/>
        </w:trPr>
        <w:tc>
          <w:tcPr>
            <w:tcW w:w="6804" w:type="dxa"/>
            <w:shd w:val="clear" w:color="auto" w:fill="auto"/>
            <w:vAlign w:val="center"/>
          </w:tcPr>
          <w:p w14:paraId="5D68765C" w14:textId="77777777" w:rsidR="00751A4A" w:rsidRPr="00DC0D3C" w:rsidRDefault="005F59DF" w:rsidP="0010095E">
            <w:pPr>
              <w:pStyle w:val="EPName"/>
            </w:pPr>
            <w:r w:rsidRPr="00DC0D3C">
              <w:t>Europees Parlement</w:t>
            </w:r>
          </w:p>
          <w:p w14:paraId="0B918B74" w14:textId="77777777" w:rsidR="00751A4A" w:rsidRPr="00DC0D3C" w:rsidRDefault="00817416" w:rsidP="00756632">
            <w:pPr>
              <w:pStyle w:val="EPTerm"/>
              <w:rPr>
                <w:rStyle w:val="HideTWBExt"/>
                <w:noProof w:val="0"/>
                <w:vanish w:val="0"/>
                <w:color w:val="auto"/>
              </w:rPr>
            </w:pPr>
            <w:r w:rsidRPr="00DC0D3C">
              <w:t>2019-2024</w:t>
            </w:r>
          </w:p>
        </w:tc>
        <w:tc>
          <w:tcPr>
            <w:tcW w:w="2268" w:type="dxa"/>
            <w:shd w:val="clear" w:color="auto" w:fill="auto"/>
          </w:tcPr>
          <w:p w14:paraId="699FA76C" w14:textId="77777777" w:rsidR="00751A4A" w:rsidRPr="00DC0D3C" w:rsidRDefault="00187494" w:rsidP="0010095E">
            <w:pPr>
              <w:pStyle w:val="EPLogo"/>
            </w:pPr>
            <w:r w:rsidRPr="00DC0D3C">
              <w:rPr>
                <w:noProof/>
                <w:lang w:val="en-GB"/>
              </w:rPr>
              <w:drawing>
                <wp:inline distT="0" distB="0" distL="0" distR="0" wp14:anchorId="76168B53" wp14:editId="59EBE1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C4B57D" w14:textId="77777777" w:rsidR="00D058B8" w:rsidRPr="00DC0D3C" w:rsidRDefault="00D058B8" w:rsidP="004C5D52">
      <w:pPr>
        <w:pStyle w:val="LineTop"/>
      </w:pPr>
    </w:p>
    <w:p w14:paraId="34733595" w14:textId="77777777" w:rsidR="00680577" w:rsidRPr="00DC0D3C" w:rsidRDefault="005F59DF" w:rsidP="00680577">
      <w:pPr>
        <w:pStyle w:val="EPBodyTA1"/>
      </w:pPr>
      <w:r w:rsidRPr="00DC0D3C">
        <w:t>AANGENOMEN TEKSTEN</w:t>
      </w:r>
    </w:p>
    <w:p w14:paraId="42DB5F4F" w14:textId="77777777" w:rsidR="00D058B8" w:rsidRPr="00DC0D3C" w:rsidRDefault="00D058B8" w:rsidP="00D058B8">
      <w:pPr>
        <w:pStyle w:val="LineBottom"/>
      </w:pPr>
    </w:p>
    <w:p w14:paraId="74E42CCB" w14:textId="77777777" w:rsidR="005F59DF" w:rsidRPr="00DC0D3C" w:rsidRDefault="005F59DF" w:rsidP="005F59DF">
      <w:pPr>
        <w:pStyle w:val="ATHeading1"/>
      </w:pPr>
      <w:bookmarkStart w:id="0" w:name="TANumber"/>
      <w:r w:rsidRPr="00DC0D3C">
        <w:t>P9_</w:t>
      </w:r>
      <w:proofErr w:type="gramStart"/>
      <w:r w:rsidRPr="00DC0D3C">
        <w:t>TA(</w:t>
      </w:r>
      <w:proofErr w:type="gramEnd"/>
      <w:r w:rsidRPr="00DC0D3C">
        <w:t>2024)</w:t>
      </w:r>
      <w:bookmarkEnd w:id="0"/>
      <w:r w:rsidR="00DC0D3C" w:rsidRPr="00DC0D3C">
        <w:t>0307</w:t>
      </w:r>
    </w:p>
    <w:p w14:paraId="70975271" w14:textId="77777777" w:rsidR="005F59DF" w:rsidRPr="00DC0D3C" w:rsidRDefault="005F59DF" w:rsidP="005F59DF">
      <w:pPr>
        <w:pStyle w:val="ATHeading2"/>
      </w:pPr>
      <w:bookmarkStart w:id="1" w:name="title"/>
      <w:r w:rsidRPr="00DC0D3C">
        <w:t>Voorkomen van het verlies van kunststofpellets om de vervuiling door microplastics te verminderen</w:t>
      </w:r>
      <w:bookmarkEnd w:id="1"/>
    </w:p>
    <w:p w14:paraId="7842AC10" w14:textId="77777777" w:rsidR="005F59DF" w:rsidRPr="00DC0D3C" w:rsidRDefault="005F59DF" w:rsidP="005F59DF">
      <w:pPr>
        <w:rPr>
          <w:i/>
          <w:vanish/>
        </w:rPr>
      </w:pPr>
      <w:r w:rsidRPr="00DC0D3C">
        <w:rPr>
          <w:i/>
        </w:rPr>
        <w:fldChar w:fldCharType="begin"/>
      </w:r>
      <w:r w:rsidRPr="00DC0D3C">
        <w:rPr>
          <w:i/>
        </w:rPr>
        <w:instrText xml:space="preserve"> TC"(</w:instrText>
      </w:r>
      <w:bookmarkStart w:id="2" w:name="DocNumber"/>
      <w:r w:rsidRPr="00DC0D3C">
        <w:rPr>
          <w:i/>
        </w:rPr>
        <w:instrText>A9-0148/2024</w:instrText>
      </w:r>
      <w:bookmarkEnd w:id="2"/>
      <w:r w:rsidRPr="00DC0D3C">
        <w:rPr>
          <w:i/>
        </w:rPr>
        <w:instrText xml:space="preserve"> - Rapporteur: João Albuquerque)"\l3 \n&gt; \* MERGEFORMAT </w:instrText>
      </w:r>
      <w:r w:rsidRPr="00DC0D3C">
        <w:rPr>
          <w:i/>
        </w:rPr>
        <w:fldChar w:fldCharType="end"/>
      </w:r>
    </w:p>
    <w:p w14:paraId="30CFDB1F" w14:textId="77777777" w:rsidR="005F59DF" w:rsidRPr="00DC0D3C" w:rsidRDefault="005F59DF" w:rsidP="005F59DF">
      <w:pPr>
        <w:rPr>
          <w:vanish/>
        </w:rPr>
      </w:pPr>
      <w:bookmarkStart w:id="3" w:name="Commission"/>
      <w:r w:rsidRPr="00DC0D3C">
        <w:rPr>
          <w:vanish/>
        </w:rPr>
        <w:t>Commissie milieubeheer, volksgezondheid en voedselveiligheid</w:t>
      </w:r>
      <w:bookmarkEnd w:id="3"/>
    </w:p>
    <w:p w14:paraId="31161119" w14:textId="77777777" w:rsidR="005F59DF" w:rsidRPr="00DC0D3C" w:rsidRDefault="005F59DF" w:rsidP="005F59DF">
      <w:pPr>
        <w:rPr>
          <w:vanish/>
        </w:rPr>
      </w:pPr>
      <w:bookmarkStart w:id="4" w:name="PE"/>
      <w:r w:rsidRPr="00DC0D3C">
        <w:rPr>
          <w:vanish/>
        </w:rPr>
        <w:t>PE757.117</w:t>
      </w:r>
      <w:bookmarkEnd w:id="4"/>
    </w:p>
    <w:p w14:paraId="369AC7F2" w14:textId="77777777" w:rsidR="005F59DF" w:rsidRPr="00DC0D3C" w:rsidRDefault="005F59DF" w:rsidP="005F59DF">
      <w:pPr>
        <w:pStyle w:val="ATHeading3"/>
      </w:pPr>
      <w:bookmarkStart w:id="5" w:name="Sujet"/>
      <w:r w:rsidRPr="00DC0D3C">
        <w:t xml:space="preserve">Wetgevingsresolutie van het Europees Parlement van </w:t>
      </w:r>
      <w:r w:rsidR="000304B2" w:rsidRPr="00DC0D3C">
        <w:t xml:space="preserve">23 </w:t>
      </w:r>
      <w:r w:rsidRPr="00DC0D3C">
        <w:t>april 2024 over het voorstel voor een verordening van het Europees Parlement en de Raad inzake de voorkoming van het verlies van kunststofpellets om verontreiniging door microplastics te verminderen</w:t>
      </w:r>
      <w:bookmarkEnd w:id="5"/>
      <w:r w:rsidRPr="00DC0D3C">
        <w:t xml:space="preserve"> </w:t>
      </w:r>
      <w:bookmarkStart w:id="6" w:name="References"/>
      <w:r w:rsidRPr="00DC0D3C">
        <w:t>(</w:t>
      </w:r>
      <w:proofErr w:type="gramStart"/>
      <w:r w:rsidRPr="00DC0D3C">
        <w:t>COM(</w:t>
      </w:r>
      <w:proofErr w:type="gramEnd"/>
      <w:r w:rsidRPr="00DC0D3C">
        <w:t>2023)0645 – C9-0378/2023 – 2023/0373(COD))</w:t>
      </w:r>
      <w:bookmarkEnd w:id="6"/>
    </w:p>
    <w:p w14:paraId="61FA5A38" w14:textId="77777777" w:rsidR="00322AA7" w:rsidRPr="00DC0D3C" w:rsidRDefault="00322AA7" w:rsidP="00322AA7">
      <w:pPr>
        <w:pStyle w:val="NormalBold"/>
      </w:pPr>
      <w:bookmarkStart w:id="7" w:name="TextBodyBegin"/>
      <w:bookmarkEnd w:id="7"/>
      <w:r w:rsidRPr="00DC0D3C">
        <w:t>(Gewone wetgevingsprocedure: eerste lezing)</w:t>
      </w:r>
    </w:p>
    <w:p w14:paraId="5C63EEAF" w14:textId="77777777" w:rsidR="00322AA7" w:rsidRPr="00DC0D3C" w:rsidRDefault="00322AA7" w:rsidP="00322AA7">
      <w:pPr>
        <w:pStyle w:val="EPComma"/>
      </w:pPr>
      <w:r w:rsidRPr="00DC0D3C">
        <w:rPr>
          <w:i/>
        </w:rPr>
        <w:t>Het Europees Parlement</w:t>
      </w:r>
      <w:r w:rsidRPr="00DC0D3C">
        <w:t>,</w:t>
      </w:r>
    </w:p>
    <w:p w14:paraId="00C88F56" w14:textId="77777777" w:rsidR="00322AA7" w:rsidRPr="00DC0D3C" w:rsidRDefault="00322AA7" w:rsidP="00322AA7">
      <w:pPr>
        <w:pStyle w:val="NormalHanging12a"/>
      </w:pPr>
      <w:r w:rsidRPr="00DC0D3C">
        <w:t>–</w:t>
      </w:r>
      <w:r w:rsidRPr="00DC0D3C">
        <w:tab/>
        <w:t>gezien het voorstel van de Commissie aan het Europees Parlement en de Raad (</w:t>
      </w:r>
      <w:proofErr w:type="gramStart"/>
      <w:r w:rsidRPr="00DC0D3C">
        <w:t>COM(</w:t>
      </w:r>
      <w:proofErr w:type="gramEnd"/>
      <w:r w:rsidRPr="00DC0D3C">
        <w:t>2023)0645),</w:t>
      </w:r>
    </w:p>
    <w:p w14:paraId="292F8EF7" w14:textId="77777777" w:rsidR="00322AA7" w:rsidRPr="00DC0D3C" w:rsidRDefault="00322AA7" w:rsidP="00322AA7">
      <w:pPr>
        <w:pStyle w:val="NormalHanging12a"/>
      </w:pPr>
      <w:r w:rsidRPr="00DC0D3C">
        <w:t>–</w:t>
      </w:r>
      <w:r w:rsidRPr="00DC0D3C">
        <w:tab/>
        <w:t xml:space="preserve">gezien </w:t>
      </w:r>
      <w:r w:rsidRPr="00DC0D3C">
        <w:rPr>
          <w:snapToGrid w:val="0"/>
        </w:rPr>
        <w:t>artikel 294, lid 2, en</w:t>
      </w:r>
      <w:r w:rsidRPr="00DC0D3C">
        <w:t xml:space="preserve"> artikel 192, lid 1, van het Verdrag betreffende de werking van de Europese Unie, op grond waarvan het voorstel door de Commissie bij het Parlement is ingediend (C9‑0378/2023),</w:t>
      </w:r>
    </w:p>
    <w:p w14:paraId="208C6077" w14:textId="77777777" w:rsidR="00322AA7" w:rsidRPr="00DC0D3C" w:rsidRDefault="00322AA7" w:rsidP="00322AA7">
      <w:pPr>
        <w:pStyle w:val="NormalHanging12a"/>
      </w:pPr>
      <w:r w:rsidRPr="00DC0D3C">
        <w:t>–</w:t>
      </w:r>
      <w:r w:rsidRPr="00DC0D3C">
        <w:tab/>
        <w:t>gezien artikel 294, lid 3, van het Verdrag betreffende de werking van de Europese Unie,</w:t>
      </w:r>
    </w:p>
    <w:p w14:paraId="445D8631" w14:textId="77777777" w:rsidR="006D0EE2" w:rsidRPr="00DC0D3C" w:rsidRDefault="006D0EE2" w:rsidP="00322AA7">
      <w:pPr>
        <w:pStyle w:val="NormalHanging12a"/>
      </w:pPr>
      <w:r w:rsidRPr="00DC0D3C">
        <w:t>–</w:t>
      </w:r>
      <w:r w:rsidRPr="00DC0D3C">
        <w:tab/>
        <w:t xml:space="preserve">gezien het gemotiveerde advies dat in het kader van protocol nr. 2 betreffende de </w:t>
      </w:r>
      <w:proofErr w:type="gramStart"/>
      <w:r w:rsidRPr="00DC0D3C">
        <w:t>toepassing</w:t>
      </w:r>
      <w:proofErr w:type="gramEnd"/>
      <w:r w:rsidRPr="00DC0D3C">
        <w:t xml:space="preserve"> van de beginselen van subsidiariteit en evenredigheid is/zijn uitgebracht door de Italiaanse Kamer van Afgevaardigden, en waarin wordt gesteld dat het ontwerp van wetgevingshandeling niet strookt met het subsidiariteitsbeginsel,</w:t>
      </w:r>
    </w:p>
    <w:p w14:paraId="52F1D689" w14:textId="77777777" w:rsidR="00322AA7" w:rsidRPr="00DC0D3C" w:rsidRDefault="00322AA7" w:rsidP="00322AA7">
      <w:pPr>
        <w:pStyle w:val="NormalHanging12a"/>
      </w:pPr>
      <w:r w:rsidRPr="00DC0D3C">
        <w:t>–</w:t>
      </w:r>
      <w:r w:rsidRPr="00DC0D3C">
        <w:tab/>
        <w:t>gezien het advies van het Europees Economisch en Sociaal Comité van 14 februari 2024</w:t>
      </w:r>
      <w:r w:rsidRPr="00DC0D3C">
        <w:rPr>
          <w:rStyle w:val="FootnoteReference"/>
        </w:rPr>
        <w:footnoteReference w:id="1"/>
      </w:r>
      <w:r w:rsidRPr="00DC0D3C">
        <w:t>,</w:t>
      </w:r>
    </w:p>
    <w:p w14:paraId="22C027ED" w14:textId="77777777" w:rsidR="00322AA7" w:rsidRPr="00DC0D3C" w:rsidRDefault="00322AA7" w:rsidP="00322AA7">
      <w:pPr>
        <w:pStyle w:val="NormalHanging12a"/>
      </w:pPr>
      <w:r w:rsidRPr="00DC0D3C">
        <w:t>–</w:t>
      </w:r>
      <w:r w:rsidRPr="00DC0D3C">
        <w:tab/>
      </w:r>
      <w:r w:rsidR="006D0EE2" w:rsidRPr="00DC0D3C">
        <w:t xml:space="preserve">gezien het advies </w:t>
      </w:r>
      <w:r w:rsidRPr="00DC0D3C">
        <w:t>van het Comité van de Regio</w:t>
      </w:r>
      <w:r w:rsidR="006D0EE2" w:rsidRPr="00DC0D3C">
        <w:t>’</w:t>
      </w:r>
      <w:r w:rsidRPr="00DC0D3C">
        <w:t>s</w:t>
      </w:r>
      <w:r w:rsidR="006D0EE2" w:rsidRPr="00DC0D3C">
        <w:t xml:space="preserve"> van 18 april 2024</w:t>
      </w:r>
      <w:r w:rsidR="006D0EE2" w:rsidRPr="00DC0D3C">
        <w:rPr>
          <w:rStyle w:val="FootnoteReference"/>
        </w:rPr>
        <w:footnoteReference w:id="2"/>
      </w:r>
      <w:r w:rsidRPr="00DC0D3C">
        <w:t>,</w:t>
      </w:r>
    </w:p>
    <w:p w14:paraId="40C886FD" w14:textId="77777777" w:rsidR="00322AA7" w:rsidRPr="00DC0D3C" w:rsidRDefault="00322AA7" w:rsidP="00322AA7">
      <w:pPr>
        <w:pStyle w:val="NormalHanging12a"/>
      </w:pPr>
      <w:r w:rsidRPr="00DC0D3C">
        <w:t>–</w:t>
      </w:r>
      <w:r w:rsidRPr="00DC0D3C">
        <w:tab/>
        <w:t>gezien artikel 59 van zijn Reglement,</w:t>
      </w:r>
    </w:p>
    <w:p w14:paraId="67EF7438" w14:textId="77777777" w:rsidR="00322AA7" w:rsidRPr="00DC0D3C" w:rsidRDefault="00322AA7" w:rsidP="00322AA7">
      <w:pPr>
        <w:pStyle w:val="NormalHanging12a"/>
      </w:pPr>
      <w:r w:rsidRPr="00DC0D3C">
        <w:t>–</w:t>
      </w:r>
      <w:r w:rsidRPr="00DC0D3C">
        <w:tab/>
        <w:t>gezien het advies van de Commissie industrie, onderzoek en energie,</w:t>
      </w:r>
    </w:p>
    <w:p w14:paraId="684A8027" w14:textId="77777777" w:rsidR="00322AA7" w:rsidRPr="00DC0D3C" w:rsidRDefault="00322AA7" w:rsidP="00322AA7">
      <w:pPr>
        <w:pStyle w:val="NormalHanging12a"/>
      </w:pPr>
      <w:r w:rsidRPr="00DC0D3C">
        <w:lastRenderedPageBreak/>
        <w:t>–</w:t>
      </w:r>
      <w:r w:rsidRPr="00DC0D3C">
        <w:tab/>
        <w:t>gezien het verslag van de Commissie milieubeheer, volksgezondheid en voedselveiligheid (A9-0148/2024),</w:t>
      </w:r>
    </w:p>
    <w:p w14:paraId="0D234305" w14:textId="77777777" w:rsidR="00322AA7" w:rsidRPr="00DC0D3C" w:rsidRDefault="00322AA7" w:rsidP="00322AA7">
      <w:pPr>
        <w:pStyle w:val="NormalHanging12a"/>
      </w:pPr>
      <w:r w:rsidRPr="00DC0D3C">
        <w:t>1.</w:t>
      </w:r>
      <w:r w:rsidRPr="00DC0D3C">
        <w:tab/>
        <w:t>stelt onderstaand standpunt in eerste lezing vast;</w:t>
      </w:r>
    </w:p>
    <w:p w14:paraId="1CCECB0B" w14:textId="77777777" w:rsidR="00322AA7" w:rsidRPr="00DC0D3C" w:rsidRDefault="00322AA7" w:rsidP="00322AA7">
      <w:pPr>
        <w:pStyle w:val="NormalHanging12a"/>
      </w:pPr>
      <w:r w:rsidRPr="00DC0D3C">
        <w:t>2.</w:t>
      </w:r>
      <w:r w:rsidRPr="00DC0D3C">
        <w:tab/>
        <w:t>verzoekt de Commissie om hernieuwde voorlegging aan het Parlement indien zij haar voorstel vervangt, ingrijpend wijzigt of voornemens is het ingrijpend te wijzigen;</w:t>
      </w:r>
    </w:p>
    <w:p w14:paraId="44502FA0" w14:textId="77777777" w:rsidR="00322AA7" w:rsidRPr="00DC0D3C" w:rsidRDefault="00322AA7" w:rsidP="00322AA7">
      <w:pPr>
        <w:pStyle w:val="NormalHanging12a"/>
      </w:pPr>
      <w:r w:rsidRPr="00DC0D3C">
        <w:t>3.</w:t>
      </w:r>
      <w:r w:rsidRPr="00DC0D3C">
        <w:tab/>
        <w:t>verzoekt zijn Voorzitter het standpunt van het Parlement te doen toekomen aan de Raad en aan de Commissie alsmede aan de nationale parlementen.</w:t>
      </w:r>
    </w:p>
    <w:p w14:paraId="533FE3AB" w14:textId="77777777" w:rsidR="004631D3" w:rsidRDefault="004631D3" w:rsidP="00322AA7">
      <w:pPr>
        <w:widowControl/>
        <w:sectPr w:rsidR="004631D3" w:rsidSect="005C658B">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65107BB" w14:textId="77777777" w:rsidR="00033AA9" w:rsidRPr="00033AA9" w:rsidRDefault="00033AA9" w:rsidP="00033AA9">
      <w:pPr>
        <w:autoSpaceDE w:val="0"/>
        <w:autoSpaceDN w:val="0"/>
        <w:adjustRightInd w:val="0"/>
        <w:spacing w:after="240"/>
        <w:rPr>
          <w:rFonts w:eastAsia="Calibri"/>
          <w:b/>
          <w:bCs/>
          <w:color w:val="000000"/>
        </w:rPr>
      </w:pPr>
      <w:r w:rsidRPr="00033AA9">
        <w:rPr>
          <w:rFonts w:eastAsia="Calibri"/>
          <w:b/>
          <w:bCs/>
          <w:color w:val="000000"/>
        </w:rPr>
        <w:lastRenderedPageBreak/>
        <w:t>P9_TC1-</w:t>
      </w:r>
      <w:proofErr w:type="gramStart"/>
      <w:r w:rsidRPr="00033AA9">
        <w:rPr>
          <w:rFonts w:eastAsia="Calibri"/>
          <w:b/>
          <w:bCs/>
          <w:color w:val="000000"/>
        </w:rPr>
        <w:t>COD(</w:t>
      </w:r>
      <w:proofErr w:type="gramEnd"/>
      <w:r w:rsidRPr="00033AA9">
        <w:rPr>
          <w:rFonts w:eastAsia="Calibri"/>
          <w:b/>
          <w:bCs/>
          <w:color w:val="000000"/>
        </w:rPr>
        <w:t>2023)0373</w:t>
      </w:r>
    </w:p>
    <w:p w14:paraId="4354ED81" w14:textId="057691EB" w:rsidR="004631D3" w:rsidRPr="004631D3" w:rsidRDefault="00033AA9" w:rsidP="00033AA9">
      <w:pPr>
        <w:spacing w:before="240"/>
        <w:rPr>
          <w:b/>
          <w:szCs w:val="24"/>
          <w:lang w:eastAsia="en-US"/>
        </w:rPr>
      </w:pPr>
      <w:r w:rsidRPr="00033AA9">
        <w:rPr>
          <w:b/>
        </w:rPr>
        <w:t xml:space="preserve">Standpunt van het Europees Parlement in eerste lezing vastgesteld op 23 april 2024 met het oog op de vaststelling van Verordening (EU) 2024/... van het Europees Parlement en de Raad </w:t>
      </w:r>
      <w:r w:rsidR="004631D3" w:rsidRPr="00033AA9">
        <w:rPr>
          <w:b/>
          <w:szCs w:val="24"/>
          <w:lang w:eastAsia="en-US"/>
        </w:rPr>
        <w:t>inzake de voorkoming van het verlies van kunststofpellets om verontreiniging door microplastics te verminderen</w:t>
      </w:r>
    </w:p>
    <w:p w14:paraId="2C283B1E" w14:textId="77777777" w:rsidR="004631D3" w:rsidRPr="004631D3" w:rsidRDefault="004631D3" w:rsidP="004631D3">
      <w:pPr>
        <w:keepNext/>
        <w:spacing w:before="600" w:after="120" w:line="360" w:lineRule="auto"/>
        <w:rPr>
          <w:szCs w:val="24"/>
          <w:lang w:eastAsia="en-US"/>
        </w:rPr>
      </w:pPr>
      <w:r w:rsidRPr="004631D3">
        <w:rPr>
          <w:szCs w:val="24"/>
          <w:lang w:eastAsia="en-US"/>
        </w:rPr>
        <w:t>HET EUROPEES PARLEMENT EN DE RAAD VAN DE EUROPESE UNIE,</w:t>
      </w:r>
    </w:p>
    <w:p w14:paraId="1E70ABCB" w14:textId="77777777" w:rsidR="004631D3" w:rsidRPr="004631D3" w:rsidRDefault="004631D3" w:rsidP="004631D3">
      <w:pPr>
        <w:spacing w:before="120" w:after="120" w:line="360" w:lineRule="auto"/>
        <w:rPr>
          <w:lang w:eastAsia="en-US"/>
        </w:rPr>
      </w:pPr>
      <w:r w:rsidRPr="004631D3">
        <w:rPr>
          <w:lang w:eastAsia="en-US"/>
        </w:rPr>
        <w:t>Gezien het Verdrag betreffende de werking van de Europese Unie, en met name artikel 192, lid 1,</w:t>
      </w:r>
    </w:p>
    <w:p w14:paraId="637B3F92" w14:textId="77777777" w:rsidR="004631D3" w:rsidRPr="004631D3" w:rsidRDefault="004631D3" w:rsidP="004631D3">
      <w:pPr>
        <w:spacing w:before="120" w:after="120" w:line="360" w:lineRule="auto"/>
        <w:rPr>
          <w:lang w:eastAsia="en-US"/>
        </w:rPr>
      </w:pPr>
      <w:r w:rsidRPr="004631D3">
        <w:rPr>
          <w:lang w:eastAsia="en-US"/>
        </w:rPr>
        <w:t>Gezien het voorstel van de Europese Commissie,</w:t>
      </w:r>
    </w:p>
    <w:p w14:paraId="0A42A00E" w14:textId="77777777" w:rsidR="004631D3" w:rsidRPr="004631D3" w:rsidRDefault="004631D3" w:rsidP="004631D3">
      <w:pPr>
        <w:spacing w:before="120" w:after="120" w:line="360" w:lineRule="auto"/>
        <w:rPr>
          <w:lang w:eastAsia="en-US"/>
        </w:rPr>
      </w:pPr>
      <w:r w:rsidRPr="004631D3">
        <w:rPr>
          <w:lang w:eastAsia="en-US"/>
        </w:rPr>
        <w:t>Na toezending van het ontwerp van wetgevingshandeling aan de nationale parlementen,</w:t>
      </w:r>
    </w:p>
    <w:p w14:paraId="3902EEA9" w14:textId="77777777" w:rsidR="004631D3" w:rsidRPr="004631D3" w:rsidRDefault="004631D3" w:rsidP="004631D3">
      <w:pPr>
        <w:spacing w:before="120" w:after="120" w:line="360" w:lineRule="auto"/>
        <w:rPr>
          <w:lang w:eastAsia="en-US"/>
        </w:rPr>
      </w:pPr>
      <w:r w:rsidRPr="004631D3">
        <w:rPr>
          <w:lang w:eastAsia="en-US"/>
        </w:rPr>
        <w:t>Gezien het advies van het Europees Economisch en Sociaal Comité</w:t>
      </w:r>
      <w:r w:rsidRPr="004631D3">
        <w:rPr>
          <w:vertAlign w:val="superscript"/>
          <w:lang w:eastAsia="en-US"/>
        </w:rPr>
        <w:footnoteReference w:id="3"/>
      </w:r>
      <w:r w:rsidRPr="004631D3">
        <w:rPr>
          <w:lang w:eastAsia="en-US"/>
        </w:rPr>
        <w:t>,</w:t>
      </w:r>
    </w:p>
    <w:p w14:paraId="408A9E5D" w14:textId="77777777" w:rsidR="004631D3" w:rsidRPr="004631D3" w:rsidRDefault="004631D3" w:rsidP="004631D3">
      <w:pPr>
        <w:spacing w:before="120" w:after="120" w:line="360" w:lineRule="auto"/>
        <w:rPr>
          <w:lang w:eastAsia="en-US"/>
        </w:rPr>
      </w:pPr>
      <w:r w:rsidRPr="004631D3">
        <w:rPr>
          <w:lang w:eastAsia="en-US"/>
        </w:rPr>
        <w:t>Gezien het advies van het Comité van de Regio’s</w:t>
      </w:r>
      <w:r w:rsidRPr="004631D3">
        <w:rPr>
          <w:vertAlign w:val="superscript"/>
          <w:lang w:eastAsia="en-US"/>
        </w:rPr>
        <w:footnoteReference w:id="4"/>
      </w:r>
      <w:r w:rsidRPr="004631D3">
        <w:rPr>
          <w:lang w:eastAsia="en-US"/>
        </w:rPr>
        <w:t>,</w:t>
      </w:r>
    </w:p>
    <w:p w14:paraId="20EA2EE1" w14:textId="79A23F9E" w:rsidR="004631D3" w:rsidRPr="004631D3" w:rsidRDefault="004631D3" w:rsidP="004631D3">
      <w:pPr>
        <w:spacing w:before="120" w:after="120" w:line="360" w:lineRule="auto"/>
        <w:rPr>
          <w:lang w:eastAsia="en-US"/>
        </w:rPr>
      </w:pPr>
      <w:r w:rsidRPr="004631D3">
        <w:rPr>
          <w:lang w:eastAsia="en-US"/>
        </w:rPr>
        <w:t>Handelend volgens de gewone wetgevingsprocedure,</w:t>
      </w:r>
    </w:p>
    <w:p w14:paraId="469068B8" w14:textId="77777777" w:rsidR="00D44F91" w:rsidRDefault="00D44F91" w:rsidP="00D44F91">
      <w:pPr>
        <w:widowControl/>
        <w:rPr>
          <w:lang w:eastAsia="en-US"/>
        </w:rPr>
      </w:pPr>
      <w:r>
        <w:rPr>
          <w:lang w:eastAsia="en-US"/>
        </w:rPr>
        <w:br w:type="page"/>
      </w:r>
    </w:p>
    <w:p w14:paraId="53152017" w14:textId="77777777" w:rsidR="004631D3" w:rsidRPr="004631D3" w:rsidRDefault="004631D3" w:rsidP="004631D3">
      <w:pPr>
        <w:spacing w:before="120" w:after="120" w:line="360" w:lineRule="auto"/>
        <w:rPr>
          <w:lang w:eastAsia="en-US"/>
        </w:rPr>
      </w:pPr>
      <w:r w:rsidRPr="004631D3">
        <w:rPr>
          <w:lang w:eastAsia="en-US"/>
        </w:rPr>
        <w:lastRenderedPageBreak/>
        <w:t>Overwegende hetgeen volgt:</w:t>
      </w:r>
    </w:p>
    <w:p w14:paraId="6C7CEE97" w14:textId="5AEADFAC" w:rsidR="004631D3" w:rsidRPr="00E71D55" w:rsidRDefault="004631D3" w:rsidP="004631D3">
      <w:pPr>
        <w:spacing w:before="120" w:after="120" w:line="360" w:lineRule="auto"/>
        <w:ind w:left="850" w:hanging="850"/>
        <w:rPr>
          <w:b/>
          <w:szCs w:val="24"/>
          <w:lang w:eastAsia="en-US"/>
        </w:rPr>
      </w:pPr>
      <w:r w:rsidRPr="004631D3">
        <w:rPr>
          <w:szCs w:val="24"/>
          <w:lang w:eastAsia="en-US"/>
        </w:rPr>
        <w:t>(1)</w:t>
      </w:r>
      <w:r w:rsidRPr="004631D3">
        <w:rPr>
          <w:szCs w:val="24"/>
          <w:lang w:eastAsia="en-US"/>
        </w:rPr>
        <w:tab/>
        <w:t xml:space="preserve">Microplastics zijn alomtegenwoordig en persistent, en hebben grensoverschrijdende effecten. Zij zijn schadelijk voor het milieu en </w:t>
      </w:r>
      <w:r w:rsidRPr="004631D3">
        <w:rPr>
          <w:strike/>
          <w:szCs w:val="24"/>
          <w:lang w:eastAsia="en-US"/>
        </w:rPr>
        <w:t xml:space="preserve">mogelijk ook </w:t>
      </w:r>
      <w:r w:rsidRPr="004631D3">
        <w:rPr>
          <w:szCs w:val="24"/>
          <w:lang w:eastAsia="en-US"/>
        </w:rPr>
        <w:t>voor de menselijke gezondheid</w:t>
      </w:r>
      <w:r w:rsidRPr="004631D3">
        <w:rPr>
          <w:b/>
          <w:i/>
          <w:szCs w:val="24"/>
          <w:lang w:eastAsia="en-US"/>
        </w:rPr>
        <w:t>, met name door de aanwezigheid van schadelijke chemische additieven en andere zorgwekkende stoffen die tijdens de productie en verwerking worden toegevoegd, zoals ftalaten, bisfenol A of brandvertragende middelen</w:t>
      </w:r>
      <w:r w:rsidRPr="004631D3">
        <w:rPr>
          <w:szCs w:val="24"/>
          <w:vertAlign w:val="superscript"/>
          <w:lang w:eastAsia="en-US"/>
        </w:rPr>
        <w:footnoteReference w:id="5"/>
      </w:r>
      <w:r w:rsidRPr="004631D3">
        <w:rPr>
          <w:szCs w:val="24"/>
          <w:lang w:eastAsia="en-US"/>
        </w:rPr>
        <w:t xml:space="preserve">. Microplastics worden makkelijk getransporteerd door de lucht en door landoppervlaktewateren en oceaanstromingen, en hun mobiliteit bemoeilijkt de situatie nog verder. Zij worden aangetroffen in de bodem (met inbegrip van landbouwgronden), meren, rivieren, estuaria, stranden, lagunes, zeeën, oceanen en in afgelegen, ooit ongerepte gebieden. Hun aanwezigheid in de bodem </w:t>
      </w:r>
      <w:r w:rsidRPr="004631D3">
        <w:rPr>
          <w:strike/>
          <w:szCs w:val="24"/>
          <w:lang w:eastAsia="en-US"/>
        </w:rPr>
        <w:t>kan</w:t>
      </w:r>
      <w:r w:rsidRPr="004631D3">
        <w:rPr>
          <w:b/>
          <w:i/>
          <w:szCs w:val="24"/>
          <w:lang w:eastAsia="en-US"/>
        </w:rPr>
        <w:t>heeft</w:t>
      </w:r>
      <w:r w:rsidRPr="004631D3">
        <w:rPr>
          <w:szCs w:val="24"/>
          <w:lang w:eastAsia="en-US"/>
        </w:rPr>
        <w:t xml:space="preserve"> gevolgen</w:t>
      </w:r>
      <w:r w:rsidRPr="004631D3">
        <w:rPr>
          <w:strike/>
          <w:szCs w:val="24"/>
          <w:lang w:eastAsia="en-US"/>
        </w:rPr>
        <w:t xml:space="preserve"> hebben</w:t>
      </w:r>
      <w:r w:rsidRPr="004631D3">
        <w:rPr>
          <w:szCs w:val="24"/>
          <w:lang w:eastAsia="en-US"/>
        </w:rPr>
        <w:t xml:space="preserve"> voor de bodemeigenschappen en </w:t>
      </w:r>
      <w:r w:rsidRPr="004631D3">
        <w:rPr>
          <w:strike/>
          <w:szCs w:val="24"/>
          <w:lang w:eastAsia="en-US"/>
        </w:rPr>
        <w:t>kan</w:t>
      </w:r>
      <w:r w:rsidRPr="004631D3">
        <w:rPr>
          <w:b/>
          <w:i/>
          <w:szCs w:val="24"/>
          <w:lang w:eastAsia="en-US"/>
        </w:rPr>
        <w:t>brengt</w:t>
      </w:r>
      <w:r w:rsidRPr="004631D3">
        <w:rPr>
          <w:szCs w:val="24"/>
          <w:lang w:eastAsia="en-US"/>
        </w:rPr>
        <w:t xml:space="preserve"> bodemveranderingen </w:t>
      </w:r>
      <w:r w:rsidRPr="004631D3">
        <w:rPr>
          <w:strike/>
          <w:szCs w:val="24"/>
          <w:lang w:eastAsia="en-US"/>
        </w:rPr>
        <w:t>teweegbrengen</w:t>
      </w:r>
      <w:r w:rsidRPr="004631D3">
        <w:rPr>
          <w:b/>
          <w:i/>
          <w:szCs w:val="24"/>
          <w:lang w:eastAsia="en-US"/>
        </w:rPr>
        <w:t>teweeg</w:t>
      </w:r>
      <w:r w:rsidRPr="004631D3">
        <w:rPr>
          <w:szCs w:val="24"/>
          <w:lang w:eastAsia="en-US"/>
        </w:rPr>
        <w:t xml:space="preserve"> die een negatieve invloed hebben op de groei van sommige planten. De effecten van microplastics op het mariene milieu zijn reeds uitgebreid gedocumenteerd. Zodra zij in het zeemilieu aanwezig zijn, is het bijna onmogelijk om de microplastics weer te verzamelen, en het is bekend dat zij door allerlei organismen en dieren worden opgegeten en schade toebrengen aan de biodiversiteit en de ecosystemen. De persistentie van een kunststofpellet in het aquatisch milieu kan worden gemeten in tientallen jaren of langer en het inslikken van kunststofpellets door zeedieren, met name zeevogels en zeeschildpadden, kan fysieke schade of de dood tot gevolg hebben. Microplastics dragen ook bij aan de klimaatverandering als extra emissiebron van broeikasgassen en omdat zij extra druk leggen op de ecosystemen en de biodiversiteit. Het feit dat microplastics het potentieel hebben om te fungeren als drager van geadsorbeerde giftige stoffen of ziekteverwekkende micro-organismen vormt een integraal deel van het probleem. Mensen worden via de lucht en de voedselconsumptie aan microplastics blootgesteld. Het groeiende bewustzijn van de aanwezigheid van microplastics in de voedselketen kan het vertrouwen van de consument ondermijnen en economische gevolgen hebben. Er kunnen negatieve economische gevolgen ontstaan voor activiteiten zoals de commerciële visserij en landbouw, maar ook voor recreatie en toerisme in gebieden die door de vrijgekomen pellets worden aangetast.</w:t>
      </w:r>
      <w:r w:rsidR="00E71D55">
        <w:rPr>
          <w:b/>
          <w:szCs w:val="24"/>
          <w:lang w:eastAsia="en-US"/>
        </w:rPr>
        <w:t xml:space="preserve"> [Am. 1]</w:t>
      </w:r>
    </w:p>
    <w:p w14:paraId="4DD64C25" w14:textId="77777777" w:rsidR="00AD4BAF" w:rsidRDefault="00AD4BAF">
      <w:pPr>
        <w:widowControl/>
        <w:rPr>
          <w:szCs w:val="24"/>
          <w:lang w:eastAsia="en-US"/>
        </w:rPr>
      </w:pPr>
      <w:r>
        <w:rPr>
          <w:szCs w:val="24"/>
          <w:lang w:eastAsia="en-US"/>
        </w:rPr>
        <w:lastRenderedPageBreak/>
        <w:br w:type="page"/>
      </w:r>
    </w:p>
    <w:p w14:paraId="0FDA07B3" w14:textId="34D44135"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(2)</w:t>
      </w:r>
      <w:r w:rsidRPr="004631D3">
        <w:rPr>
          <w:szCs w:val="24"/>
          <w:lang w:eastAsia="en-US"/>
        </w:rPr>
        <w:tab/>
        <w:t>In een advies getiteld “Environmental and health risks of microplastic pollution” oordeelde de groep van wetenschappelijke hoofdadviseurs van de Commissie dat er “reële redenen zijn tot bezorgdheid die het nodig maken voorzorgsmaatregelen te treffen”</w:t>
      </w:r>
      <w:r w:rsidRPr="004631D3">
        <w:rPr>
          <w:szCs w:val="24"/>
          <w:vertAlign w:val="superscript"/>
          <w:lang w:eastAsia="en-US"/>
        </w:rPr>
        <w:footnoteReference w:id="6"/>
      </w:r>
      <w:r w:rsidRPr="004631D3">
        <w:rPr>
          <w:szCs w:val="24"/>
          <w:lang w:eastAsia="en-US"/>
        </w:rPr>
        <w:t>.</w:t>
      </w:r>
    </w:p>
    <w:p w14:paraId="3A6626C9"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(3)</w:t>
      </w:r>
      <w:r w:rsidRPr="004631D3">
        <w:rPr>
          <w:szCs w:val="24"/>
          <w:lang w:eastAsia="en-US"/>
        </w:rPr>
        <w:tab/>
        <w:t>Het verlies van kunststofpellets vormt de op twee na grootste bron van microplastics die onbedoeld in het milieu terechtkomen in de Unie en is te wijten aan slechte hanteringspraktijken in alle stadia van de toeleveringsketen, waaronder productie, verwerking, distributie, vervoer, ook over zee, en andere logistieke handelingen. Daarom is een benadering die is toegespitst op de volledige toeleveringsketen essentieel om ervoor te zorgen dat alle economische actoren die betrokken zijn bij de hantering van kunststofpellets zich inzetten om verlies te voorkomen. Sinds 2015 voert de Europese kunststofproducerende industrie geleidelijk het internationale Operation Clean Sweep®-programma (OCS) in als vrijwillige toezegging. In het kader van dit programma erkennen de bedrijven die pellets maken of hanteren het belang om het verlies van pellets tot nul terug te dringen en verbinden zij zich ertoe om beste praktijken toe te passen. Hoewel dergelijke praktijken over het algemeen goed worden begrepen door de ondertekenaars van het OCS-programma, werden zij niet op grote schaal ingevoerd. De invoering van het programma door de kunststofindustrie blijft beperkt.</w:t>
      </w:r>
    </w:p>
    <w:p w14:paraId="3355B680" w14:textId="77777777" w:rsidR="00AD4BAF" w:rsidRDefault="00AD4BAF">
      <w:pPr>
        <w:widowControl/>
        <w:rPr>
          <w:szCs w:val="24"/>
          <w:lang w:eastAsia="en-US"/>
        </w:rPr>
      </w:pPr>
      <w:r>
        <w:rPr>
          <w:szCs w:val="24"/>
          <w:lang w:eastAsia="en-US"/>
        </w:rPr>
        <w:br w:type="page"/>
      </w:r>
    </w:p>
    <w:p w14:paraId="7BEAAECE" w14:textId="313402A1" w:rsidR="004631D3" w:rsidRPr="00E71D55" w:rsidRDefault="004631D3" w:rsidP="004631D3">
      <w:pPr>
        <w:spacing w:before="120" w:after="120" w:line="360" w:lineRule="auto"/>
        <w:ind w:left="850" w:hanging="850"/>
        <w:rPr>
          <w:b/>
          <w:szCs w:val="24"/>
          <w:lang w:eastAsia="en-US"/>
        </w:rPr>
      </w:pPr>
      <w:r w:rsidRPr="004631D3">
        <w:rPr>
          <w:szCs w:val="24"/>
          <w:lang w:eastAsia="en-US"/>
        </w:rPr>
        <w:lastRenderedPageBreak/>
        <w:t>(4)</w:t>
      </w:r>
      <w:r w:rsidRPr="004631D3">
        <w:rPr>
          <w:szCs w:val="24"/>
          <w:lang w:eastAsia="en-US"/>
        </w:rPr>
        <w:tab/>
        <w:t>De effecten van de verontreiniging door microplastics op het milieu en</w:t>
      </w:r>
      <w:r w:rsidRPr="004631D3">
        <w:rPr>
          <w:strike/>
          <w:szCs w:val="24"/>
          <w:lang w:eastAsia="en-US"/>
        </w:rPr>
        <w:t xml:space="preserve"> mogelijk ook</w:t>
      </w:r>
      <w:r w:rsidRPr="004631D3">
        <w:rPr>
          <w:szCs w:val="24"/>
          <w:lang w:eastAsia="en-US"/>
        </w:rPr>
        <w:t xml:space="preserve"> op de menselijke gezondheid hebben in de meeste delen van de wereld aanleiding gegeven tot bezorgdheid. Sommige lidstaten hebben specifieke maatregelen vastgesteld of voorgesteld. Een lappendeken van nationale beperkingen kan echter de werking van de interne markt belemmeren.</w:t>
      </w:r>
      <w:r w:rsidR="00E71D55">
        <w:rPr>
          <w:b/>
          <w:szCs w:val="24"/>
          <w:lang w:eastAsia="en-US"/>
        </w:rPr>
        <w:t xml:space="preserve"> [Am. 2]</w:t>
      </w:r>
    </w:p>
    <w:p w14:paraId="7541011B"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(5)</w:t>
      </w:r>
      <w:r w:rsidRPr="004631D3">
        <w:rPr>
          <w:szCs w:val="24"/>
          <w:lang w:eastAsia="en-US"/>
        </w:rPr>
        <w:tab/>
        <w:t>In een poging om de verontreiniging door kunststoffen aan te pakken, heeft de Commissie in januari 2018 een mededeling vastgesteld met de titel “Een Europese strategie voor kunststoffen”</w:t>
      </w:r>
      <w:r w:rsidRPr="004631D3">
        <w:rPr>
          <w:szCs w:val="24"/>
          <w:vertAlign w:val="superscript"/>
          <w:lang w:eastAsia="en-US"/>
        </w:rPr>
        <w:footnoteReference w:id="7"/>
      </w:r>
      <w:r w:rsidRPr="004631D3">
        <w:rPr>
          <w:szCs w:val="24"/>
          <w:lang w:eastAsia="en-US"/>
        </w:rPr>
        <w:t xml:space="preserve"> waarin zij de risico’s van microplastics erkende en opriep tot innovatieve oplossingen die gericht zijn op de verschillende bronnen van microplastics. Deze toezegging werd hernieuwd met de vaststelling van de Europese Green Deal in december 2019, het nieuwe actieplan voor de circulaire economie</w:t>
      </w:r>
      <w:r w:rsidRPr="004631D3">
        <w:rPr>
          <w:szCs w:val="24"/>
          <w:vertAlign w:val="superscript"/>
          <w:lang w:eastAsia="en-US"/>
        </w:rPr>
        <w:footnoteReference w:id="8"/>
      </w:r>
      <w:r w:rsidRPr="004631D3">
        <w:rPr>
          <w:szCs w:val="24"/>
          <w:lang w:eastAsia="en-US"/>
        </w:rPr>
        <w:t xml:space="preserve"> in maart 2020 en het actieplan om alle verontreiniging tot nul terug te dringen</w:t>
      </w:r>
      <w:r w:rsidRPr="004631D3">
        <w:rPr>
          <w:szCs w:val="24"/>
          <w:vertAlign w:val="superscript"/>
          <w:lang w:eastAsia="en-US"/>
        </w:rPr>
        <w:footnoteReference w:id="9"/>
      </w:r>
      <w:r w:rsidRPr="004631D3">
        <w:rPr>
          <w:szCs w:val="24"/>
          <w:lang w:eastAsia="en-US"/>
        </w:rPr>
        <w:t xml:space="preserve"> in mei 2021. Een van de doelstellingen voor 2030 in dat laatste plan is het terugdringen van de hoeveelheid microplastics die in het milieu terechtkomt met 30 %.</w:t>
      </w:r>
    </w:p>
    <w:p w14:paraId="59D454C7"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(6)</w:t>
      </w:r>
      <w:r w:rsidRPr="004631D3">
        <w:rPr>
          <w:szCs w:val="24"/>
          <w:lang w:eastAsia="en-US"/>
        </w:rPr>
        <w:tab/>
        <w:t>Verordening (EU) 2023/2055</w:t>
      </w:r>
      <w:r w:rsidRPr="004631D3">
        <w:rPr>
          <w:szCs w:val="24"/>
          <w:vertAlign w:val="superscript"/>
          <w:lang w:eastAsia="en-US"/>
        </w:rPr>
        <w:footnoteReference w:id="10"/>
      </w:r>
      <w:r w:rsidRPr="004631D3">
        <w:rPr>
          <w:szCs w:val="24"/>
          <w:lang w:eastAsia="en-US"/>
        </w:rPr>
        <w:t xml:space="preserve"> van de Commissie pakt de verontreiniging door microplastics aan door een beperking op te leggen op het in de handel brengen van microplastics die opzettelijk aan producten worden toegevoegd (de “beperking”), aangezien er sprake is van aanzienlijke verontreiniging door microplastics als gevolg van het gebruik van synthetische polymeermicrodeeltjes, als zodanig of opzettelijk aanwezig in producten, en de verontreiniging een onaanvaardbaar risico voor het milieu vormt.</w:t>
      </w:r>
    </w:p>
    <w:p w14:paraId="16E725A9" w14:textId="77777777" w:rsidR="00AD4BAF" w:rsidRDefault="00AD4BAF">
      <w:pPr>
        <w:widowControl/>
        <w:rPr>
          <w:szCs w:val="24"/>
          <w:lang w:eastAsia="en-US"/>
        </w:rPr>
      </w:pPr>
      <w:r>
        <w:rPr>
          <w:szCs w:val="24"/>
          <w:lang w:eastAsia="en-US"/>
        </w:rPr>
        <w:br w:type="page"/>
      </w:r>
    </w:p>
    <w:p w14:paraId="41C54CC1" w14:textId="4F30C3A1" w:rsidR="004631D3" w:rsidRPr="00033AA9" w:rsidRDefault="004631D3" w:rsidP="004631D3">
      <w:pPr>
        <w:spacing w:before="120" w:after="120" w:line="360" w:lineRule="auto"/>
        <w:ind w:left="850" w:hanging="850"/>
        <w:rPr>
          <w:b/>
          <w:szCs w:val="24"/>
          <w:lang w:eastAsia="en-US"/>
        </w:rPr>
      </w:pPr>
      <w:r w:rsidRPr="004631D3">
        <w:rPr>
          <w:szCs w:val="24"/>
          <w:lang w:eastAsia="en-US"/>
        </w:rPr>
        <w:lastRenderedPageBreak/>
        <w:t>(7)</w:t>
      </w:r>
      <w:r w:rsidRPr="004631D3">
        <w:rPr>
          <w:szCs w:val="24"/>
          <w:lang w:eastAsia="en-US"/>
        </w:rPr>
        <w:tab/>
        <w:t>In 2021 hebben de partijen bij het Verdrag inzake de bescherming van het mariene milieu in het noordoostelijk deel van de Atlantische Oceaan (Ospar) de niet-bindende Aanbeveling 2021/06</w:t>
      </w:r>
      <w:r w:rsidRPr="004631D3">
        <w:rPr>
          <w:szCs w:val="24"/>
          <w:vertAlign w:val="superscript"/>
          <w:lang w:eastAsia="en-US"/>
        </w:rPr>
        <w:footnoteReference w:id="11"/>
      </w:r>
      <w:r w:rsidRPr="004631D3">
        <w:rPr>
          <w:szCs w:val="24"/>
          <w:lang w:eastAsia="en-US"/>
        </w:rPr>
        <w:t xml:space="preserve"> vastgesteld om het verlies van kunststofpellets in het mariene milieu te verminderen door het bevorderen van de tijdige ontwikkeling en uitvoering van doeltreffende en consistente normen en certificeringsregelingen ter voorkoming van het verlies van pellets voor de gehele kunststoftoeleveringsketen. Maatregelen voor het tot een minimum beperken van de risico’s van het vervoer van kunststofpellets over zee worden momenteel onderzocht door de Internationale Maritieme Organisatie</w:t>
      </w:r>
      <w:r w:rsidRPr="004631D3">
        <w:rPr>
          <w:b/>
          <w:i/>
          <w:szCs w:val="24"/>
          <w:lang w:eastAsia="en-US"/>
        </w:rPr>
        <w:t xml:space="preserve"> (IMO), gezien het aanzienlijke risico op verontreiniging met catastrofale gevolgen dat vervoer van kunststofpellets over zee inhoudt</w:t>
      </w:r>
      <w:r w:rsidRPr="004631D3">
        <w:rPr>
          <w:szCs w:val="24"/>
          <w:lang w:eastAsia="en-US"/>
        </w:rPr>
        <w:t>.</w:t>
      </w:r>
      <w:r w:rsidRPr="004631D3">
        <w:rPr>
          <w:b/>
          <w:i/>
          <w:szCs w:val="24"/>
          <w:lang w:eastAsia="en-US"/>
        </w:rPr>
        <w:t xml:space="preserve"> De Unie moet in dit kader de ontwikkelingen binnen de IMO nauwgezet volgen en een leidende rol spelen bij het waarborgen van een hoog niveau van milieubescherming op dit punt.</w:t>
      </w:r>
      <w:r w:rsidR="00033AA9">
        <w:rPr>
          <w:b/>
          <w:szCs w:val="24"/>
          <w:lang w:eastAsia="en-US"/>
        </w:rPr>
        <w:t xml:space="preserve"> [Am. 3]</w:t>
      </w:r>
    </w:p>
    <w:p w14:paraId="491E689F" w14:textId="19470894" w:rsidR="004631D3" w:rsidRPr="00033AA9" w:rsidRDefault="004631D3" w:rsidP="004631D3">
      <w:pPr>
        <w:spacing w:before="120" w:after="120" w:line="360" w:lineRule="auto"/>
        <w:ind w:left="850" w:hanging="850"/>
        <w:rPr>
          <w:b/>
          <w:szCs w:val="24"/>
          <w:lang w:eastAsia="en-US"/>
        </w:rPr>
      </w:pPr>
      <w:r w:rsidRPr="004631D3">
        <w:rPr>
          <w:b/>
          <w:i/>
          <w:szCs w:val="24"/>
          <w:lang w:eastAsia="en-US"/>
        </w:rPr>
        <w:t>(7 bis)</w:t>
      </w:r>
      <w:r w:rsidRPr="004631D3">
        <w:rPr>
          <w:b/>
          <w:i/>
          <w:szCs w:val="24"/>
          <w:lang w:eastAsia="en-US"/>
        </w:rPr>
        <w:tab/>
        <w:t>Er zijn in de Unie diverse ongevallen geregistreerd waarbij kunststofpellets zijn gemorst en verloren met grensoverschrijdende effecten, hetgeen duidelijk maakt dat er dringend ambitieuze, holistische maatregelen moeten worden genomen om het risico op verontreiniging door kunststofpellets aanzienlijk terug te dringen, waarbij tegelijkertijd het vermogen moet worden aangescherpt om op het morsen van pellets op Europees grondgebied en in Europese wateren te reageren.</w:t>
      </w:r>
      <w:r w:rsidR="00033AA9">
        <w:rPr>
          <w:b/>
          <w:szCs w:val="24"/>
          <w:lang w:eastAsia="en-US"/>
        </w:rPr>
        <w:t xml:space="preserve"> [Am. 4]</w:t>
      </w:r>
    </w:p>
    <w:p w14:paraId="599878B8" w14:textId="77777777" w:rsidR="00AD4BAF" w:rsidRDefault="00AD4BAF">
      <w:pPr>
        <w:widowControl/>
        <w:rPr>
          <w:b/>
          <w:i/>
          <w:szCs w:val="24"/>
          <w:lang w:eastAsia="en-US"/>
        </w:rPr>
      </w:pPr>
      <w:r>
        <w:rPr>
          <w:b/>
          <w:i/>
          <w:szCs w:val="24"/>
          <w:lang w:eastAsia="en-US"/>
        </w:rPr>
        <w:br w:type="page"/>
      </w:r>
    </w:p>
    <w:p w14:paraId="2EA073CE" w14:textId="2798269E" w:rsidR="004631D3" w:rsidRPr="00033AA9" w:rsidRDefault="004631D3" w:rsidP="004631D3">
      <w:pPr>
        <w:spacing w:before="120" w:after="120" w:line="360" w:lineRule="auto"/>
        <w:ind w:left="850" w:hanging="850"/>
        <w:rPr>
          <w:b/>
          <w:szCs w:val="24"/>
          <w:lang w:eastAsia="en-US"/>
        </w:rPr>
      </w:pPr>
      <w:r w:rsidRPr="004631D3">
        <w:rPr>
          <w:b/>
          <w:i/>
          <w:szCs w:val="24"/>
          <w:lang w:eastAsia="en-US"/>
        </w:rPr>
        <w:lastRenderedPageBreak/>
        <w:t>(7 ter)</w:t>
      </w:r>
      <w:r w:rsidRPr="004631D3">
        <w:rPr>
          <w:b/>
          <w:i/>
          <w:szCs w:val="24"/>
          <w:lang w:eastAsia="en-US"/>
        </w:rPr>
        <w:tab/>
        <w:t>Bijna 90 % van de goederen wereldwijd wordt vervoerd over zee; dit geldt ook voor kunststofpellets. Slechte hanteringspraktijken of een gebrekkig toezicht op bepaalde routinematige werkzaamheden, zoals het reinigen van scheepsrompen of containers, kunnen ertoe leiden dat deze pellets vrijkomen en in zee terechtkomen. Daarnaast is er melding gemaakt van een groot aantal rampen met pellets op zee, hetgeen van maritiem vervoer een risicovolle activiteit maakt op het gebied van verontreiniging door kunststofpellets. De gevolgen van deze verliezen van pellets zijn catastrofaal voor kust- en mariene ecosystemen, alsook voor de soorten die daar leven, en de extreme mobiliteit van kunststofpellets maakt het insluiten en opruimen ervan lastig. Op internationaal niveau is de hantering van deze pellets geregeld bij de Internationale overeenkomst voor veilige containers van 1972, aangevuld door de circulaire van de subcommissie Vervoer van goederen en containers van 2023 betreffende de verplichte melding van het verloren gaan van containers, maar deze bieden niet de nodige garanties dat verontreiniging door kunststofpellets wordt voorkomen. De opname van maritiem vervoer in het toepassingsgebied van de verordening, alsook van bepalingen betreffende het specifiek hanteren van kunststofpellets bij deze vervoerswijze, is dan ook van essentieel belang om de doelstellingen van deze verordening te verwezenlijken.</w:t>
      </w:r>
      <w:r w:rsidR="00033AA9">
        <w:rPr>
          <w:b/>
          <w:szCs w:val="24"/>
          <w:lang w:eastAsia="en-US"/>
        </w:rPr>
        <w:t xml:space="preserve"> [Am. 5]</w:t>
      </w:r>
    </w:p>
    <w:p w14:paraId="694C4955" w14:textId="77777777" w:rsidR="00AD4BAF" w:rsidRDefault="00AD4BAF">
      <w:pPr>
        <w:widowControl/>
        <w:rPr>
          <w:szCs w:val="24"/>
          <w:lang w:eastAsia="en-US"/>
        </w:rPr>
      </w:pPr>
      <w:r>
        <w:rPr>
          <w:szCs w:val="24"/>
          <w:lang w:eastAsia="en-US"/>
        </w:rPr>
        <w:br w:type="page"/>
      </w:r>
    </w:p>
    <w:p w14:paraId="5C8769B8" w14:textId="495BFED7"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(8)</w:t>
      </w:r>
      <w:r w:rsidRPr="004631D3">
        <w:rPr>
          <w:szCs w:val="24"/>
          <w:lang w:eastAsia="en-US"/>
        </w:rPr>
        <w:tab/>
        <w:t>In de bijdrage van de Unie aan het Milieuprogramma van de Verenigde Naties met het oog op de tweede zitting van het intergouvernementeel onderhandelingscomité voor een juridisch bindend instrument inzake verontreiniging door kunststoffen (INC-2)</w:t>
      </w:r>
      <w:r w:rsidRPr="004631D3">
        <w:rPr>
          <w:szCs w:val="24"/>
          <w:vertAlign w:val="superscript"/>
          <w:lang w:eastAsia="en-US"/>
        </w:rPr>
        <w:footnoteReference w:id="12"/>
      </w:r>
      <w:r w:rsidRPr="004631D3">
        <w:rPr>
          <w:szCs w:val="24"/>
          <w:lang w:eastAsia="en-US"/>
        </w:rPr>
        <w:t xml:space="preserve"> benadrukten de Unie en haar lidstaten dat het toekomstige instrument maatregelen moet bevatten om het onbedoeld vrijkomen van microplastics te verminderen.</w:t>
      </w:r>
    </w:p>
    <w:p w14:paraId="51EFA769" w14:textId="2DE45E50" w:rsidR="004631D3" w:rsidRPr="00033AA9" w:rsidRDefault="004631D3" w:rsidP="004631D3">
      <w:pPr>
        <w:spacing w:before="120" w:after="120" w:line="360" w:lineRule="auto"/>
        <w:ind w:left="850" w:hanging="850"/>
        <w:rPr>
          <w:b/>
          <w:szCs w:val="24"/>
          <w:lang w:eastAsia="en-US"/>
        </w:rPr>
      </w:pPr>
      <w:r w:rsidRPr="004631D3">
        <w:rPr>
          <w:szCs w:val="24"/>
          <w:lang w:eastAsia="en-US"/>
        </w:rPr>
        <w:t>(9)</w:t>
      </w:r>
      <w:r w:rsidRPr="004631D3">
        <w:rPr>
          <w:szCs w:val="24"/>
          <w:lang w:eastAsia="en-US"/>
        </w:rPr>
        <w:tab/>
        <w:t>Ondanks wetgeving van de Unie met betrekking tot de preventie van afval, verontreiniging, zwerfvuil op zee en chemische stoffen zijn er geen specifieke regels van de Unie om het verlies van pellets als bron van verontreiniging door microplastics in de hele toeleveringsketen te voorkomen. Richtlijn 2008/98/EG</w:t>
      </w:r>
      <w:r w:rsidRPr="004631D3">
        <w:rPr>
          <w:szCs w:val="24"/>
          <w:vertAlign w:val="superscript"/>
          <w:lang w:eastAsia="en-US"/>
        </w:rPr>
        <w:footnoteReference w:id="13"/>
      </w:r>
      <w:r w:rsidRPr="004631D3">
        <w:rPr>
          <w:szCs w:val="24"/>
          <w:lang w:eastAsia="en-US"/>
        </w:rPr>
        <w:t xml:space="preserve"> van het Europees Parlement en de Raad legt de basisbeginselen voor afvalbeheer vast en legt de lidstaten algemene verplichtingen op om maatregelen te nemen om de productie van afval te voorkomen. Deze algemene verplichtingen moeten worden aangevuld met specifieke aspecten en vereisten voor de zorgvuldige hantering van kunststofpellets om te voorkomen dat zij </w:t>
      </w:r>
      <w:r w:rsidRPr="004631D3">
        <w:rPr>
          <w:strike/>
          <w:szCs w:val="24"/>
          <w:lang w:eastAsia="en-US"/>
        </w:rPr>
        <w:t>afval worden</w:t>
      </w:r>
      <w:r w:rsidRPr="004631D3">
        <w:rPr>
          <w:b/>
          <w:i/>
          <w:szCs w:val="24"/>
          <w:lang w:eastAsia="en-US"/>
        </w:rPr>
        <w:t>vrijkomen in het milieu</w:t>
      </w:r>
      <w:r w:rsidRPr="004631D3">
        <w:rPr>
          <w:szCs w:val="24"/>
          <w:lang w:eastAsia="en-US"/>
        </w:rPr>
        <w:t>.</w:t>
      </w:r>
      <w:r w:rsidR="00033AA9">
        <w:rPr>
          <w:b/>
          <w:szCs w:val="24"/>
          <w:lang w:eastAsia="en-US"/>
        </w:rPr>
        <w:t xml:space="preserve"> [Am. 6]</w:t>
      </w:r>
    </w:p>
    <w:p w14:paraId="43A7E0C2" w14:textId="77777777" w:rsidR="00AD4BAF" w:rsidRDefault="00AD4BAF">
      <w:pPr>
        <w:widowControl/>
        <w:rPr>
          <w:b/>
          <w:i/>
          <w:szCs w:val="24"/>
          <w:lang w:eastAsia="en-US"/>
        </w:rPr>
      </w:pPr>
      <w:r>
        <w:rPr>
          <w:b/>
          <w:i/>
          <w:szCs w:val="24"/>
          <w:lang w:eastAsia="en-US"/>
        </w:rPr>
        <w:br w:type="page"/>
      </w:r>
    </w:p>
    <w:p w14:paraId="71F652BD" w14:textId="54E950FB" w:rsidR="004631D3" w:rsidRPr="00033AA9" w:rsidRDefault="004631D3" w:rsidP="004631D3">
      <w:pPr>
        <w:spacing w:before="120" w:after="120" w:line="360" w:lineRule="auto"/>
        <w:ind w:left="850" w:hanging="850"/>
        <w:rPr>
          <w:b/>
          <w:szCs w:val="24"/>
          <w:lang w:eastAsia="en-US"/>
        </w:rPr>
      </w:pPr>
      <w:r w:rsidRPr="004631D3">
        <w:rPr>
          <w:b/>
          <w:i/>
          <w:szCs w:val="24"/>
          <w:lang w:eastAsia="en-US"/>
        </w:rPr>
        <w:lastRenderedPageBreak/>
        <w:t>(9 bis)</w:t>
      </w:r>
      <w:r w:rsidRPr="004631D3">
        <w:rPr>
          <w:b/>
          <w:i/>
          <w:szCs w:val="24"/>
          <w:lang w:eastAsia="en-US"/>
        </w:rPr>
        <w:tab/>
        <w:t>Deze verordening voorziet in maatregelen voor het voorkomen, insluiten en opruimen van verontreiniging door kunststofpellets die plaatsvindt vanaf het moment van inwerkingtreding van deze verordening, maar niet in maatregelen voor het aanpakken van bestaande verontreiniging. Het opruimen van verontreiniging in de bodem, rivieren en stromen en het herstel van aangetaste terrestrische, mariene, litorale en kustecosystemen zijn van essentieel belang voor het verwezenlijken van de reductiedoelstelling van 30 % tegen 2030 overeenkomstig de doelstellingen die zijn bepaald in Verordening (EU) 2024/</w:t>
      </w:r>
      <w:r w:rsidR="00BD1022">
        <w:rPr>
          <w:b/>
          <w:i/>
          <w:szCs w:val="24"/>
          <w:lang w:eastAsia="en-US"/>
        </w:rPr>
        <w:t>1991</w:t>
      </w:r>
      <w:r w:rsidRPr="004631D3">
        <w:rPr>
          <w:b/>
          <w:i/>
          <w:szCs w:val="24"/>
          <w:lang w:eastAsia="en-US"/>
        </w:rPr>
        <w:t xml:space="preserve"> van het Europees Parlement en de Raad</w:t>
      </w:r>
      <w:r w:rsidRPr="004631D3">
        <w:rPr>
          <w:szCs w:val="24"/>
          <w:vertAlign w:val="superscript"/>
          <w:lang w:eastAsia="en-US"/>
        </w:rPr>
        <w:footnoteReference w:id="14"/>
      </w:r>
      <w:r w:rsidRPr="004631D3">
        <w:rPr>
          <w:b/>
          <w:i/>
          <w:szCs w:val="24"/>
          <w:lang w:eastAsia="en-US"/>
        </w:rPr>
        <w:t xml:space="preserve"> en de doelstellingen van de Green Deal. De Commissie moet een reeks maatregelen vaststellen om deze reeds verontreinigde gebieden in kaart te brengen en op te ruimen, en moet deze maatregelen uitvoeren als onderdeel van een Europese strategie voor de verwijdering van microplastics of via ondersteunende en begeleidende maatregelen voor de lidstaten. In ruimere zin moet de Unie betrokken zijn bij het bevorderen van oplossingen in de hele waardeketen en deze oplossingen meenemen in het kader van de lopende onderhandelingen over de opstelling van een internationaal verdrag inzake verontreiniging door kunststoffen, alsook bij de komende 81e zitting van de Commissie voor de bescherming van het mariene milieu van de IMO (IMO MEPC).</w:t>
      </w:r>
      <w:r w:rsidR="00033AA9">
        <w:rPr>
          <w:b/>
          <w:szCs w:val="24"/>
          <w:lang w:eastAsia="en-US"/>
        </w:rPr>
        <w:t xml:space="preserve"> [Am. 7]</w:t>
      </w:r>
    </w:p>
    <w:p w14:paraId="63A6F8C8" w14:textId="77777777" w:rsidR="00AD4BAF" w:rsidRDefault="00AD4BAF">
      <w:pPr>
        <w:widowControl/>
        <w:rPr>
          <w:szCs w:val="24"/>
          <w:lang w:eastAsia="en-US"/>
        </w:rPr>
      </w:pPr>
      <w:r>
        <w:rPr>
          <w:szCs w:val="24"/>
          <w:lang w:eastAsia="en-US"/>
        </w:rPr>
        <w:br w:type="page"/>
      </w:r>
    </w:p>
    <w:p w14:paraId="11D11692" w14:textId="1A665A68"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(10)</w:t>
      </w:r>
      <w:r w:rsidRPr="004631D3">
        <w:rPr>
          <w:szCs w:val="24"/>
          <w:lang w:eastAsia="en-US"/>
        </w:rPr>
        <w:tab/>
        <w:t>Terwijl de productie van polymere materialen op industriële schaal onder het toepassingsgebied van Richtlijn 2010/75/EU</w:t>
      </w:r>
      <w:r w:rsidRPr="004631D3">
        <w:rPr>
          <w:szCs w:val="24"/>
          <w:vertAlign w:val="superscript"/>
          <w:lang w:eastAsia="en-US"/>
        </w:rPr>
        <w:footnoteReference w:id="15"/>
      </w:r>
      <w:r w:rsidRPr="004631D3">
        <w:rPr>
          <w:szCs w:val="24"/>
          <w:lang w:eastAsia="en-US"/>
        </w:rPr>
        <w:t xml:space="preserve"> van het Europees Parlement en de Raad valt, vallen andere activiteiten zoals de verwerking, het vervoer of de opslag van pellets, gewoonlijk uitgevoerd door kleine en middelgrote ondernemingen, niet onder die richtlijn. Bovendien wordt in het referentiedocument over de beste beschikbare technieken voor de productie van polymeren van augustus 2007</w:t>
      </w:r>
      <w:r w:rsidRPr="004631D3">
        <w:rPr>
          <w:szCs w:val="24"/>
          <w:vertAlign w:val="superscript"/>
          <w:lang w:eastAsia="en-US"/>
        </w:rPr>
        <w:footnoteReference w:id="16"/>
      </w:r>
      <w:r w:rsidRPr="004631D3">
        <w:rPr>
          <w:szCs w:val="24"/>
          <w:lang w:eastAsia="en-US"/>
        </w:rPr>
        <w:t>, dat is opgesteld krachtens Richtlijn 96/61/EG</w:t>
      </w:r>
      <w:r w:rsidRPr="004631D3">
        <w:rPr>
          <w:szCs w:val="24"/>
          <w:vertAlign w:val="superscript"/>
          <w:lang w:eastAsia="en-US"/>
        </w:rPr>
        <w:footnoteReference w:id="17"/>
      </w:r>
      <w:r w:rsidRPr="004631D3">
        <w:rPr>
          <w:szCs w:val="24"/>
          <w:lang w:eastAsia="en-US"/>
        </w:rPr>
        <w:t xml:space="preserve"> van de Raad inzake geïntegreerde preventie en bestrijding van verontreiniging, niet ingegaan op de specifieke kwestie van het verlies van pellets.</w:t>
      </w:r>
    </w:p>
    <w:p w14:paraId="1D5BA6E6"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(11)</w:t>
      </w:r>
      <w:r w:rsidRPr="004631D3">
        <w:rPr>
          <w:szCs w:val="24"/>
          <w:lang w:eastAsia="en-US"/>
        </w:rPr>
        <w:tab/>
        <w:t>Richtlijn 2008/56/EG</w:t>
      </w:r>
      <w:r w:rsidRPr="004631D3">
        <w:rPr>
          <w:szCs w:val="24"/>
          <w:vertAlign w:val="superscript"/>
          <w:lang w:eastAsia="en-US"/>
        </w:rPr>
        <w:footnoteReference w:id="18"/>
      </w:r>
      <w:r w:rsidRPr="004631D3">
        <w:rPr>
          <w:szCs w:val="24"/>
          <w:lang w:eastAsia="en-US"/>
        </w:rPr>
        <w:t xml:space="preserve"> van het Europees Parlement en de Raad heeft betrekking op de monitoring en beoordeling van de gevolgen van microafval, waaronder microplastics, in kustgebieden en mariene milieus. Er wordt gewerkt aan een update van de eerste leidraad voor de monitoring van zwerfvuil op zee met het oog op geharmoniseerde methoden, waaronder de monitoring van de aanwezigheid en verspreiding van kunststofpellets langs de kustlijn. Richtlijn 2008/56/EG bevat echter geen specifieke vereisten om het verlies van pellets aan de bron te voorkomen of te verminderen.</w:t>
      </w:r>
    </w:p>
    <w:p w14:paraId="6499E74D" w14:textId="77777777" w:rsidR="00AD4BAF" w:rsidRDefault="00AD4BAF">
      <w:pPr>
        <w:widowControl/>
        <w:rPr>
          <w:szCs w:val="24"/>
          <w:lang w:eastAsia="en-US"/>
        </w:rPr>
      </w:pPr>
      <w:r>
        <w:rPr>
          <w:szCs w:val="24"/>
          <w:lang w:eastAsia="en-US"/>
        </w:rPr>
        <w:br w:type="page"/>
      </w:r>
    </w:p>
    <w:p w14:paraId="601E8072" w14:textId="0739AC28" w:rsidR="004631D3" w:rsidRPr="00033AA9" w:rsidRDefault="004631D3" w:rsidP="004631D3">
      <w:pPr>
        <w:spacing w:before="120" w:after="120" w:line="360" w:lineRule="auto"/>
        <w:ind w:left="850" w:hanging="850"/>
        <w:rPr>
          <w:b/>
          <w:szCs w:val="24"/>
          <w:lang w:eastAsia="en-US"/>
        </w:rPr>
      </w:pPr>
      <w:r w:rsidRPr="004631D3">
        <w:rPr>
          <w:szCs w:val="24"/>
          <w:lang w:eastAsia="en-US"/>
        </w:rPr>
        <w:lastRenderedPageBreak/>
        <w:t>(12)</w:t>
      </w:r>
      <w:r w:rsidRPr="004631D3">
        <w:rPr>
          <w:szCs w:val="24"/>
          <w:lang w:eastAsia="en-US"/>
        </w:rPr>
        <w:tab/>
        <w:t xml:space="preserve">In Verordening (EU) 2023/2055 van de Commissie worden verliezen van synthetische polymeermicrodeeltjes voor gebruik op industrielocaties, d.w.z. kunststofpellets, behandeld als vermijdbaar. Voor het vrijkomen van deze deeltjes wordt een rapportageverplichting ingevoerd voor de geraamde hoeveelheid microplastics die op jaarbasis in het milieu terechtkomt. </w:t>
      </w:r>
      <w:r w:rsidRPr="004631D3">
        <w:rPr>
          <w:strike/>
          <w:szCs w:val="24"/>
          <w:lang w:eastAsia="en-US"/>
        </w:rPr>
        <w:t>Hoewel het ontbreekt aan</w:t>
      </w:r>
      <w:r w:rsidRPr="004631D3">
        <w:rPr>
          <w:b/>
          <w:i/>
          <w:szCs w:val="24"/>
          <w:lang w:eastAsia="en-US"/>
        </w:rPr>
        <w:t>Deze rapportageverplichting gaat echter niet gepaard met</w:t>
      </w:r>
      <w:r w:rsidRPr="004631D3">
        <w:rPr>
          <w:szCs w:val="24"/>
          <w:lang w:eastAsia="en-US"/>
        </w:rPr>
        <w:t xml:space="preserve"> een methode om de verliezen te ramen</w:t>
      </w:r>
      <w:r w:rsidRPr="004631D3">
        <w:rPr>
          <w:strike/>
          <w:szCs w:val="24"/>
          <w:lang w:eastAsia="en-US"/>
        </w:rPr>
        <w:t>, zal er</w:t>
      </w:r>
      <w:r w:rsidRPr="004631D3">
        <w:rPr>
          <w:b/>
          <w:i/>
          <w:szCs w:val="24"/>
          <w:lang w:eastAsia="en-US"/>
        </w:rPr>
        <w:t xml:space="preserve"> en voorziet alleen in jaarlijkse ramingen. Hoewel</w:t>
      </w:r>
      <w:r w:rsidRPr="004631D3">
        <w:rPr>
          <w:szCs w:val="24"/>
          <w:lang w:eastAsia="en-US"/>
        </w:rPr>
        <w:t xml:space="preserve"> dankzij deze vereiste meer informatie over het verlies van pellets </w:t>
      </w:r>
      <w:r w:rsidRPr="004631D3">
        <w:rPr>
          <w:b/>
          <w:i/>
          <w:szCs w:val="24"/>
          <w:lang w:eastAsia="en-US"/>
        </w:rPr>
        <w:t xml:space="preserve">zal </w:t>
      </w:r>
      <w:r w:rsidRPr="004631D3">
        <w:rPr>
          <w:szCs w:val="24"/>
          <w:lang w:eastAsia="en-US"/>
        </w:rPr>
        <w:t>worden verzameld en</w:t>
      </w:r>
      <w:r w:rsidRPr="004631D3">
        <w:rPr>
          <w:strike/>
          <w:szCs w:val="24"/>
          <w:lang w:eastAsia="en-US"/>
        </w:rPr>
        <w:t xml:space="preserve"> zal</w:t>
      </w:r>
      <w:r w:rsidRPr="004631D3">
        <w:rPr>
          <w:szCs w:val="24"/>
          <w:lang w:eastAsia="en-US"/>
        </w:rPr>
        <w:t xml:space="preserve"> de verzamelde informatie van betere kwaliteit</w:t>
      </w:r>
      <w:r w:rsidRPr="004631D3">
        <w:rPr>
          <w:b/>
          <w:i/>
          <w:szCs w:val="24"/>
          <w:lang w:eastAsia="en-US"/>
        </w:rPr>
        <w:t xml:space="preserve"> zal</w:t>
      </w:r>
      <w:r w:rsidRPr="004631D3">
        <w:rPr>
          <w:szCs w:val="24"/>
          <w:lang w:eastAsia="en-US"/>
        </w:rPr>
        <w:t xml:space="preserve"> zijn om de risico’s van deze microplastics in de toekomst te beoordelen</w:t>
      </w:r>
      <w:r w:rsidRPr="004631D3">
        <w:rPr>
          <w:b/>
          <w:i/>
          <w:szCs w:val="24"/>
          <w:lang w:eastAsia="en-US"/>
        </w:rPr>
        <w:t>, volstaat dit niet voor een overzicht van de specifieke aard van de verliezen en de oorzaak ervan</w:t>
      </w:r>
      <w:r w:rsidRPr="004631D3">
        <w:rPr>
          <w:szCs w:val="24"/>
          <w:lang w:eastAsia="en-US"/>
        </w:rPr>
        <w:t>.</w:t>
      </w:r>
      <w:r w:rsidR="00033AA9">
        <w:rPr>
          <w:b/>
          <w:szCs w:val="24"/>
          <w:lang w:eastAsia="en-US"/>
        </w:rPr>
        <w:t xml:space="preserve"> [Am. 8]</w:t>
      </w:r>
    </w:p>
    <w:p w14:paraId="0D328CC7"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(13)</w:t>
      </w:r>
      <w:r w:rsidRPr="004631D3">
        <w:rPr>
          <w:szCs w:val="24"/>
          <w:lang w:eastAsia="en-US"/>
        </w:rPr>
        <w:tab/>
        <w:t>Om ervoor te zorgen dat in alle stadia van de toeleveringsketen veilig en verantwoord met kunststofpellets wordt omgegaan, zodat verliezen in het milieu worden voorkomen, moeten er vereisten worden vastgesteld voor de hantering van kunststofpellets in de volledige toeleveringsketen: productie, master-dosering en menging, verwerking, afvalbeheer, met inbegrip van recycling, distributie, herverpakking, vervoer, opslag en tankreiniging bij reinigingsstations.</w:t>
      </w:r>
    </w:p>
    <w:p w14:paraId="09433A68" w14:textId="77777777" w:rsidR="00AD4BAF" w:rsidRDefault="00AD4BAF">
      <w:pPr>
        <w:widowControl/>
        <w:rPr>
          <w:szCs w:val="24"/>
          <w:lang w:eastAsia="en-US"/>
        </w:rPr>
      </w:pPr>
      <w:r>
        <w:rPr>
          <w:szCs w:val="24"/>
          <w:lang w:eastAsia="en-US"/>
        </w:rPr>
        <w:br w:type="page"/>
      </w:r>
    </w:p>
    <w:p w14:paraId="674F6F54" w14:textId="7F4B5D32"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(14)</w:t>
      </w:r>
      <w:r w:rsidRPr="004631D3">
        <w:rPr>
          <w:szCs w:val="24"/>
          <w:lang w:eastAsia="en-US"/>
        </w:rPr>
        <w:tab/>
        <w:t>Bij dergelijke vereisten moet rekening worden gehouden met internationaal aanbevolen goede hanteringspraktijken en met bestaande voorschriften voor het hanteren van kunststofpellets die door de industrie in de Unie zijn vastgesteld.</w:t>
      </w:r>
    </w:p>
    <w:p w14:paraId="6D6EDCD4" w14:textId="75C07B5E" w:rsidR="004631D3" w:rsidRPr="00033AA9" w:rsidRDefault="004631D3" w:rsidP="004631D3">
      <w:pPr>
        <w:spacing w:before="120" w:after="120" w:line="360" w:lineRule="auto"/>
        <w:ind w:left="850" w:hanging="850"/>
        <w:rPr>
          <w:b/>
          <w:szCs w:val="24"/>
          <w:lang w:eastAsia="en-US"/>
        </w:rPr>
      </w:pPr>
      <w:r w:rsidRPr="004631D3">
        <w:rPr>
          <w:szCs w:val="24"/>
          <w:lang w:eastAsia="en-US"/>
        </w:rPr>
        <w:t>(15)</w:t>
      </w:r>
      <w:r w:rsidRPr="004631D3">
        <w:rPr>
          <w:szCs w:val="24"/>
          <w:lang w:eastAsia="en-US"/>
        </w:rPr>
        <w:tab/>
        <w:t xml:space="preserve">De marktdeelnemers, vervoerders uit de EU en vervoerders buiten de EU moeten de vereisten voor de hantering van kunststofpellets invoeren door een naar prioriteit gerangschikte volgorde van maatregelen te respecteren met als hoogste prioriteit het voorkomen dat pellets in het milieu terechtkomen. Daarom moet het voorkomen van het morsen van kunststofpellets uit de </w:t>
      </w:r>
      <w:r w:rsidRPr="004631D3">
        <w:rPr>
          <w:strike/>
          <w:szCs w:val="24"/>
          <w:lang w:eastAsia="en-US"/>
        </w:rPr>
        <w:t xml:space="preserve">primaire </w:t>
      </w:r>
      <w:r w:rsidRPr="004631D3">
        <w:rPr>
          <w:szCs w:val="24"/>
          <w:lang w:eastAsia="en-US"/>
        </w:rPr>
        <w:t xml:space="preserve">houder tijdens routinematige hantering de eerste stap zijn om zo het risico op morsen tot het laagst mogelijke niveau te beperken, onder andere door onnodige hantering te vermijden (bijvoorbeeld door het aantal overslagpunten te beperken) en door </w:t>
      </w:r>
      <w:r w:rsidRPr="004631D3">
        <w:rPr>
          <w:strike/>
          <w:szCs w:val="24"/>
          <w:lang w:eastAsia="en-US"/>
        </w:rPr>
        <w:t>punctiebestendige</w:t>
      </w:r>
      <w:r w:rsidRPr="004631D3">
        <w:rPr>
          <w:b/>
          <w:i/>
          <w:szCs w:val="24"/>
          <w:lang w:eastAsia="en-US"/>
        </w:rPr>
        <w:t>alle containers voor opslag en vervoer die kunststofpellets bevatten, te etiketteren, alsmede door geschikte</w:t>
      </w:r>
      <w:r w:rsidRPr="004631D3">
        <w:rPr>
          <w:szCs w:val="24"/>
          <w:lang w:eastAsia="en-US"/>
        </w:rPr>
        <w:t xml:space="preserve"> verpakkingen te gebruiken, gevolgd door het insluiten van gemorste pellets zodat zij niet verloren gaan in het milieu, en uiteindelijk door het opruimen na het morsen of verlies als laatste stap.</w:t>
      </w:r>
      <w:r w:rsidR="00033AA9">
        <w:rPr>
          <w:b/>
          <w:szCs w:val="24"/>
          <w:lang w:eastAsia="en-US"/>
        </w:rPr>
        <w:t xml:space="preserve"> [Am. 9]</w:t>
      </w:r>
    </w:p>
    <w:p w14:paraId="56EA2C56" w14:textId="77777777" w:rsidR="00AD4BAF" w:rsidRDefault="00AD4BAF">
      <w:pPr>
        <w:widowControl/>
        <w:rPr>
          <w:szCs w:val="24"/>
          <w:lang w:eastAsia="en-US"/>
        </w:rPr>
      </w:pPr>
      <w:r>
        <w:rPr>
          <w:szCs w:val="24"/>
          <w:lang w:eastAsia="en-US"/>
        </w:rPr>
        <w:br w:type="page"/>
      </w:r>
    </w:p>
    <w:p w14:paraId="511A9FC2" w14:textId="75050C79" w:rsidR="004631D3" w:rsidRPr="00033AA9" w:rsidRDefault="004631D3" w:rsidP="004631D3">
      <w:pPr>
        <w:spacing w:before="120" w:after="120" w:line="360" w:lineRule="auto"/>
        <w:ind w:left="850" w:hanging="850"/>
        <w:rPr>
          <w:b/>
          <w:szCs w:val="24"/>
          <w:lang w:eastAsia="en-US"/>
        </w:rPr>
      </w:pPr>
      <w:r w:rsidRPr="004631D3">
        <w:rPr>
          <w:szCs w:val="24"/>
          <w:lang w:eastAsia="en-US"/>
        </w:rPr>
        <w:lastRenderedPageBreak/>
        <w:t>(16)</w:t>
      </w:r>
      <w:r w:rsidRPr="004631D3">
        <w:rPr>
          <w:szCs w:val="24"/>
          <w:lang w:eastAsia="en-US"/>
        </w:rPr>
        <w:tab/>
        <w:t>Hoewel het doel er voor alle marktdeelnemers</w:t>
      </w:r>
      <w:r w:rsidRPr="004631D3">
        <w:rPr>
          <w:strike/>
          <w:szCs w:val="24"/>
          <w:lang w:eastAsia="en-US"/>
        </w:rPr>
        <w:t>, vervoerders uit de EU en vervoerders buiten de EU</w:t>
      </w:r>
      <w:r w:rsidRPr="004631D3">
        <w:rPr>
          <w:szCs w:val="24"/>
          <w:lang w:eastAsia="en-US"/>
        </w:rPr>
        <w:t xml:space="preserve"> in bestaat om het verlies van kunststofpellets in het milieu </w:t>
      </w:r>
      <w:r w:rsidRPr="004631D3">
        <w:rPr>
          <w:b/>
          <w:i/>
          <w:szCs w:val="24"/>
          <w:lang w:eastAsia="en-US"/>
        </w:rPr>
        <w:t>tot nul terug te dringen</w:t>
      </w:r>
      <w:r w:rsidRPr="004631D3">
        <w:rPr>
          <w:strike/>
          <w:szCs w:val="24"/>
          <w:lang w:eastAsia="en-US"/>
        </w:rPr>
        <w:t>te voorkomen</w:t>
      </w:r>
      <w:r w:rsidRPr="004631D3">
        <w:rPr>
          <w:szCs w:val="24"/>
          <w:lang w:eastAsia="en-US"/>
        </w:rPr>
        <w:t xml:space="preserve">, moeten de verplichtingen voor </w:t>
      </w:r>
      <w:r w:rsidRPr="004631D3">
        <w:rPr>
          <w:strike/>
          <w:szCs w:val="24"/>
          <w:lang w:eastAsia="en-US"/>
        </w:rPr>
        <w:t>micro-, kleine en middelgrote</w:t>
      </w:r>
      <w:r w:rsidRPr="004631D3">
        <w:rPr>
          <w:b/>
          <w:i/>
          <w:szCs w:val="24"/>
          <w:lang w:eastAsia="en-US"/>
        </w:rPr>
        <w:t>micro-ondernemingen en</w:t>
      </w:r>
      <w:r w:rsidRPr="004631D3">
        <w:rPr>
          <w:szCs w:val="24"/>
          <w:lang w:eastAsia="en-US"/>
        </w:rPr>
        <w:t xml:space="preserve"> ondernemingen</w:t>
      </w:r>
      <w:r w:rsidRPr="004631D3">
        <w:rPr>
          <w:b/>
          <w:i/>
          <w:szCs w:val="24"/>
          <w:lang w:eastAsia="en-US"/>
        </w:rPr>
        <w:t xml:space="preserve"> die jaarlijks minder dan 1</w:t>
      </w:r>
      <w:r w:rsidR="00033AA9">
        <w:rPr>
          <w:b/>
          <w:i/>
          <w:szCs w:val="24"/>
          <w:lang w:eastAsia="en-US"/>
        </w:rPr>
        <w:t> </w:t>
      </w:r>
      <w:r w:rsidRPr="004631D3">
        <w:rPr>
          <w:b/>
          <w:i/>
          <w:szCs w:val="24"/>
          <w:lang w:eastAsia="en-US"/>
        </w:rPr>
        <w:t>000 ton kunststofpellets hanteren,</w:t>
      </w:r>
      <w:r w:rsidRPr="004631D3">
        <w:rPr>
          <w:szCs w:val="24"/>
          <w:lang w:eastAsia="en-US"/>
        </w:rPr>
        <w:t xml:space="preserve"> worden aangepast om de last voor hen te verlichten.</w:t>
      </w:r>
      <w:r w:rsidR="00033AA9">
        <w:rPr>
          <w:b/>
          <w:szCs w:val="24"/>
          <w:lang w:eastAsia="en-US"/>
        </w:rPr>
        <w:t xml:space="preserve"> [Am. 10]</w:t>
      </w:r>
    </w:p>
    <w:p w14:paraId="056FC14D"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(17)</w:t>
      </w:r>
      <w:r w:rsidRPr="004631D3">
        <w:rPr>
          <w:szCs w:val="24"/>
          <w:lang w:eastAsia="en-US"/>
        </w:rPr>
        <w:tab/>
        <w:t>De registratie van installaties waarin kunststofpellets worden gehanteerd en van de vervoerders die deze pellets vervoeren, is noodzakelijk voor de traceerbaarheid van de kunststofpellets die in elke lidstaat worden gehanteerd en vervoerd en om de bevoegde autoriteiten in staat te stellen de nalevingscontroles op efficiënte wijze uit te voeren.</w:t>
      </w:r>
    </w:p>
    <w:p w14:paraId="2B576910" w14:textId="5104D66E" w:rsidR="004631D3" w:rsidRPr="00033AA9" w:rsidRDefault="004631D3" w:rsidP="004631D3">
      <w:pPr>
        <w:spacing w:before="120" w:after="120" w:line="360" w:lineRule="auto"/>
        <w:ind w:left="850" w:hanging="850"/>
        <w:rPr>
          <w:b/>
          <w:szCs w:val="24"/>
          <w:lang w:eastAsia="en-US"/>
        </w:rPr>
      </w:pPr>
      <w:r w:rsidRPr="004631D3">
        <w:rPr>
          <w:szCs w:val="24"/>
          <w:lang w:eastAsia="en-US"/>
        </w:rPr>
        <w:t>(18)</w:t>
      </w:r>
      <w:r w:rsidRPr="004631D3">
        <w:rPr>
          <w:szCs w:val="24"/>
          <w:lang w:eastAsia="en-US"/>
        </w:rPr>
        <w:tab/>
        <w:t>Om het verlies van kunststofpellets te voorkomen</w:t>
      </w:r>
      <w:r w:rsidRPr="004631D3">
        <w:rPr>
          <w:b/>
          <w:i/>
          <w:szCs w:val="24"/>
          <w:lang w:eastAsia="en-US"/>
        </w:rPr>
        <w:t xml:space="preserve"> en tot nul terug te dringen</w:t>
      </w:r>
      <w:r w:rsidRPr="004631D3">
        <w:rPr>
          <w:szCs w:val="24"/>
          <w:lang w:eastAsia="en-US"/>
        </w:rPr>
        <w:t>, moeten marktdeelnemers zorgen voor het opstellen, uitvoeren en te allen tijde bijgewerkt houden van een risicobeoordelingsplan, waarin het risico op morsen en verlies wordt beschreven en waarin met name specifieke apparatuur en procedures worden gedocumenteerd voor het voorkomen, insluiten en opruimen van het verlies van pellets, rekening houdend met de omvang van de installatie en de schaal van de activiteiten.</w:t>
      </w:r>
      <w:r w:rsidR="00033AA9">
        <w:rPr>
          <w:b/>
          <w:szCs w:val="24"/>
          <w:lang w:eastAsia="en-US"/>
        </w:rPr>
        <w:t xml:space="preserve"> [Am. 11]</w:t>
      </w:r>
    </w:p>
    <w:p w14:paraId="38A539C0" w14:textId="77777777" w:rsidR="00AD4BAF" w:rsidRDefault="00AD4BAF">
      <w:pPr>
        <w:widowControl/>
        <w:rPr>
          <w:szCs w:val="24"/>
          <w:lang w:eastAsia="en-US"/>
        </w:rPr>
      </w:pPr>
      <w:r>
        <w:rPr>
          <w:szCs w:val="24"/>
          <w:lang w:eastAsia="en-US"/>
        </w:rPr>
        <w:br w:type="page"/>
      </w:r>
    </w:p>
    <w:p w14:paraId="5366463B" w14:textId="70B3B149"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(19)</w:t>
      </w:r>
      <w:r w:rsidRPr="004631D3">
        <w:rPr>
          <w:szCs w:val="24"/>
          <w:lang w:eastAsia="en-US"/>
        </w:rPr>
        <w:tab/>
        <w:t>Om de bevoegde autoriteiten in staat te stellen te controleren of aan de vereisten van het risicobeoordelingsplan is voldaan, moeten marktdeelnemers het risicobeoordelingsplan dat zij hebben uitgewerkt, samen met een eigen verklaring van conformiteit, aan de bevoegde autoriteit verstrekken.</w:t>
      </w:r>
    </w:p>
    <w:p w14:paraId="15A120D9" w14:textId="3E668B74" w:rsidR="004631D3" w:rsidRPr="00033AA9" w:rsidRDefault="004631D3" w:rsidP="004631D3">
      <w:pPr>
        <w:spacing w:before="120" w:after="120" w:line="360" w:lineRule="auto"/>
        <w:ind w:left="850" w:hanging="850"/>
        <w:rPr>
          <w:b/>
          <w:szCs w:val="24"/>
          <w:lang w:eastAsia="en-US"/>
        </w:rPr>
      </w:pPr>
      <w:r w:rsidRPr="004631D3">
        <w:rPr>
          <w:szCs w:val="24"/>
          <w:lang w:eastAsia="en-US"/>
        </w:rPr>
        <w:t>(20)</w:t>
      </w:r>
      <w:r w:rsidRPr="004631D3">
        <w:rPr>
          <w:szCs w:val="24"/>
          <w:lang w:eastAsia="en-US"/>
        </w:rPr>
        <w:tab/>
        <w:t xml:space="preserve">De marktdeelnemers moeten </w:t>
      </w:r>
      <w:r w:rsidRPr="004631D3">
        <w:rPr>
          <w:strike/>
          <w:szCs w:val="24"/>
          <w:lang w:eastAsia="en-US"/>
        </w:rPr>
        <w:t>kunnen kiezen welke</w:t>
      </w:r>
      <w:r w:rsidRPr="004631D3">
        <w:rPr>
          <w:b/>
          <w:i/>
          <w:szCs w:val="24"/>
          <w:lang w:eastAsia="en-US"/>
        </w:rPr>
        <w:t>de</w:t>
      </w:r>
      <w:r w:rsidRPr="004631D3">
        <w:rPr>
          <w:szCs w:val="24"/>
          <w:lang w:eastAsia="en-US"/>
        </w:rPr>
        <w:t xml:space="preserve"> specifieke apparatuur </w:t>
      </w:r>
      <w:r w:rsidRPr="004631D3">
        <w:rPr>
          <w:strike/>
          <w:szCs w:val="24"/>
          <w:lang w:eastAsia="en-US"/>
        </w:rPr>
        <w:t xml:space="preserve">zij willen </w:t>
      </w:r>
      <w:r w:rsidRPr="004631D3">
        <w:rPr>
          <w:szCs w:val="24"/>
          <w:lang w:eastAsia="en-US"/>
        </w:rPr>
        <w:t xml:space="preserve">installeren </w:t>
      </w:r>
      <w:r w:rsidRPr="004631D3">
        <w:rPr>
          <w:b/>
          <w:i/>
          <w:szCs w:val="24"/>
          <w:lang w:eastAsia="en-US"/>
        </w:rPr>
        <w:t>die vereist is of de</w:t>
      </w:r>
      <w:r w:rsidRPr="004631D3">
        <w:rPr>
          <w:strike/>
          <w:szCs w:val="24"/>
          <w:lang w:eastAsia="en-US"/>
        </w:rPr>
        <w:t>of welke</w:t>
      </w:r>
      <w:r w:rsidRPr="004631D3">
        <w:rPr>
          <w:szCs w:val="24"/>
          <w:lang w:eastAsia="en-US"/>
        </w:rPr>
        <w:t xml:space="preserve"> procedures </w:t>
      </w:r>
      <w:r w:rsidRPr="004631D3">
        <w:rPr>
          <w:strike/>
          <w:szCs w:val="24"/>
          <w:lang w:eastAsia="en-US"/>
        </w:rPr>
        <w:t>zij willen uitvoeren</w:t>
      </w:r>
      <w:r w:rsidRPr="004631D3">
        <w:rPr>
          <w:b/>
          <w:i/>
          <w:szCs w:val="24"/>
          <w:lang w:eastAsia="en-US"/>
        </w:rPr>
        <w:t>instellen die moeten worden uitgevoerd</w:t>
      </w:r>
      <w:r w:rsidRPr="004631D3">
        <w:rPr>
          <w:szCs w:val="24"/>
          <w:lang w:eastAsia="en-US"/>
        </w:rPr>
        <w:t>. Niettemin moeten de bevoegde autoriteiten, wanneer zij de naleving controleren, van de marktdeelnemers kunnen verlangen dat zij het risicobeoordelingsplan wijzigen, onder meer door binnen een bepaalde termijn een van de in deze verordening genoemde maatregelen te nemen zodat de vereisten van deze verordening naar behoren worden uitgevoerd.</w:t>
      </w:r>
      <w:r w:rsidRPr="004631D3">
        <w:rPr>
          <w:b/>
          <w:i/>
          <w:szCs w:val="24"/>
          <w:lang w:eastAsia="en-US"/>
        </w:rPr>
        <w:t xml:space="preserve"> Marktdeelnemers moeten kunnen worden vrijgesteld van de installatie van bepaalde soorten apparatuur of het vaststellen van bepaalde maatregelen als zij deze vrijstellingen naar behoren verantwoorden bij de bevoegde autoriteiten, rekening houdend met de aard en omvang van de installatie en de schaal van de activiteiten. Micro-ondernemingen moeten minstens de specifieke apparatuur installeren die vereist is of de procedures instellen die moeten worden uitgevoerd, rekening houdend met de aard en de omvang van de installatie en de schaal van de activiteiten.</w:t>
      </w:r>
      <w:r w:rsidR="00033AA9">
        <w:rPr>
          <w:b/>
          <w:szCs w:val="24"/>
          <w:lang w:eastAsia="en-US"/>
        </w:rPr>
        <w:t xml:space="preserve"> [Am. 12]</w:t>
      </w:r>
    </w:p>
    <w:p w14:paraId="239C6BAA" w14:textId="77777777" w:rsidR="00AD4BAF" w:rsidRDefault="00AD4BAF">
      <w:pPr>
        <w:widowControl/>
        <w:rPr>
          <w:szCs w:val="24"/>
          <w:lang w:eastAsia="en-US"/>
        </w:rPr>
      </w:pPr>
      <w:r>
        <w:rPr>
          <w:szCs w:val="24"/>
          <w:lang w:eastAsia="en-US"/>
        </w:rPr>
        <w:br w:type="page"/>
      </w:r>
    </w:p>
    <w:p w14:paraId="6175EF62" w14:textId="35A55AE2"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(21)</w:t>
      </w:r>
      <w:r w:rsidRPr="004631D3">
        <w:rPr>
          <w:szCs w:val="24"/>
          <w:lang w:eastAsia="en-US"/>
        </w:rPr>
        <w:tab/>
        <w:t>Om de geschiktheid van het risicobeoordelingsplan voor elke installatie te kunnen beoordelen, moeten marktdeelnemers een raming bijhouden van de hoeveelheid pellets die per jaar in het milieu vrijkomt, samen met het totale verwerkte volume. Om de lasten voor de marktdeelnemers te beperken, kan de informatie over de ramingen van vrijgekomen hoeveelheden worden gebruikt in het kader van de rapportageverplichting uit hoofde van Verordening (EU) 2023/2055 van de Commissie.</w:t>
      </w:r>
    </w:p>
    <w:p w14:paraId="046D788B"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(22)</w:t>
      </w:r>
      <w:r w:rsidRPr="004631D3">
        <w:rPr>
          <w:szCs w:val="24"/>
          <w:lang w:eastAsia="en-US"/>
        </w:rPr>
        <w:tab/>
        <w:t>Vanwege de kenmerken van hun activiteit mogen vervoerders niet worden verplicht om een risicobeoordelingsplan uit te voeren. In plaats daarvan moeten zij verplicht worden tastbare maatregelen te nemen om morsen en verlies te voorkomen, in te sluiten en aan te pakken. Deze maatregelen moeten door de bevoegde autoriteiten worden geverifieerd, in de eerste plaats tijdens het vervoer.</w:t>
      </w:r>
    </w:p>
    <w:p w14:paraId="6DFD2B94" w14:textId="77777777" w:rsidR="00AD4BAF" w:rsidRDefault="00AD4BAF">
      <w:pPr>
        <w:widowControl/>
        <w:rPr>
          <w:szCs w:val="24"/>
          <w:lang w:eastAsia="en-US"/>
        </w:rPr>
      </w:pPr>
      <w:r>
        <w:rPr>
          <w:szCs w:val="24"/>
          <w:lang w:eastAsia="en-US"/>
        </w:rPr>
        <w:br w:type="page"/>
      </w:r>
    </w:p>
    <w:p w14:paraId="76B61C39" w14:textId="2A91C953" w:rsidR="004631D3" w:rsidRPr="00033AA9" w:rsidRDefault="004631D3" w:rsidP="004631D3">
      <w:pPr>
        <w:spacing w:before="120" w:after="120" w:line="360" w:lineRule="auto"/>
        <w:ind w:left="850" w:hanging="850"/>
        <w:rPr>
          <w:b/>
          <w:szCs w:val="24"/>
          <w:lang w:eastAsia="en-US"/>
        </w:rPr>
      </w:pPr>
      <w:r w:rsidRPr="004631D3">
        <w:rPr>
          <w:szCs w:val="24"/>
          <w:lang w:eastAsia="en-US"/>
        </w:rPr>
        <w:lastRenderedPageBreak/>
        <w:t>(23)</w:t>
      </w:r>
      <w:r w:rsidRPr="004631D3">
        <w:rPr>
          <w:szCs w:val="24"/>
          <w:lang w:eastAsia="en-US"/>
        </w:rPr>
        <w:tab/>
        <w:t>De succesvolle uitvoering van de maatregelen die nodig zijn om het verlies van kunststofpellets te voorkomen</w:t>
      </w:r>
      <w:r w:rsidRPr="004631D3">
        <w:rPr>
          <w:b/>
          <w:i/>
          <w:szCs w:val="24"/>
          <w:lang w:eastAsia="en-US"/>
        </w:rPr>
        <w:t xml:space="preserve"> en tot nul terug te dringen</w:t>
      </w:r>
      <w:r w:rsidRPr="004631D3">
        <w:rPr>
          <w:szCs w:val="24"/>
          <w:lang w:eastAsia="en-US"/>
        </w:rPr>
        <w:t>, vereist de volledige medewerking en inzet van de werknemers van de marktdeelnemers, de vervoerders uit de EU en de vervoerders buiten de EU. Marktdeelnemers en vervoerders uit de EU moeten worden verplicht hun personeel op te leiden afhankelijk van de specifieke taken en verantwoordelijkheden van hun werknemers, zodat zij de apparatuur kennen en kunnen gebruiken en de procedures kunnen uitvoeren die nodig zijn om de naleving van de in deze verordening vastgestelde vereisten te waarborgen. Van marktdeelnemers en vervoerders uit de EU moet ook worden geëist dat zij toezicht houden op en registers bijhouden van alle relevante maatregelen om de in deze verordening vastgestelde vereisten uit te voeren, bijvoorbeeld de plaatsing van nieuwe opvangvoorzieningen. Waar nodig moeten zij corrigerende maatregelen nemen, waaronder de eventuele verbetering van de apparatuur en procedures.</w:t>
      </w:r>
      <w:r w:rsidR="00033AA9">
        <w:rPr>
          <w:b/>
          <w:szCs w:val="24"/>
          <w:lang w:eastAsia="en-US"/>
        </w:rPr>
        <w:t xml:space="preserve"> [Am. 13]</w:t>
      </w:r>
    </w:p>
    <w:p w14:paraId="08BA1D04" w14:textId="77777777" w:rsidR="00AD4BAF" w:rsidRDefault="00AD4BAF">
      <w:pPr>
        <w:widowControl/>
        <w:rPr>
          <w:szCs w:val="24"/>
          <w:lang w:eastAsia="en-US"/>
        </w:rPr>
      </w:pPr>
      <w:r>
        <w:rPr>
          <w:szCs w:val="24"/>
          <w:lang w:eastAsia="en-US"/>
        </w:rPr>
        <w:br w:type="page"/>
      </w:r>
    </w:p>
    <w:p w14:paraId="4365AB98" w14:textId="2C9E2170" w:rsidR="004631D3" w:rsidRPr="00033AA9" w:rsidRDefault="004631D3" w:rsidP="004631D3">
      <w:pPr>
        <w:spacing w:before="120" w:after="120" w:line="360" w:lineRule="auto"/>
        <w:ind w:left="850" w:hanging="850"/>
        <w:rPr>
          <w:b/>
          <w:szCs w:val="24"/>
          <w:lang w:eastAsia="en-US"/>
        </w:rPr>
      </w:pPr>
      <w:r w:rsidRPr="004631D3">
        <w:rPr>
          <w:szCs w:val="24"/>
          <w:lang w:eastAsia="en-US"/>
        </w:rPr>
        <w:lastRenderedPageBreak/>
        <w:t>(24)</w:t>
      </w:r>
      <w:r w:rsidRPr="004631D3">
        <w:rPr>
          <w:szCs w:val="24"/>
          <w:lang w:eastAsia="en-US"/>
        </w:rPr>
        <w:tab/>
        <w:t>In</w:t>
      </w:r>
      <w:r w:rsidRPr="004631D3">
        <w:rPr>
          <w:b/>
          <w:i/>
          <w:szCs w:val="24"/>
          <w:lang w:eastAsia="en-US"/>
        </w:rPr>
        <w:t xml:space="preserve"> kleine,</w:t>
      </w:r>
      <w:r w:rsidRPr="004631D3">
        <w:rPr>
          <w:szCs w:val="24"/>
          <w:lang w:eastAsia="en-US"/>
        </w:rPr>
        <w:t xml:space="preserve"> middelgrote en grote ondernemingen met installaties waar kunststofpellets in hoeveelheden van meer dan 1 000 ton worden verwerkt, kan het risico op het verlies van pellets in het milieu groter zijn. Daarom moeten deze ondernemingen verplicht worden om voor elke installatie extra maatregelen uit te voeren, zoals een jaarlijkse interne beoordeling en de invoering van een </w:t>
      </w:r>
      <w:r w:rsidRPr="004631D3">
        <w:rPr>
          <w:b/>
          <w:i/>
          <w:szCs w:val="24"/>
          <w:lang w:eastAsia="en-US"/>
        </w:rPr>
        <w:t xml:space="preserve">verplicht </w:t>
      </w:r>
      <w:r w:rsidRPr="004631D3">
        <w:rPr>
          <w:szCs w:val="24"/>
          <w:lang w:eastAsia="en-US"/>
        </w:rPr>
        <w:t xml:space="preserve">opleidingsprogramma dat gericht is op specifieke </w:t>
      </w:r>
      <w:r w:rsidRPr="004631D3">
        <w:rPr>
          <w:strike/>
          <w:szCs w:val="24"/>
          <w:lang w:eastAsia="en-US"/>
        </w:rPr>
        <w:t>opleidingsbehoeften en -modaliteiten</w:t>
      </w:r>
      <w:r w:rsidRPr="004631D3">
        <w:rPr>
          <w:b/>
          <w:i/>
          <w:szCs w:val="24"/>
          <w:lang w:eastAsia="en-US"/>
        </w:rPr>
        <w:t>kwesties in verband met preventie, praktijken, werknemersbescherming, reinigingstechnologieën, gebruik en onderhoud van apparatuur en het uitvoeren van procedures, alsook het monitoren en melden van verlies van kunststofpellets</w:t>
      </w:r>
      <w:r w:rsidRPr="004631D3">
        <w:rPr>
          <w:szCs w:val="24"/>
          <w:lang w:eastAsia="en-US"/>
        </w:rPr>
        <w:t>. Bovendien moeten deze ondernemingen de naleving van de in deze verordening vastgestelde vereisten aantonen door het verkrijgen en vernieuwen van een certificaat dat door een certificeerder is afgegeven. Deze certificeerder kan ofwel een geaccrediteerde conformiteitsbeoordelingsinstantie, ofwel een milieuverificateur zijn, met een vergunning om verificaties en valideringen uit te voeren overeenkomstig Verordening (EG) nr. 1221/2009</w:t>
      </w:r>
      <w:r w:rsidRPr="004631D3">
        <w:rPr>
          <w:szCs w:val="24"/>
          <w:vertAlign w:val="superscript"/>
          <w:lang w:eastAsia="en-US"/>
        </w:rPr>
        <w:footnoteReference w:id="19"/>
      </w:r>
      <w:r w:rsidRPr="004631D3">
        <w:rPr>
          <w:szCs w:val="24"/>
          <w:lang w:eastAsia="en-US"/>
        </w:rPr>
        <w:t xml:space="preserve"> van het Europees Parlement en de Raad inzake de vrijwillige deelneming van organisaties aan een communautair milieubeheer- en milieuauditsysteem (EMAS). Het certificaat moet worden opgesteld overeenkomstig een uniek formaat om te garanderen dat de verstrekte informatie homogeen is.</w:t>
      </w:r>
      <w:r w:rsidRPr="004631D3">
        <w:rPr>
          <w:b/>
          <w:i/>
          <w:szCs w:val="24"/>
          <w:lang w:eastAsia="en-US"/>
        </w:rPr>
        <w:t xml:space="preserve"> Kleine ondernemingen met installaties waar kunststofpellets in hoeveelheden van meer dan 1 000 ton worden verwerkt, hoeven slechts eenmaal gecertificeerd te worden. Deze certificering moet vijf jaar geldig zijn, waarna de ondernemingen om de 5 jaar een actualisering van hun risicobeoordelingsplan en een eigen verklaring van conformiteit moeten indienen.</w:t>
      </w:r>
      <w:r w:rsidR="00033AA9">
        <w:rPr>
          <w:b/>
          <w:szCs w:val="24"/>
          <w:lang w:eastAsia="en-US"/>
        </w:rPr>
        <w:t xml:space="preserve"> [Am. 14]</w:t>
      </w:r>
    </w:p>
    <w:p w14:paraId="4F85DE39" w14:textId="77777777" w:rsidR="00AD4BAF" w:rsidRDefault="00AD4BAF">
      <w:pPr>
        <w:widowControl/>
        <w:rPr>
          <w:szCs w:val="24"/>
          <w:lang w:eastAsia="en-US"/>
        </w:rPr>
      </w:pPr>
      <w:r>
        <w:rPr>
          <w:szCs w:val="24"/>
          <w:lang w:eastAsia="en-US"/>
        </w:rPr>
        <w:br w:type="page"/>
      </w:r>
    </w:p>
    <w:p w14:paraId="2E74CDD9" w14:textId="6AADB0CB" w:rsidR="004631D3" w:rsidRPr="00033AA9" w:rsidRDefault="004631D3" w:rsidP="004631D3">
      <w:pPr>
        <w:spacing w:before="120" w:after="120" w:line="360" w:lineRule="auto"/>
        <w:ind w:left="850" w:hanging="850"/>
        <w:rPr>
          <w:b/>
          <w:szCs w:val="24"/>
          <w:lang w:eastAsia="en-US"/>
        </w:rPr>
      </w:pPr>
      <w:r w:rsidRPr="004631D3">
        <w:rPr>
          <w:szCs w:val="24"/>
          <w:lang w:eastAsia="en-US"/>
        </w:rPr>
        <w:lastRenderedPageBreak/>
        <w:t>(25)</w:t>
      </w:r>
      <w:r w:rsidRPr="004631D3">
        <w:rPr>
          <w:szCs w:val="24"/>
          <w:lang w:eastAsia="en-US"/>
        </w:rPr>
        <w:tab/>
      </w:r>
      <w:r w:rsidRPr="004631D3">
        <w:rPr>
          <w:strike/>
          <w:szCs w:val="24"/>
          <w:lang w:eastAsia="en-US"/>
        </w:rPr>
        <w:t xml:space="preserve">Micro- en </w:t>
      </w:r>
      <w:r w:rsidRPr="004631D3">
        <w:rPr>
          <w:szCs w:val="24"/>
          <w:lang w:eastAsia="en-US"/>
        </w:rPr>
        <w:t>Kleine</w:t>
      </w:r>
      <w:r w:rsidRPr="004631D3">
        <w:rPr>
          <w:strike/>
          <w:szCs w:val="24"/>
          <w:lang w:eastAsia="en-US"/>
        </w:rPr>
        <w:t xml:space="preserve"> ondernemingen</w:t>
      </w:r>
      <w:r w:rsidRPr="004631D3">
        <w:rPr>
          <w:szCs w:val="24"/>
          <w:lang w:eastAsia="en-US"/>
        </w:rPr>
        <w:t>,</w:t>
      </w:r>
      <w:r w:rsidRPr="004631D3">
        <w:rPr>
          <w:strike/>
          <w:szCs w:val="24"/>
          <w:lang w:eastAsia="en-US"/>
        </w:rPr>
        <w:t xml:space="preserve"> en</w:t>
      </w:r>
      <w:r w:rsidRPr="004631D3">
        <w:rPr>
          <w:szCs w:val="24"/>
          <w:lang w:eastAsia="en-US"/>
        </w:rPr>
        <w:t xml:space="preserve"> middelgrote en grote ondernemingen met installaties waar kunststofpellets in hoeveelheden van minder dan 1 000 ton worden verwerkt</w:t>
      </w:r>
      <w:r w:rsidRPr="004631D3">
        <w:rPr>
          <w:strike/>
          <w:szCs w:val="24"/>
          <w:lang w:eastAsia="en-US"/>
        </w:rPr>
        <w:t>,</w:t>
      </w:r>
      <w:r w:rsidRPr="004631D3">
        <w:rPr>
          <w:b/>
          <w:i/>
          <w:szCs w:val="24"/>
          <w:lang w:eastAsia="en-US"/>
        </w:rPr>
        <w:t xml:space="preserve"> en micro-ondernemingen</w:t>
      </w:r>
      <w:r w:rsidRPr="004631D3">
        <w:rPr>
          <w:szCs w:val="24"/>
          <w:lang w:eastAsia="en-US"/>
        </w:rPr>
        <w:t xml:space="preserve"> moeten worden verplicht een eigen verklaring van conformiteit af te geven. Zij moeten ook voldoende tijd krijgen om hun naleving aan te tonen.</w:t>
      </w:r>
      <w:r w:rsidR="00033AA9">
        <w:rPr>
          <w:b/>
          <w:szCs w:val="24"/>
          <w:lang w:eastAsia="en-US"/>
        </w:rPr>
        <w:t xml:space="preserve"> [Am. 15]</w:t>
      </w:r>
    </w:p>
    <w:p w14:paraId="5209B953"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(26)</w:t>
      </w:r>
      <w:r w:rsidRPr="004631D3">
        <w:rPr>
          <w:szCs w:val="24"/>
          <w:lang w:eastAsia="en-US"/>
        </w:rPr>
        <w:tab/>
        <w:t>Om de bevoegde autoriteiten in staat te stellen de naleving van deze verordening op efficiëntere wijze te controleren, moeten de certificeerders de bevoegde autoriteiten in kennis stellen van het resultaat van hun beoordelingen. De certificaten mogen niet vooruitlopen op de beoordeling van de naleving door de bevoegde autoriteiten.</w:t>
      </w:r>
    </w:p>
    <w:p w14:paraId="5A178788"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(27)</w:t>
      </w:r>
      <w:r w:rsidRPr="004631D3">
        <w:rPr>
          <w:szCs w:val="24"/>
          <w:lang w:eastAsia="en-US"/>
        </w:rPr>
        <w:tab/>
        <w:t>Om een EMAS-registratie te verkrijgen, moeten marktdeelnemers voldoen aan de milieuwetgeving, waaronder deze verordening. Bijgevolg worden marktdeelnemers met een EMAS-registratie geacht aan de vereisten van deze verordening te voldoen op voorwaarde dat een milieuverificateur heeft geverifieerd dat de vereisten van deze verordening in hun milieubeheersysteem zijn opgenomen en worden toegepast. Deze marktdeelnemers moeten daarom, wanneer zij hun eigen verklaringen en risicobeoordelingen vernieuwen, worden vrijgesteld van de verplichtingen inzake certificering en kennisgeving aan de bevoegde autoriteiten.</w:t>
      </w:r>
    </w:p>
    <w:p w14:paraId="078F39B7" w14:textId="77777777" w:rsidR="00AD4BAF" w:rsidRDefault="00AD4BAF">
      <w:pPr>
        <w:widowControl/>
        <w:rPr>
          <w:szCs w:val="24"/>
          <w:lang w:eastAsia="en-US"/>
        </w:rPr>
      </w:pPr>
      <w:r>
        <w:rPr>
          <w:szCs w:val="24"/>
          <w:lang w:eastAsia="en-US"/>
        </w:rPr>
        <w:br w:type="page"/>
      </w:r>
    </w:p>
    <w:p w14:paraId="53B75934" w14:textId="5DAB169C"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(28)</w:t>
      </w:r>
      <w:r w:rsidRPr="004631D3">
        <w:rPr>
          <w:szCs w:val="24"/>
          <w:lang w:eastAsia="en-US"/>
        </w:rPr>
        <w:tab/>
        <w:t>De bevoegde autoriteiten moeten nagaan of de marktdeelnemers, vervoerders uit de EU en vervoerders buiten de EU de uit deze verordening voortvloeiende verplichtingen naleven, indien passend aan de hand van de informatie die is verstrekt in het kader van de certificering of als eigen verklaringen, gebaseerd op ofwel milieu-inspecties, ofwel op andere controlemaatregelen, aan de hand van een op risico gebaseerde aanpak. De inspecties moeten waar mogelijk worden gecoördineerd met de inspecties die krachtens andere wetgeving van de Unie vereist zijn. De bevoegde autoriteiten moeten de Commissie informatie verstrekken over de uitvoering van deze verordening.</w:t>
      </w:r>
    </w:p>
    <w:p w14:paraId="3BE5EFD7"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(29)</w:t>
      </w:r>
      <w:r w:rsidRPr="004631D3">
        <w:rPr>
          <w:szCs w:val="24"/>
          <w:lang w:eastAsia="en-US"/>
        </w:rPr>
        <w:tab/>
        <w:t>Om de gevolgen van een eventueel verlies tot een minimum te beperken, moeten de marktdeelnemers, vervoerders uit de EU en vervoerders buiten de EU de nodige maatregelen nemen om de conformiteit te herstellen. De vereiste corrigerende maatregelen moeten in verhouding staan tot de geconstateerde inbreuk en de verwachte schadelijke gevolgen ervan voor het milieu. Wanneer de bevoegde autoriteiten een inbreuk op deze verordening vaststellen, moeten zij de marktdeelnemer, de vervoerder uit de EU of de vervoerder buiten de EU in kennis stellen van de vastgestelde inbreuk en eisen dat er corrigerende maatregelen worden genomen om de naleving te herstellen.</w:t>
      </w:r>
    </w:p>
    <w:p w14:paraId="1F2440FB" w14:textId="77777777" w:rsidR="00AD4BAF" w:rsidRDefault="00AD4BAF">
      <w:pPr>
        <w:widowControl/>
        <w:rPr>
          <w:szCs w:val="24"/>
          <w:lang w:eastAsia="en-US"/>
        </w:rPr>
      </w:pPr>
      <w:r>
        <w:rPr>
          <w:szCs w:val="24"/>
          <w:lang w:eastAsia="en-US"/>
        </w:rPr>
        <w:br w:type="page"/>
      </w:r>
    </w:p>
    <w:p w14:paraId="7F2EDDAC" w14:textId="1CA5C932"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(30)</w:t>
      </w:r>
      <w:r w:rsidRPr="004631D3">
        <w:rPr>
          <w:szCs w:val="24"/>
          <w:lang w:eastAsia="en-US"/>
        </w:rPr>
        <w:tab/>
        <w:t>De bevoegde autoriteiten moeten beschikken over een minimumpakket aan inspectie- en handhavingsbevoegdheden om de naleving van deze verordening te waarborgen, sneller en efficiënter met elkaar samen te werken en marktdeelnemers, vervoerders uit de EU en vervoerders buiten de EU te ontmoedigen deze verordening te overtreden. Deze bevoegdheden moeten toereikend zijn om de uitdagingen met betrekking tot handhaving aan te pakken en om te voorkomen dat marktdeelnemers die zich niet aan de wet houden, gebruikmaken van tekortkomingen in het handhavingssysteem door zich in lidstaten te vestigen waar de bevoegde autoriteiten niet over voldoende middelen beschikken om onrechtmatige praktijken aan te pakken.</w:t>
      </w:r>
    </w:p>
    <w:p w14:paraId="43FB1621"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(31)</w:t>
      </w:r>
      <w:r w:rsidRPr="004631D3">
        <w:rPr>
          <w:szCs w:val="24"/>
          <w:lang w:eastAsia="en-US"/>
        </w:rPr>
        <w:tab/>
        <w:t>De bevoegde autoriteiten moeten in het kader van hun inspectie alle feiten en omstandigheden van de zaak als bewijsmateriaal kunnen gebruiken.</w:t>
      </w:r>
    </w:p>
    <w:p w14:paraId="6FEB9C8C" w14:textId="77777777" w:rsidR="00AD4BAF" w:rsidRDefault="00AD4BAF">
      <w:pPr>
        <w:widowControl/>
        <w:rPr>
          <w:szCs w:val="24"/>
          <w:lang w:eastAsia="en-US"/>
        </w:rPr>
      </w:pPr>
      <w:r>
        <w:rPr>
          <w:szCs w:val="24"/>
          <w:lang w:eastAsia="en-US"/>
        </w:rPr>
        <w:br w:type="page"/>
      </w:r>
    </w:p>
    <w:p w14:paraId="128CD991" w14:textId="2584D8C9" w:rsidR="004631D3" w:rsidRPr="00033AA9" w:rsidRDefault="004631D3" w:rsidP="004631D3">
      <w:pPr>
        <w:spacing w:before="120" w:after="120" w:line="360" w:lineRule="auto"/>
        <w:ind w:left="850" w:hanging="850"/>
        <w:rPr>
          <w:b/>
          <w:szCs w:val="24"/>
          <w:lang w:eastAsia="en-US"/>
        </w:rPr>
      </w:pPr>
      <w:r w:rsidRPr="004631D3">
        <w:rPr>
          <w:szCs w:val="24"/>
          <w:lang w:eastAsia="en-US"/>
        </w:rPr>
        <w:lastRenderedPageBreak/>
        <w:t>(32)</w:t>
      </w:r>
      <w:r w:rsidRPr="004631D3">
        <w:rPr>
          <w:szCs w:val="24"/>
          <w:lang w:eastAsia="en-US"/>
        </w:rPr>
        <w:tab/>
      </w:r>
      <w:r w:rsidRPr="004631D3">
        <w:rPr>
          <w:strike/>
          <w:szCs w:val="24"/>
          <w:lang w:eastAsia="en-US"/>
        </w:rPr>
        <w:t>Micro-,</w:t>
      </w:r>
      <w:r w:rsidRPr="004631D3">
        <w:rPr>
          <w:b/>
          <w:i/>
          <w:szCs w:val="24"/>
          <w:lang w:eastAsia="en-US"/>
        </w:rPr>
        <w:t>Aangezien micro-ondernemingen en</w:t>
      </w:r>
      <w:r w:rsidRPr="004631D3">
        <w:rPr>
          <w:szCs w:val="24"/>
          <w:lang w:eastAsia="en-US"/>
        </w:rPr>
        <w:t xml:space="preserve"> kleine en middelgrote ondernemingen </w:t>
      </w:r>
      <w:r w:rsidRPr="004631D3">
        <w:rPr>
          <w:strike/>
          <w:szCs w:val="24"/>
          <w:lang w:eastAsia="en-US"/>
        </w:rPr>
        <w:t>in</w:t>
      </w:r>
      <w:r w:rsidRPr="004631D3">
        <w:rPr>
          <w:b/>
          <w:i/>
          <w:szCs w:val="24"/>
          <w:lang w:eastAsia="en-US"/>
        </w:rPr>
        <w:t>(kmo’s) een belangrijk onderdeel zijn van</w:t>
      </w:r>
      <w:r w:rsidRPr="004631D3">
        <w:rPr>
          <w:szCs w:val="24"/>
          <w:lang w:eastAsia="en-US"/>
        </w:rPr>
        <w:t xml:space="preserve"> de toeleveringsketen voor pellets</w:t>
      </w:r>
      <w:r w:rsidRPr="004631D3">
        <w:rPr>
          <w:b/>
          <w:i/>
          <w:szCs w:val="24"/>
          <w:lang w:eastAsia="en-US"/>
        </w:rPr>
        <w:t>,</w:t>
      </w:r>
      <w:r w:rsidRPr="004631D3">
        <w:rPr>
          <w:szCs w:val="24"/>
          <w:lang w:eastAsia="en-US"/>
        </w:rPr>
        <w:t xml:space="preserve"> moeten</w:t>
      </w:r>
      <w:r w:rsidRPr="004631D3">
        <w:rPr>
          <w:b/>
          <w:i/>
          <w:szCs w:val="24"/>
          <w:lang w:eastAsia="en-US"/>
        </w:rPr>
        <w:t xml:space="preserve"> zij</w:t>
      </w:r>
      <w:r w:rsidRPr="004631D3">
        <w:rPr>
          <w:szCs w:val="24"/>
          <w:lang w:eastAsia="en-US"/>
        </w:rPr>
        <w:t xml:space="preserve"> voldoen aan de relevante verplichtingen die zijn vastgelegd in deze verordening, </w:t>
      </w:r>
      <w:r w:rsidRPr="004631D3">
        <w:rPr>
          <w:strike/>
          <w:szCs w:val="24"/>
          <w:lang w:eastAsia="en-US"/>
        </w:rPr>
        <w:t>maar zij kunnen worden geconfronteerd met</w:t>
      </w:r>
      <w:r w:rsidRPr="004631D3">
        <w:rPr>
          <w:b/>
          <w:i/>
          <w:szCs w:val="24"/>
          <w:lang w:eastAsia="en-US"/>
        </w:rPr>
        <w:t>rekening houdend met de mogelijke verschillende uitdagingen in verband met die naleving en de eventueel</w:t>
      </w:r>
      <w:r w:rsidRPr="004631D3">
        <w:rPr>
          <w:szCs w:val="24"/>
          <w:lang w:eastAsia="en-US"/>
        </w:rPr>
        <w:t xml:space="preserve"> verhoudingsgewijs hogere kosten</w:t>
      </w:r>
      <w:r w:rsidRPr="004631D3">
        <w:rPr>
          <w:strike/>
          <w:szCs w:val="24"/>
          <w:lang w:eastAsia="en-US"/>
        </w:rPr>
        <w:t xml:space="preserve"> en moeilijkheden wanneer zij aan sommige van de verplichtingen willen voldoen</w:t>
      </w:r>
      <w:r w:rsidRPr="004631D3">
        <w:rPr>
          <w:szCs w:val="24"/>
          <w:lang w:eastAsia="en-US"/>
        </w:rPr>
        <w:t xml:space="preserve">. De Commissie </w:t>
      </w:r>
      <w:r w:rsidRPr="004631D3">
        <w:rPr>
          <w:strike/>
          <w:szCs w:val="24"/>
          <w:lang w:eastAsia="en-US"/>
        </w:rPr>
        <w:t>moet</w:t>
      </w:r>
      <w:r w:rsidRPr="004631D3">
        <w:rPr>
          <w:b/>
          <w:i/>
          <w:szCs w:val="24"/>
          <w:lang w:eastAsia="en-US"/>
        </w:rPr>
        <w:t>en de bevoegde autoriteiten moeten</w:t>
      </w:r>
      <w:r w:rsidRPr="004631D3">
        <w:rPr>
          <w:szCs w:val="24"/>
          <w:lang w:eastAsia="en-US"/>
        </w:rPr>
        <w:t xml:space="preserve"> marktdeelnemers en vervoerders beter bewust maken van de noodzaak om het verlies van pellets te voorkomen. Daarnaast </w:t>
      </w:r>
      <w:r w:rsidRPr="004631D3">
        <w:rPr>
          <w:strike/>
          <w:szCs w:val="24"/>
          <w:lang w:eastAsia="en-US"/>
        </w:rPr>
        <w:t>moet</w:t>
      </w:r>
      <w:r w:rsidRPr="004631D3">
        <w:rPr>
          <w:b/>
          <w:i/>
          <w:szCs w:val="24"/>
          <w:lang w:eastAsia="en-US"/>
        </w:rPr>
        <w:t>moeten</w:t>
      </w:r>
      <w:r w:rsidRPr="004631D3">
        <w:rPr>
          <w:szCs w:val="24"/>
          <w:lang w:eastAsia="en-US"/>
        </w:rPr>
        <w:t xml:space="preserve"> de Commissie</w:t>
      </w:r>
      <w:r w:rsidRPr="004631D3">
        <w:rPr>
          <w:b/>
          <w:i/>
          <w:szCs w:val="24"/>
          <w:lang w:eastAsia="en-US"/>
        </w:rPr>
        <w:t xml:space="preserve"> en de bevoegde autoriteiten, in overleg met alle relevante belanghebbenden,</w:t>
      </w:r>
      <w:r w:rsidRPr="004631D3">
        <w:rPr>
          <w:szCs w:val="24"/>
          <w:lang w:eastAsia="en-US"/>
        </w:rPr>
        <w:t xml:space="preserve"> opleidingsmateriaal ontwikkelen om </w:t>
      </w:r>
      <w:r w:rsidRPr="004631D3">
        <w:rPr>
          <w:strike/>
          <w:szCs w:val="24"/>
          <w:lang w:eastAsia="en-US"/>
        </w:rPr>
        <w:t>hen</w:t>
      </w:r>
      <w:r w:rsidRPr="004631D3">
        <w:rPr>
          <w:b/>
          <w:i/>
          <w:szCs w:val="24"/>
          <w:lang w:eastAsia="en-US"/>
        </w:rPr>
        <w:t>marktdeelnemers en goederenvervoerders</w:t>
      </w:r>
      <w:r w:rsidRPr="004631D3">
        <w:rPr>
          <w:szCs w:val="24"/>
          <w:lang w:eastAsia="en-US"/>
        </w:rPr>
        <w:t xml:space="preserve"> te helpen hun verplichtingen na te komen, vooral met betrekking tot de vereisten van de risicobeoordeling</w:t>
      </w:r>
      <w:r w:rsidRPr="004631D3">
        <w:rPr>
          <w:b/>
          <w:i/>
          <w:szCs w:val="24"/>
          <w:lang w:eastAsia="en-US"/>
        </w:rPr>
        <w:t>. Hierbij moet rekening worden gehouden met de niet-bindende aanbeveling die is vastgesteld door de partijen bij het Verdrag inzake de bescherming van het mariene milieu in het noordoostelijk deel van de Atlantische Oceaan (Ospar)</w:t>
      </w:r>
      <w:r w:rsidRPr="004631D3">
        <w:rPr>
          <w:szCs w:val="24"/>
          <w:lang w:eastAsia="en-US"/>
        </w:rPr>
        <w:t xml:space="preserve">. De lidstaten moeten toegang verlenen tot informatie en bijstand met betrekking tot de naleving van de verplichtingen en de vereisten inzake risicobeoordeling. De ondersteuning van de lidstaten kan technische </w:t>
      </w:r>
      <w:r w:rsidRPr="004631D3">
        <w:rPr>
          <w:strike/>
          <w:szCs w:val="24"/>
          <w:lang w:eastAsia="en-US"/>
        </w:rPr>
        <w:t xml:space="preserve">en financiële </w:t>
      </w:r>
      <w:r w:rsidRPr="004631D3">
        <w:rPr>
          <w:szCs w:val="24"/>
          <w:lang w:eastAsia="en-US"/>
        </w:rPr>
        <w:t xml:space="preserve">steun </w:t>
      </w:r>
      <w:r w:rsidRPr="004631D3">
        <w:rPr>
          <w:strike/>
          <w:szCs w:val="24"/>
          <w:lang w:eastAsia="en-US"/>
        </w:rPr>
        <w:t>omvatten, evenals</w:t>
      </w:r>
      <w:r w:rsidRPr="004631D3">
        <w:rPr>
          <w:b/>
          <w:i/>
          <w:szCs w:val="24"/>
          <w:lang w:eastAsia="en-US"/>
        </w:rPr>
        <w:t>en</w:t>
      </w:r>
      <w:r w:rsidRPr="004631D3">
        <w:rPr>
          <w:szCs w:val="24"/>
          <w:lang w:eastAsia="en-US"/>
        </w:rPr>
        <w:t xml:space="preserve"> gespecialiseerde opleidingen </w:t>
      </w:r>
      <w:r w:rsidRPr="004631D3">
        <w:rPr>
          <w:b/>
          <w:i/>
          <w:szCs w:val="24"/>
          <w:lang w:eastAsia="en-US"/>
        </w:rPr>
        <w:t>omvatten voor al het personeel dat met kunststofpellets omgaat, alsook financiële steun en toegang tot financiering voor micro- en</w:t>
      </w:r>
      <w:r w:rsidRPr="004631D3">
        <w:rPr>
          <w:strike/>
          <w:szCs w:val="24"/>
          <w:lang w:eastAsia="en-US"/>
        </w:rPr>
        <w:t>voor</w:t>
      </w:r>
      <w:r w:rsidRPr="004631D3">
        <w:rPr>
          <w:szCs w:val="24"/>
          <w:lang w:eastAsia="en-US"/>
        </w:rPr>
        <w:t xml:space="preserve"> kleine</w:t>
      </w:r>
      <w:r w:rsidRPr="004631D3">
        <w:rPr>
          <w:strike/>
          <w:szCs w:val="24"/>
          <w:lang w:eastAsia="en-US"/>
        </w:rPr>
        <w:t xml:space="preserve"> en middelgrote</w:t>
      </w:r>
      <w:r w:rsidRPr="004631D3">
        <w:rPr>
          <w:szCs w:val="24"/>
          <w:lang w:eastAsia="en-US"/>
        </w:rPr>
        <w:t xml:space="preserve"> ondernemingen</w:t>
      </w:r>
      <w:r w:rsidRPr="004631D3">
        <w:rPr>
          <w:b/>
          <w:i/>
          <w:szCs w:val="24"/>
          <w:lang w:eastAsia="en-US"/>
        </w:rPr>
        <w:t>, evenals voor installaties die kunststofpellets in kleinere hoeveelheden verwerken</w:t>
      </w:r>
      <w:r w:rsidRPr="004631D3">
        <w:rPr>
          <w:szCs w:val="24"/>
          <w:lang w:eastAsia="en-US"/>
        </w:rPr>
        <w:t>. De lidstaten moeten deze maatregelen nemen in overeenstemming met de geldende staatssteunregels.</w:t>
      </w:r>
      <w:r w:rsidR="00033AA9">
        <w:rPr>
          <w:b/>
          <w:szCs w:val="24"/>
          <w:lang w:eastAsia="en-US"/>
        </w:rPr>
        <w:t xml:space="preserve"> [Am. 16]</w:t>
      </w:r>
    </w:p>
    <w:p w14:paraId="3814FFA9" w14:textId="77777777" w:rsidR="00AD4BAF" w:rsidRDefault="00AD4BAF">
      <w:pPr>
        <w:widowControl/>
        <w:rPr>
          <w:szCs w:val="24"/>
          <w:lang w:eastAsia="en-US"/>
        </w:rPr>
      </w:pPr>
      <w:r>
        <w:rPr>
          <w:szCs w:val="24"/>
          <w:lang w:eastAsia="en-US"/>
        </w:rPr>
        <w:br w:type="page"/>
      </w:r>
    </w:p>
    <w:p w14:paraId="40834088" w14:textId="29C263D8" w:rsidR="004631D3" w:rsidRPr="00033AA9" w:rsidRDefault="004631D3" w:rsidP="004631D3">
      <w:pPr>
        <w:spacing w:before="120" w:after="120" w:line="360" w:lineRule="auto"/>
        <w:ind w:left="850" w:hanging="850"/>
        <w:rPr>
          <w:b/>
          <w:szCs w:val="24"/>
          <w:lang w:eastAsia="en-US"/>
        </w:rPr>
      </w:pPr>
      <w:r w:rsidRPr="004631D3">
        <w:rPr>
          <w:szCs w:val="24"/>
          <w:lang w:eastAsia="en-US"/>
        </w:rPr>
        <w:lastRenderedPageBreak/>
        <w:t>(33)</w:t>
      </w:r>
      <w:r w:rsidRPr="004631D3">
        <w:rPr>
          <w:szCs w:val="24"/>
          <w:lang w:eastAsia="en-US"/>
        </w:rPr>
        <w:tab/>
        <w:t>Om een gemeenschappelijk kader voor het ramen van het verlies van kunststofpellets in het milieu te vergemakkelijken, is een gestandaardiseerde methode nodig die wordt beschreven in een geharmoniseerde norm die is vastgesteld overeenkomstig Verordening (EU) nr. 1025/2012</w:t>
      </w:r>
      <w:r w:rsidRPr="004631D3">
        <w:rPr>
          <w:szCs w:val="24"/>
          <w:vertAlign w:val="superscript"/>
          <w:lang w:eastAsia="en-US"/>
        </w:rPr>
        <w:footnoteReference w:id="20"/>
      </w:r>
      <w:r w:rsidRPr="004631D3">
        <w:rPr>
          <w:szCs w:val="24"/>
          <w:lang w:eastAsia="en-US"/>
        </w:rPr>
        <w:t xml:space="preserve"> van het Europees Parlement en de Raad.</w:t>
      </w:r>
      <w:r w:rsidRPr="004631D3">
        <w:rPr>
          <w:b/>
          <w:i/>
          <w:szCs w:val="24"/>
          <w:lang w:eastAsia="en-US"/>
        </w:rPr>
        <w:t xml:space="preserve"> In afwachting van de vaststelling van de gestandaardiseerde methode moeten marktdeelnemers aangeven welke methode zij hebben toegepast bij het melden van het verlies van kunststofpellets.</w:t>
      </w:r>
      <w:r w:rsidR="00033AA9">
        <w:rPr>
          <w:b/>
          <w:szCs w:val="24"/>
          <w:lang w:eastAsia="en-US"/>
        </w:rPr>
        <w:t xml:space="preserve"> [Am. 17]</w:t>
      </w:r>
    </w:p>
    <w:p w14:paraId="064F655F"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(34)</w:t>
      </w:r>
      <w:r w:rsidRPr="004631D3">
        <w:rPr>
          <w:szCs w:val="24"/>
          <w:lang w:eastAsia="en-US"/>
        </w:rPr>
        <w:tab/>
        <w:t>Verordening (EU) nr. 1025/2012 voorziet in een procedure voor bezwaren tegen geharmoniseerde normen die niet volledig aan de eisen van deze verordening voldoen.</w:t>
      </w:r>
    </w:p>
    <w:p w14:paraId="2EF09753"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(35)</w:t>
      </w:r>
      <w:r w:rsidRPr="004631D3">
        <w:rPr>
          <w:szCs w:val="24"/>
          <w:lang w:eastAsia="en-US"/>
        </w:rPr>
        <w:tab/>
        <w:t>Om ervoor te zorgen dat de doelstellingen van deze verordening worden verwezenlijkt en dat de vereisten ervan doeltreffend worden gehandhaafd, moeten de lidstaten bevoegde autoriteiten aanwijzen die verantwoordelijk zijn voor de toepassing en handhaving van deze verordening. In gevallen waarin er op hun grondgebied meer dan één aangewezen bevoegde autoriteit is, en om de doeltreffende uitoefening van de taken van de bevoegde autoriteiten te waarborgen, moeten de lidstaten zorgen voor nauwe samenwerking tussen alle aangewezen bevoegde autoriteiten.</w:t>
      </w:r>
    </w:p>
    <w:p w14:paraId="6BB2075B" w14:textId="77777777" w:rsidR="00AD4BAF" w:rsidRDefault="00AD4BAF">
      <w:pPr>
        <w:widowControl/>
        <w:rPr>
          <w:szCs w:val="24"/>
          <w:lang w:eastAsia="en-US"/>
        </w:rPr>
      </w:pPr>
      <w:r>
        <w:rPr>
          <w:szCs w:val="24"/>
          <w:lang w:eastAsia="en-US"/>
        </w:rPr>
        <w:br w:type="page"/>
      </w:r>
    </w:p>
    <w:p w14:paraId="5EEA0C43" w14:textId="18A0CBAA"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(36)</w:t>
      </w:r>
      <w:r w:rsidRPr="004631D3">
        <w:rPr>
          <w:szCs w:val="24"/>
          <w:lang w:eastAsia="en-US"/>
        </w:rPr>
        <w:tab/>
        <w:t>Om naleving te garanderen, moeten de bevoegde autoriteiten ook de nodige maatregelen nemen, zoals inspecties en hoorzittingen op basis van relevante informatie waarover zij beschikken, waaronder concrete klachten van derden. Derden die een klacht indienen, moeten kunnen aantonen dat zij voldoende belang hebben of kunnen stellen dat er inbreuk is gemaakt op een recht.</w:t>
      </w:r>
    </w:p>
    <w:p w14:paraId="53E5609F"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(37)</w:t>
      </w:r>
      <w:r w:rsidRPr="004631D3">
        <w:rPr>
          <w:szCs w:val="24"/>
          <w:lang w:eastAsia="en-US"/>
        </w:rPr>
        <w:tab/>
        <w:t>De lidstaten moeten ervoor zorgen dat er tegen de maatregelen die hun bevoegde autoriteiten krachtens deze verordening nemen, doeltreffende voorzieningen in rechte openstaan overeenkomstig artikel 47 van het Handvest van de grondrechten van de Europese Unie</w:t>
      </w:r>
      <w:r w:rsidRPr="004631D3">
        <w:rPr>
          <w:szCs w:val="24"/>
          <w:vertAlign w:val="superscript"/>
          <w:lang w:eastAsia="en-US"/>
        </w:rPr>
        <w:footnoteReference w:id="21"/>
      </w:r>
      <w:r w:rsidRPr="004631D3">
        <w:rPr>
          <w:szCs w:val="24"/>
          <w:lang w:eastAsia="en-US"/>
        </w:rPr>
        <w:t>. Volgens vaste rechtspraak van het Hof van Justitie van de Europese Unie, staat het aan de rechterlijke instanties van de lidstaten om de rechterlijke bescherming te waarborgen van de rechten die een persoon ontleent aan het Unierecht. Voorts verplicht artikel 19, lid 1, van het Verdrag betreffende de Europese Unie de lidstaten om te voorzien in toereikende rechtsmiddelen om daadwerkelijke rechtsbescherming op de onder het recht van de Unie vallende gebieden te verzekeren. In dit verband moeten de lidstaten ervoor zorgen dat het publiek, met inbegrip van natuurlijke of rechtspersonen overeenkomstig deze verordening, toegang heeft tot de rechter, overeenkomstig de verplichtingen waarmee de lidstaten, als partij bij het Verdrag van 25 juni 1998 betreffende toegang tot informatie, inspraak bij besluitvorming en toegang tot de rechter inzake milieuaangelegenheden van de Economische Commissie van de VN voor Europa (VN/ECE) (“het Verdrag van Aarhus”), hebben ingestemd</w:t>
      </w:r>
      <w:r w:rsidRPr="004631D3">
        <w:rPr>
          <w:szCs w:val="24"/>
          <w:vertAlign w:val="superscript"/>
          <w:lang w:eastAsia="en-US"/>
        </w:rPr>
        <w:footnoteReference w:id="22"/>
      </w:r>
      <w:r w:rsidRPr="004631D3">
        <w:rPr>
          <w:szCs w:val="24"/>
          <w:lang w:eastAsia="en-US"/>
        </w:rPr>
        <w:t>.</w:t>
      </w:r>
    </w:p>
    <w:p w14:paraId="1C451068" w14:textId="77777777" w:rsidR="00AD4BAF" w:rsidRDefault="00AD4BAF">
      <w:pPr>
        <w:widowControl/>
        <w:rPr>
          <w:szCs w:val="24"/>
          <w:lang w:eastAsia="en-US"/>
        </w:rPr>
      </w:pPr>
      <w:r>
        <w:rPr>
          <w:szCs w:val="24"/>
          <w:lang w:eastAsia="en-US"/>
        </w:rPr>
        <w:br w:type="page"/>
      </w:r>
    </w:p>
    <w:p w14:paraId="21B89E63" w14:textId="03A0F1E1" w:rsidR="004631D3" w:rsidRPr="00033AA9" w:rsidRDefault="004631D3" w:rsidP="004631D3">
      <w:pPr>
        <w:spacing w:before="120" w:after="120" w:line="360" w:lineRule="auto"/>
        <w:ind w:left="850" w:hanging="850"/>
        <w:rPr>
          <w:b/>
          <w:szCs w:val="24"/>
          <w:lang w:eastAsia="en-US"/>
        </w:rPr>
      </w:pPr>
      <w:r w:rsidRPr="004631D3">
        <w:rPr>
          <w:szCs w:val="24"/>
          <w:lang w:eastAsia="en-US"/>
        </w:rPr>
        <w:lastRenderedPageBreak/>
        <w:t>(38)</w:t>
      </w:r>
      <w:r w:rsidRPr="004631D3">
        <w:rPr>
          <w:szCs w:val="24"/>
          <w:lang w:eastAsia="en-US"/>
        </w:rPr>
        <w:tab/>
        <w:t>Om ervoor te zorgen dat de niet-naleving van de vereisten in deze verordening door marktdeelnemers op doeltreffende wijze wordt ontmoedigd, moeten de lidstaten regels inzake sancties voor inbreuken op deze verordening vaststellen en ervoor zorgen dat die regels worden toegepast. Die sancties moeten doeltreffend, evenredig en afschrikkend zijn. Om een consistentere toepassing van sancties mogelijk te maken, moeten gemeenschappelijke criteria worden vastgesteld voor het bepalen van de soorten sancties die in geval van een inbreuk moeten worden opgelegd en voor het bepalen van de hoogte van die sancties. Die criteria moeten onder meer de aard en de ernst van de inbreuk omvatten, alsook de uit de inbreuk voortvloeiende economische voordelen, zodat de verantwoordelijken die voordelen worden ontnomen.</w:t>
      </w:r>
      <w:r w:rsidRPr="004631D3">
        <w:rPr>
          <w:b/>
          <w:i/>
          <w:szCs w:val="24"/>
          <w:lang w:eastAsia="en-US"/>
        </w:rPr>
        <w:t xml:space="preserve"> De lidstaten moeten ernaar streven dat de inkomsten uit de sancties, of de overeenkomstige financiële waarde daarvan, worden gebruikt ter ondersteuning van projecten die erop gericht zijn door kunststoffen vervuilde gebieden op te ruimen en verontreiniging door kunststofpellets te voorkomen.</w:t>
      </w:r>
      <w:r w:rsidR="00033AA9">
        <w:rPr>
          <w:b/>
          <w:szCs w:val="24"/>
          <w:lang w:eastAsia="en-US"/>
        </w:rPr>
        <w:t xml:space="preserve"> [Am. 18]</w:t>
      </w:r>
    </w:p>
    <w:p w14:paraId="4792DB42" w14:textId="77777777" w:rsidR="00AD4BAF" w:rsidRDefault="00AD4BAF">
      <w:pPr>
        <w:widowControl/>
        <w:rPr>
          <w:szCs w:val="24"/>
          <w:lang w:eastAsia="en-US"/>
        </w:rPr>
      </w:pPr>
      <w:r>
        <w:rPr>
          <w:szCs w:val="24"/>
          <w:lang w:eastAsia="en-US"/>
        </w:rPr>
        <w:br w:type="page"/>
      </w:r>
    </w:p>
    <w:p w14:paraId="42A101A6" w14:textId="5BABB391" w:rsidR="004631D3" w:rsidRPr="00033AA9" w:rsidRDefault="004631D3" w:rsidP="004631D3">
      <w:pPr>
        <w:spacing w:before="120" w:after="120" w:line="360" w:lineRule="auto"/>
        <w:ind w:left="850" w:hanging="850"/>
        <w:rPr>
          <w:b/>
          <w:szCs w:val="24"/>
          <w:lang w:eastAsia="en-US"/>
        </w:rPr>
      </w:pPr>
      <w:r w:rsidRPr="004631D3">
        <w:rPr>
          <w:szCs w:val="24"/>
          <w:lang w:eastAsia="en-US"/>
        </w:rPr>
        <w:lastRenderedPageBreak/>
        <w:t>(39)</w:t>
      </w:r>
      <w:r w:rsidRPr="004631D3">
        <w:rPr>
          <w:szCs w:val="24"/>
          <w:lang w:eastAsia="en-US"/>
        </w:rPr>
        <w:tab/>
        <w:t xml:space="preserve">Wanneer zij sancties en maatregelen voor inbreuken vaststellen, moeten de lidstaten er, rekening houdend met de ernst van de inbreuk, voor zorgen dat het niveau van de geldboeten marktdeelnemers, vervoerders uit de EU en vervoerders buiten de EU die de regels niet naleven, daadwerkelijk het economische voordeel ontneemt van de niet-naleving van de uit deze verordening voortvloeiende verplichtingen, ook in geval van herhaalde inbreuken. De ernst van de inbreuk moet het belangrijkste criterium zijn bij het bepalen van de door de handhavingsautoriteiten te nemen maatregelen. Het maximumbedrag van de boeten moet, in het geval van een inbreuk begaan door een rechtspersoon, ten minste </w:t>
      </w:r>
      <w:r w:rsidRPr="004631D3">
        <w:rPr>
          <w:strike/>
          <w:szCs w:val="24"/>
          <w:lang w:eastAsia="en-US"/>
        </w:rPr>
        <w:t>4</w:t>
      </w:r>
      <w:r w:rsidRPr="004631D3">
        <w:rPr>
          <w:b/>
          <w:i/>
          <w:szCs w:val="24"/>
          <w:lang w:eastAsia="en-US"/>
        </w:rPr>
        <w:t>3</w:t>
      </w:r>
      <w:r w:rsidRPr="004631D3">
        <w:rPr>
          <w:szCs w:val="24"/>
          <w:lang w:eastAsia="en-US"/>
        </w:rPr>
        <w:t xml:space="preserve"> % van de economische jaaromzet in de </w:t>
      </w:r>
      <w:r w:rsidRPr="004631D3">
        <w:rPr>
          <w:strike/>
          <w:szCs w:val="24"/>
          <w:lang w:eastAsia="en-US"/>
        </w:rPr>
        <w:t>betrokken lidstaat</w:t>
      </w:r>
      <w:r w:rsidRPr="004631D3">
        <w:rPr>
          <w:b/>
          <w:i/>
          <w:szCs w:val="24"/>
          <w:lang w:eastAsia="en-US"/>
        </w:rPr>
        <w:t>Unie</w:t>
      </w:r>
      <w:r w:rsidRPr="004631D3">
        <w:rPr>
          <w:szCs w:val="24"/>
          <w:lang w:eastAsia="en-US"/>
        </w:rPr>
        <w:t xml:space="preserve"> bedragen.</w:t>
      </w:r>
      <w:r w:rsidR="00033AA9">
        <w:rPr>
          <w:b/>
          <w:szCs w:val="24"/>
          <w:lang w:eastAsia="en-US"/>
        </w:rPr>
        <w:t xml:space="preserve"> [Am. 19]</w:t>
      </w:r>
    </w:p>
    <w:p w14:paraId="56A79204" w14:textId="77777777" w:rsidR="00AD4BAF" w:rsidRDefault="00AD4BAF">
      <w:pPr>
        <w:widowControl/>
        <w:rPr>
          <w:szCs w:val="24"/>
          <w:lang w:eastAsia="en-US"/>
        </w:rPr>
      </w:pPr>
      <w:r>
        <w:rPr>
          <w:szCs w:val="24"/>
          <w:lang w:eastAsia="en-US"/>
        </w:rPr>
        <w:br w:type="page"/>
      </w:r>
    </w:p>
    <w:p w14:paraId="35C9144C" w14:textId="67F254AE"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(40)</w:t>
      </w:r>
      <w:r w:rsidRPr="004631D3">
        <w:rPr>
          <w:szCs w:val="24"/>
          <w:lang w:eastAsia="en-US"/>
        </w:rPr>
        <w:tab/>
        <w:t>Wanneer er schade aan de menselijke gezondheid is toegebracht als gevolg van een inbreuk op deze verordening, moeten de lidstaten ervoor zorgen dat de getroffen personen vergoeding van die schade kunnen eisen en verkrijgen van de betrokken natuurlijke personen of rechtspersonen en, in voorkomend geval, van de betrokken bevoegde autoriteiten die voor de inbreuk verantwoordelijk zijn. Dergelijke regels over schadeloosstelling dragen bij tot het nastreven van de doelstellingen van behoud, bescherming en verbetering van de kwaliteit van het milieu en de bescherming van de gezondheid van de mens, zoals vastgelegd in artikel 191 van het Verdrag betreffende de werking van de Europese Unie. Zij liggen ook ten grondslag aan het recht op leven, menselijke integriteit en gezondheidsbescherming, dat is neergelegd in de artikelen 2, 3 en 35 van het Handvest van de grondrechten van de Europese Unie, en aan het recht op een doeltreffende voorziening in rechte, dat is neergelegd in artikel 47 van het Handvest. Bovendien geeft Richtlijn 2004/35/EG</w:t>
      </w:r>
      <w:r w:rsidRPr="004631D3">
        <w:rPr>
          <w:szCs w:val="24"/>
          <w:vertAlign w:val="superscript"/>
          <w:lang w:eastAsia="en-US"/>
        </w:rPr>
        <w:footnoteReference w:id="23"/>
      </w:r>
      <w:r w:rsidRPr="004631D3">
        <w:rPr>
          <w:szCs w:val="24"/>
          <w:lang w:eastAsia="en-US"/>
        </w:rPr>
        <w:t xml:space="preserve"> van het Europees Parlement en de Raad particulieren geen recht op schadevergoeding vanwege milieuschade of een onmiddellijke dreiging van dergelijke schade.</w:t>
      </w:r>
    </w:p>
    <w:p w14:paraId="207BE8FA" w14:textId="77777777" w:rsidR="00AD4BAF" w:rsidRDefault="00AD4BAF">
      <w:pPr>
        <w:widowControl/>
        <w:rPr>
          <w:szCs w:val="24"/>
          <w:lang w:eastAsia="en-US"/>
        </w:rPr>
      </w:pPr>
      <w:r>
        <w:rPr>
          <w:szCs w:val="24"/>
          <w:lang w:eastAsia="en-US"/>
        </w:rPr>
        <w:br w:type="page"/>
      </w:r>
    </w:p>
    <w:p w14:paraId="7E1C7D06" w14:textId="7599987D"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(41)</w:t>
      </w:r>
      <w:r w:rsidRPr="004631D3">
        <w:rPr>
          <w:szCs w:val="24"/>
          <w:lang w:eastAsia="en-US"/>
        </w:rPr>
        <w:tab/>
        <w:t>Om ervoor te zorgen dat personen hun rechten kunnen verdedigen tegen gezondheidsschade als gevolg van inbreuken op deze verordening en daardoor de doeltreffendere handhaving ervan kan worden gewaarborgd, moeten niet-gouvernementele organisaties die de bescherming van de menselijke gezondheid of het milieu bevorderen, met inbegrip van organisaties die de bescherming van consumenten bevorderen en voldoen aan alle vereisten van de nationale wetgeving, als leden van het betrokken publiek de bevoegdheid krijgen om, als de lidstaten daartoe besluiten, namens of ten behoeve van slachtoffers in een procedure het recht van verweer uit te oefenen, onverminderd de nationale procedureregels betreffende vertegenwoordiging en verdediging in rechte. De lidstaten beschikken gewoonlijk over procedurele autonomie om een doeltreffende voorziening in rechte tegen schendingen van het recht van de Unie te waarborgen, mits de beginselen van gelijkwaardigheid en doeltreffendheid worden geëerbiedigd. De ervaring leert echter dat, hoewel er overweldigend epidemiologisch bewijs bestaat voor de negatieve effecten van verontreiniging op de volksgezondheid, met name wat de lucht betreft, het voor de slachtoffers op grond van de in de lidstaten algemeen toepasselijke procedurele regels inzake de bewijslast moeilijk is om een causaal verband tussen de geleden schade en de schending aan te tonen. Daarom moet de toepasselijke bewijslast voor dergelijke situaties worden aangepast. Wanneer een particulier voldoende overtuigend bewijs kan leveren om aan te nemen dat de schending van deze verordening ten grondslag ligt aan de schade die aan de gezondheid van een particulier is toegebracht, of daartoe in aanzienlijke mate heeft bijgedragen, moet het aan de verweerder zijn om dat vermoeden te weerleggen teneinde aan zijn aansprakelijkheid te ontkomen.</w:t>
      </w:r>
    </w:p>
    <w:p w14:paraId="0218DF8B" w14:textId="77777777" w:rsidR="00AD4BAF" w:rsidRDefault="00AD4BAF">
      <w:pPr>
        <w:widowControl/>
        <w:rPr>
          <w:szCs w:val="24"/>
          <w:lang w:eastAsia="en-US"/>
        </w:rPr>
      </w:pPr>
      <w:r>
        <w:rPr>
          <w:szCs w:val="24"/>
          <w:lang w:eastAsia="en-US"/>
        </w:rPr>
        <w:br w:type="page"/>
      </w:r>
    </w:p>
    <w:p w14:paraId="25F55215" w14:textId="4CA57225"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(42)</w:t>
      </w:r>
      <w:r w:rsidRPr="004631D3">
        <w:rPr>
          <w:szCs w:val="24"/>
          <w:lang w:eastAsia="en-US"/>
        </w:rPr>
        <w:tab/>
        <w:t xml:space="preserve">Teneinde rekening te houden met de technische vooruitgang en wetenschappelijke ontwikkelingen, moet aan de Commissie de bevoegdheid worden overgedragen om overeenkomstig artikel 290 </w:t>
      </w:r>
      <w:proofErr w:type="gramStart"/>
      <w:r w:rsidRPr="004631D3">
        <w:rPr>
          <w:szCs w:val="24"/>
          <w:lang w:eastAsia="en-US"/>
        </w:rPr>
        <w:t>VWEU handelingen</w:t>
      </w:r>
      <w:proofErr w:type="gramEnd"/>
      <w:r w:rsidRPr="004631D3">
        <w:rPr>
          <w:szCs w:val="24"/>
          <w:lang w:eastAsia="en-US"/>
        </w:rPr>
        <w:t xml:space="preserve"> vast te stellen tot wijziging van de bijlagen.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sidRPr="004631D3">
        <w:rPr>
          <w:szCs w:val="24"/>
          <w:vertAlign w:val="superscript"/>
          <w:lang w:eastAsia="en-US"/>
        </w:rPr>
        <w:footnoteReference w:id="24"/>
      </w:r>
      <w:r w:rsidRPr="004631D3">
        <w:rPr>
          <w:szCs w:val="24"/>
          <w:lang w:eastAsia="en-US"/>
        </w:rPr>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p w14:paraId="4F5AAFB1"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(43)</w:t>
      </w:r>
      <w:r w:rsidRPr="004631D3">
        <w:rPr>
          <w:szCs w:val="24"/>
          <w:lang w:eastAsia="en-US"/>
        </w:rPr>
        <w:tab/>
        <w:t>Om eenvormige voorwaarden te waarborgen voor de uitvoering van deze verordening, moeten aan de Commissie uitvoeringsbevoegdheden worden toegekend in verband met de rapportering van informatie over de uitvoering van deze verordening.</w:t>
      </w:r>
    </w:p>
    <w:p w14:paraId="6512FEC0"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(44)</w:t>
      </w:r>
      <w:r w:rsidRPr="004631D3">
        <w:rPr>
          <w:szCs w:val="24"/>
          <w:lang w:eastAsia="en-US"/>
        </w:rPr>
        <w:tab/>
        <w:t>Om marktdeelnemers, vervoerders uit de EU en vervoerders buiten de EU voldoende tijd te geven om zich aan te passen aan de eisen van deze verordening, moet de toepassing ervan worden uitgesteld,</w:t>
      </w:r>
    </w:p>
    <w:p w14:paraId="24C409B5" w14:textId="77777777" w:rsidR="004631D3" w:rsidRPr="004631D3" w:rsidRDefault="004631D3" w:rsidP="004631D3">
      <w:pPr>
        <w:keepNext/>
        <w:widowControl/>
        <w:spacing w:before="120" w:after="120" w:line="360" w:lineRule="auto"/>
        <w:rPr>
          <w:szCs w:val="24"/>
          <w:lang w:eastAsia="en-US"/>
        </w:rPr>
      </w:pPr>
      <w:r w:rsidRPr="004631D3">
        <w:rPr>
          <w:szCs w:val="24"/>
          <w:lang w:eastAsia="en-US"/>
        </w:rPr>
        <w:t>HEBBEN DE VOLGENDE VERORDENING VASTGESTELD:</w:t>
      </w:r>
    </w:p>
    <w:p w14:paraId="54BF36AE" w14:textId="77777777" w:rsidR="00AD4BAF" w:rsidRDefault="00AD4BAF">
      <w:pPr>
        <w:widowControl/>
        <w:rPr>
          <w:szCs w:val="24"/>
          <w:lang w:eastAsia="en-US"/>
        </w:rPr>
      </w:pPr>
      <w:r>
        <w:rPr>
          <w:szCs w:val="24"/>
          <w:lang w:eastAsia="en-US"/>
        </w:rPr>
        <w:br w:type="page"/>
      </w:r>
    </w:p>
    <w:p w14:paraId="0FB52532" w14:textId="0F4492C5" w:rsidR="004631D3" w:rsidRPr="004631D3" w:rsidRDefault="004631D3" w:rsidP="004631D3">
      <w:pPr>
        <w:spacing w:before="120" w:after="120" w:line="360" w:lineRule="auto"/>
        <w:jc w:val="center"/>
        <w:rPr>
          <w:szCs w:val="24"/>
          <w:lang w:eastAsia="en-US"/>
        </w:rPr>
      </w:pPr>
      <w:r w:rsidRPr="004631D3">
        <w:rPr>
          <w:szCs w:val="24"/>
          <w:lang w:eastAsia="en-US"/>
        </w:rPr>
        <w:lastRenderedPageBreak/>
        <w:t>Artikel 1</w:t>
      </w:r>
      <w:r w:rsidRPr="004631D3">
        <w:rPr>
          <w:szCs w:val="24"/>
          <w:lang w:eastAsia="en-US"/>
        </w:rPr>
        <w:br/>
        <w:t xml:space="preserve"> Onderwerp en toepassingsgebied </w:t>
      </w:r>
    </w:p>
    <w:p w14:paraId="3360AABC" w14:textId="26F97A4E" w:rsidR="004631D3" w:rsidRPr="00033AA9" w:rsidRDefault="004631D3" w:rsidP="004631D3">
      <w:pPr>
        <w:spacing w:before="120" w:after="120" w:line="360" w:lineRule="auto"/>
        <w:ind w:left="850" w:hanging="850"/>
        <w:rPr>
          <w:b/>
          <w:szCs w:val="24"/>
          <w:lang w:eastAsia="en-US"/>
        </w:rPr>
      </w:pPr>
      <w:r w:rsidRPr="004631D3">
        <w:rPr>
          <w:szCs w:val="24"/>
          <w:lang w:eastAsia="en-US"/>
        </w:rPr>
        <w:t>1.</w:t>
      </w:r>
      <w:r w:rsidRPr="004631D3">
        <w:rPr>
          <w:szCs w:val="24"/>
          <w:lang w:eastAsia="en-US"/>
        </w:rPr>
        <w:tab/>
        <w:t>In deze verordening worden verplichtingen vastgesteld inzake de hantering van kunststofpellets in alle stadia van de toeleveringsketen om verliezen te voorkomen</w:t>
      </w:r>
      <w:r w:rsidRPr="004631D3">
        <w:rPr>
          <w:b/>
          <w:i/>
          <w:szCs w:val="24"/>
          <w:lang w:eastAsia="en-US"/>
        </w:rPr>
        <w:t>, met als doel het verlies van kunststofpellets tot nul terug te dringen</w:t>
      </w:r>
      <w:r w:rsidRPr="004631D3">
        <w:rPr>
          <w:szCs w:val="24"/>
          <w:lang w:eastAsia="en-US"/>
        </w:rPr>
        <w:t>.</w:t>
      </w:r>
      <w:r w:rsidR="00033AA9">
        <w:rPr>
          <w:b/>
          <w:szCs w:val="24"/>
          <w:lang w:eastAsia="en-US"/>
        </w:rPr>
        <w:t xml:space="preserve"> [Am. 20]</w:t>
      </w:r>
    </w:p>
    <w:p w14:paraId="1E82B149"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2.</w:t>
      </w:r>
      <w:r w:rsidRPr="004631D3">
        <w:rPr>
          <w:szCs w:val="24"/>
          <w:lang w:eastAsia="en-US"/>
        </w:rPr>
        <w:tab/>
        <w:t>Deze verordening is van toepassing op:</w:t>
      </w:r>
    </w:p>
    <w:p w14:paraId="16D7FFD5" w14:textId="111A6169" w:rsidR="004631D3" w:rsidRPr="004631D3" w:rsidRDefault="004631D3" w:rsidP="004631D3">
      <w:pPr>
        <w:spacing w:before="120" w:after="120" w:line="360" w:lineRule="auto"/>
        <w:ind w:left="1416" w:hanging="566"/>
        <w:rPr>
          <w:szCs w:val="24"/>
          <w:lang w:eastAsia="en-US"/>
        </w:rPr>
      </w:pPr>
      <w:r w:rsidRPr="004631D3">
        <w:rPr>
          <w:szCs w:val="24"/>
          <w:lang w:eastAsia="en-US"/>
        </w:rPr>
        <w:t>a)</w:t>
      </w:r>
      <w:r w:rsidRPr="004631D3">
        <w:rPr>
          <w:szCs w:val="24"/>
          <w:lang w:eastAsia="en-US"/>
        </w:rPr>
        <w:tab/>
        <w:t>marktdeelnemers die in het vorige kalenderjaar in de Unie kunststofpellets hebben verwerkt in hoeveelheden van meer dan vijf ton;</w:t>
      </w:r>
    </w:p>
    <w:p w14:paraId="777E5EB3" w14:textId="3C17A760" w:rsidR="004631D3" w:rsidRPr="004631D3" w:rsidRDefault="004631D3" w:rsidP="004631D3">
      <w:pPr>
        <w:spacing w:before="120" w:after="120" w:line="360" w:lineRule="auto"/>
        <w:ind w:left="1416" w:hanging="566"/>
        <w:rPr>
          <w:szCs w:val="24"/>
          <w:lang w:eastAsia="en-US"/>
        </w:rPr>
      </w:pPr>
      <w:r w:rsidRPr="004631D3">
        <w:rPr>
          <w:szCs w:val="24"/>
          <w:lang w:eastAsia="en-US"/>
        </w:rPr>
        <w:t>b)</w:t>
      </w:r>
      <w:r w:rsidRPr="004631D3">
        <w:rPr>
          <w:szCs w:val="24"/>
          <w:lang w:eastAsia="en-US"/>
        </w:rPr>
        <w:tab/>
        <w:t>vervoerders uit de EU en daarbuiten die kunststofpellets vervoeren in de Unie.</w:t>
      </w:r>
    </w:p>
    <w:p w14:paraId="4603EE71" w14:textId="77777777" w:rsidR="004631D3" w:rsidRPr="004631D3" w:rsidRDefault="004631D3" w:rsidP="004631D3">
      <w:pPr>
        <w:spacing w:before="120" w:after="120" w:line="360" w:lineRule="auto"/>
        <w:jc w:val="center"/>
        <w:rPr>
          <w:szCs w:val="24"/>
          <w:lang w:eastAsia="en-US"/>
        </w:rPr>
      </w:pPr>
      <w:r w:rsidRPr="004631D3">
        <w:rPr>
          <w:szCs w:val="24"/>
          <w:lang w:eastAsia="en-US"/>
        </w:rPr>
        <w:t>Artikel 2</w:t>
      </w:r>
      <w:r w:rsidRPr="004631D3">
        <w:rPr>
          <w:szCs w:val="24"/>
          <w:lang w:eastAsia="en-US"/>
        </w:rPr>
        <w:br/>
        <w:t>Definities</w:t>
      </w:r>
    </w:p>
    <w:p w14:paraId="1FDF30CE" w14:textId="77777777" w:rsidR="004631D3" w:rsidRPr="004631D3" w:rsidRDefault="004631D3" w:rsidP="004631D3">
      <w:pPr>
        <w:spacing w:before="120" w:after="120" w:line="360" w:lineRule="auto"/>
        <w:rPr>
          <w:szCs w:val="24"/>
          <w:lang w:eastAsia="en-US"/>
        </w:rPr>
      </w:pPr>
      <w:r w:rsidRPr="004631D3">
        <w:rPr>
          <w:szCs w:val="24"/>
          <w:lang w:eastAsia="en-US"/>
        </w:rPr>
        <w:t>Voor de toepassing van deze verordening wordt verstaan onder:</w:t>
      </w:r>
    </w:p>
    <w:p w14:paraId="50601AD0" w14:textId="727CEA7C" w:rsidR="004631D3" w:rsidRPr="00033AA9" w:rsidRDefault="004631D3" w:rsidP="004631D3">
      <w:pPr>
        <w:spacing w:before="120" w:after="120" w:line="360" w:lineRule="auto"/>
        <w:ind w:left="850" w:hanging="850"/>
        <w:rPr>
          <w:b/>
          <w:szCs w:val="24"/>
          <w:lang w:eastAsia="en-US"/>
        </w:rPr>
      </w:pPr>
      <w:r w:rsidRPr="004631D3">
        <w:rPr>
          <w:szCs w:val="24"/>
          <w:lang w:eastAsia="en-US"/>
        </w:rPr>
        <w:t>a)</w:t>
      </w:r>
      <w:r w:rsidRPr="004631D3">
        <w:rPr>
          <w:szCs w:val="24"/>
          <w:lang w:eastAsia="en-US"/>
        </w:rPr>
        <w:tab/>
        <w:t>“kunststofpellet”: een kleine massa voorgevormd polymeerhoudend vormmateriaal</w:t>
      </w:r>
      <w:r w:rsidRPr="004631D3">
        <w:rPr>
          <w:b/>
          <w:i/>
          <w:szCs w:val="24"/>
          <w:lang w:eastAsia="en-US"/>
        </w:rPr>
        <w:t>, ongeacht de vorm ervan, met inbegrip van poeders, cilinders, bolletjes en schilfers</w:t>
      </w:r>
      <w:r w:rsidRPr="004631D3">
        <w:rPr>
          <w:strike/>
          <w:szCs w:val="24"/>
          <w:lang w:eastAsia="en-US"/>
        </w:rPr>
        <w:t xml:space="preserve"> met relatief uniforme afmetingen in een bepaalde partij</w:t>
      </w:r>
      <w:r w:rsidRPr="004631D3">
        <w:rPr>
          <w:szCs w:val="24"/>
          <w:lang w:eastAsia="en-US"/>
        </w:rPr>
        <w:t>,</w:t>
      </w:r>
      <w:r w:rsidRPr="004631D3">
        <w:rPr>
          <w:b/>
          <w:i/>
          <w:szCs w:val="24"/>
          <w:lang w:eastAsia="en-US"/>
        </w:rPr>
        <w:t xml:space="preserve"> waaraan mogelijk additieven zijn toegevoegd, dat wordt</w:t>
      </w:r>
      <w:r w:rsidRPr="004631D3">
        <w:rPr>
          <w:szCs w:val="24"/>
          <w:lang w:eastAsia="en-US"/>
        </w:rPr>
        <w:t xml:space="preserve"> gebruikt als grondstof voor de vervaardiging van kunststofproducten</w:t>
      </w:r>
      <w:r w:rsidRPr="004631D3">
        <w:rPr>
          <w:b/>
          <w:i/>
          <w:szCs w:val="24"/>
          <w:lang w:eastAsia="en-US"/>
        </w:rPr>
        <w:t xml:space="preserve"> en in processen voor de recycling van kunststof</w:t>
      </w:r>
      <w:r w:rsidRPr="004631D3">
        <w:rPr>
          <w:szCs w:val="24"/>
          <w:lang w:eastAsia="en-US"/>
        </w:rPr>
        <w:t>;</w:t>
      </w:r>
      <w:r w:rsidR="00033AA9">
        <w:rPr>
          <w:b/>
          <w:szCs w:val="24"/>
          <w:lang w:eastAsia="en-US"/>
        </w:rPr>
        <w:t xml:space="preserve"> [Am. 21]</w:t>
      </w:r>
    </w:p>
    <w:p w14:paraId="40C487D9" w14:textId="77777777" w:rsidR="00AD4BAF" w:rsidRDefault="00AD4BAF">
      <w:pPr>
        <w:widowControl/>
        <w:rPr>
          <w:b/>
          <w:i/>
          <w:szCs w:val="24"/>
          <w:lang w:eastAsia="en-US"/>
        </w:rPr>
      </w:pPr>
      <w:r>
        <w:rPr>
          <w:b/>
          <w:i/>
          <w:szCs w:val="24"/>
          <w:lang w:eastAsia="en-US"/>
        </w:rPr>
        <w:br w:type="page"/>
      </w:r>
    </w:p>
    <w:p w14:paraId="11F17E73" w14:textId="528FABCC" w:rsidR="004631D3" w:rsidRPr="00033AA9" w:rsidRDefault="004631D3" w:rsidP="004631D3">
      <w:pPr>
        <w:spacing w:before="120" w:after="120" w:line="360" w:lineRule="auto"/>
        <w:ind w:left="850" w:hanging="850"/>
        <w:rPr>
          <w:b/>
          <w:szCs w:val="24"/>
          <w:lang w:eastAsia="en-US"/>
        </w:rPr>
      </w:pPr>
      <w:proofErr w:type="gramStart"/>
      <w:r w:rsidRPr="004631D3">
        <w:rPr>
          <w:b/>
          <w:i/>
          <w:szCs w:val="24"/>
          <w:lang w:eastAsia="en-US"/>
        </w:rPr>
        <w:lastRenderedPageBreak/>
        <w:t>a</w:t>
      </w:r>
      <w:proofErr w:type="gramEnd"/>
      <w:r w:rsidRPr="004631D3">
        <w:rPr>
          <w:b/>
          <w:i/>
          <w:szCs w:val="24"/>
          <w:lang w:eastAsia="en-US"/>
        </w:rPr>
        <w:t xml:space="preserve"> bis)</w:t>
      </w:r>
      <w:r w:rsidRPr="004631D3">
        <w:rPr>
          <w:b/>
          <w:i/>
          <w:szCs w:val="24"/>
          <w:lang w:eastAsia="en-US"/>
        </w:rPr>
        <w:tab/>
        <w:t>“stof van kunststofpellets”: de industriële residuen van het hanteren, vermalen of verwerken van kunststofpellets die niet worden gebruikt als grondstof voor de vervaardiging van kunststofproducten;</w:t>
      </w:r>
      <w:r w:rsidR="00033AA9">
        <w:rPr>
          <w:b/>
          <w:szCs w:val="24"/>
          <w:lang w:eastAsia="en-US"/>
        </w:rPr>
        <w:t xml:space="preserve"> [Am. 22]</w:t>
      </w:r>
    </w:p>
    <w:p w14:paraId="788CAFEE" w14:textId="3D3C845E" w:rsidR="004631D3" w:rsidRPr="00033AA9" w:rsidRDefault="004631D3" w:rsidP="004631D3">
      <w:pPr>
        <w:spacing w:before="120" w:after="120" w:line="360" w:lineRule="auto"/>
        <w:ind w:left="850" w:hanging="850"/>
        <w:rPr>
          <w:b/>
          <w:szCs w:val="24"/>
          <w:lang w:eastAsia="en-US"/>
        </w:rPr>
      </w:pPr>
      <w:r w:rsidRPr="004631D3">
        <w:rPr>
          <w:szCs w:val="24"/>
          <w:lang w:eastAsia="en-US"/>
        </w:rPr>
        <w:t>b)</w:t>
      </w:r>
      <w:r w:rsidRPr="004631D3">
        <w:rPr>
          <w:szCs w:val="24"/>
          <w:lang w:eastAsia="en-US"/>
        </w:rPr>
        <w:tab/>
        <w:t>“morsen”: een eenmalig</w:t>
      </w:r>
      <w:r w:rsidRPr="004631D3">
        <w:rPr>
          <w:b/>
          <w:i/>
          <w:szCs w:val="24"/>
          <w:lang w:eastAsia="en-US"/>
        </w:rPr>
        <w:t xml:space="preserve"> of langdurig</w:t>
      </w:r>
      <w:r w:rsidRPr="004631D3">
        <w:rPr>
          <w:szCs w:val="24"/>
          <w:lang w:eastAsia="en-US"/>
        </w:rPr>
        <w:t xml:space="preserve"> ontsnappen van kunststofpellets uit hun primaire houder;</w:t>
      </w:r>
      <w:r w:rsidR="00033AA9">
        <w:rPr>
          <w:b/>
          <w:szCs w:val="24"/>
          <w:lang w:eastAsia="en-US"/>
        </w:rPr>
        <w:t xml:space="preserve"> [Am. 23]</w:t>
      </w:r>
    </w:p>
    <w:p w14:paraId="48463978" w14:textId="55AEE496" w:rsidR="004631D3" w:rsidRPr="00033AA9" w:rsidRDefault="004631D3" w:rsidP="004631D3">
      <w:pPr>
        <w:spacing w:before="120" w:after="120" w:line="360" w:lineRule="auto"/>
        <w:ind w:left="850" w:hanging="850"/>
        <w:rPr>
          <w:b/>
          <w:szCs w:val="24"/>
          <w:lang w:eastAsia="en-US"/>
        </w:rPr>
      </w:pPr>
      <w:r w:rsidRPr="004631D3">
        <w:rPr>
          <w:szCs w:val="24"/>
          <w:lang w:eastAsia="en-US"/>
        </w:rPr>
        <w:t>c)</w:t>
      </w:r>
      <w:r w:rsidRPr="004631D3">
        <w:rPr>
          <w:szCs w:val="24"/>
          <w:lang w:eastAsia="en-US"/>
        </w:rPr>
        <w:tab/>
        <w:t xml:space="preserve">“verlies”: een eenmalig of langdurig ontsnappen van kunststofpellets </w:t>
      </w:r>
      <w:r w:rsidRPr="004631D3">
        <w:rPr>
          <w:b/>
          <w:i/>
          <w:szCs w:val="24"/>
          <w:lang w:eastAsia="en-US"/>
        </w:rPr>
        <w:t xml:space="preserve">in iedere fase in de toeleveringsketen, onder meer </w:t>
      </w:r>
      <w:r w:rsidRPr="004631D3">
        <w:rPr>
          <w:szCs w:val="24"/>
          <w:lang w:eastAsia="en-US"/>
        </w:rPr>
        <w:t xml:space="preserve">voorbij de grens van de installatie naar het milieu, of </w:t>
      </w:r>
      <w:r w:rsidRPr="004631D3">
        <w:rPr>
          <w:strike/>
          <w:szCs w:val="24"/>
          <w:lang w:eastAsia="en-US"/>
        </w:rPr>
        <w:t>uit wegvoertuigen, spoorwagons of binnenschepen die</w:t>
      </w:r>
      <w:r w:rsidRPr="004631D3">
        <w:rPr>
          <w:b/>
          <w:i/>
          <w:szCs w:val="24"/>
          <w:lang w:eastAsia="en-US"/>
        </w:rPr>
        <w:t>bij het vervoer van</w:t>
      </w:r>
      <w:r w:rsidRPr="004631D3">
        <w:rPr>
          <w:szCs w:val="24"/>
          <w:lang w:eastAsia="en-US"/>
        </w:rPr>
        <w:t xml:space="preserve"> kunststofpellets</w:t>
      </w:r>
      <w:r w:rsidRPr="004631D3">
        <w:rPr>
          <w:strike/>
          <w:szCs w:val="24"/>
          <w:lang w:eastAsia="en-US"/>
        </w:rPr>
        <w:t xml:space="preserve"> vervoeren</w:t>
      </w:r>
      <w:r w:rsidRPr="004631D3">
        <w:rPr>
          <w:szCs w:val="24"/>
          <w:lang w:eastAsia="en-US"/>
        </w:rPr>
        <w:t>;</w:t>
      </w:r>
      <w:r w:rsidR="00033AA9">
        <w:rPr>
          <w:b/>
          <w:szCs w:val="24"/>
          <w:lang w:eastAsia="en-US"/>
        </w:rPr>
        <w:t xml:space="preserve"> [Am. 24]</w:t>
      </w:r>
    </w:p>
    <w:p w14:paraId="49177BBF" w14:textId="3184318C" w:rsidR="004631D3" w:rsidRPr="00033AA9" w:rsidRDefault="004631D3" w:rsidP="004631D3">
      <w:pPr>
        <w:spacing w:before="120" w:after="120" w:line="360" w:lineRule="auto"/>
        <w:ind w:left="850" w:hanging="850"/>
        <w:rPr>
          <w:b/>
          <w:szCs w:val="24"/>
          <w:lang w:eastAsia="en-US"/>
        </w:rPr>
      </w:pPr>
      <w:r w:rsidRPr="004631D3">
        <w:rPr>
          <w:szCs w:val="24"/>
          <w:lang w:eastAsia="en-US"/>
        </w:rPr>
        <w:t>d)</w:t>
      </w:r>
      <w:r w:rsidRPr="004631D3">
        <w:rPr>
          <w:szCs w:val="24"/>
          <w:lang w:eastAsia="en-US"/>
        </w:rPr>
        <w:tab/>
        <w:t xml:space="preserve">“installatie”: een terrein, structuur, </w:t>
      </w:r>
      <w:r w:rsidRPr="004631D3">
        <w:rPr>
          <w:strike/>
          <w:szCs w:val="24"/>
          <w:lang w:eastAsia="en-US"/>
        </w:rPr>
        <w:t xml:space="preserve">omgeving of </w:t>
      </w:r>
      <w:r w:rsidRPr="004631D3">
        <w:rPr>
          <w:szCs w:val="24"/>
          <w:lang w:eastAsia="en-US"/>
        </w:rPr>
        <w:t>locatie</w:t>
      </w:r>
      <w:r w:rsidRPr="004631D3">
        <w:rPr>
          <w:b/>
          <w:i/>
          <w:szCs w:val="24"/>
          <w:lang w:eastAsia="en-US"/>
        </w:rPr>
        <w:t xml:space="preserve"> of plaats</w:t>
      </w:r>
      <w:r w:rsidRPr="004631D3">
        <w:rPr>
          <w:szCs w:val="24"/>
          <w:lang w:eastAsia="en-US"/>
        </w:rPr>
        <w:t xml:space="preserve"> waar een of meer economische activiteiten plaatsvinden waarbij kunststofpellets worden gehanteerd;</w:t>
      </w:r>
      <w:r w:rsidR="00033AA9">
        <w:rPr>
          <w:b/>
          <w:szCs w:val="24"/>
          <w:lang w:eastAsia="en-US"/>
        </w:rPr>
        <w:t xml:space="preserve"> [Am. 25]</w:t>
      </w:r>
    </w:p>
    <w:p w14:paraId="24F32F59" w14:textId="376DA6A5" w:rsidR="004631D3" w:rsidRPr="004631D3" w:rsidRDefault="004631D3" w:rsidP="004631D3">
      <w:pPr>
        <w:spacing w:before="120" w:after="120" w:line="360" w:lineRule="auto"/>
        <w:ind w:left="850" w:hanging="850"/>
        <w:rPr>
          <w:szCs w:val="24"/>
          <w:lang w:eastAsia="en-US"/>
        </w:rPr>
      </w:pPr>
      <w:r w:rsidRPr="004631D3">
        <w:rPr>
          <w:szCs w:val="24"/>
          <w:lang w:eastAsia="en-US"/>
        </w:rPr>
        <w:t>e)</w:t>
      </w:r>
      <w:r w:rsidRPr="004631D3">
        <w:rPr>
          <w:szCs w:val="24"/>
          <w:lang w:eastAsia="en-US"/>
        </w:rPr>
        <w:tab/>
        <w:t>“marktdeelnemer”: elke natuurlijke of rechtspersoon die de installatie geheel of gedeeltelijk exploiteert of bezit, of, indien de nationale wetgeving in die mogelijkheid voorziet, aan wie economische beschikkingsmacht over de technische werking is overgedragen;</w:t>
      </w:r>
    </w:p>
    <w:p w14:paraId="622CD60B" w14:textId="77777777" w:rsidR="00AD4BAF" w:rsidRDefault="00AD4BAF">
      <w:pPr>
        <w:widowControl/>
        <w:rPr>
          <w:szCs w:val="24"/>
          <w:lang w:eastAsia="en-US"/>
        </w:rPr>
      </w:pPr>
      <w:r>
        <w:rPr>
          <w:szCs w:val="24"/>
          <w:lang w:eastAsia="en-US"/>
        </w:rPr>
        <w:br w:type="page"/>
      </w:r>
    </w:p>
    <w:p w14:paraId="206C1E75" w14:textId="049ED92B" w:rsidR="004631D3" w:rsidRPr="00033AA9" w:rsidRDefault="004631D3" w:rsidP="004631D3">
      <w:pPr>
        <w:spacing w:before="120" w:after="120" w:line="360" w:lineRule="auto"/>
        <w:ind w:left="850" w:hanging="850"/>
        <w:rPr>
          <w:b/>
          <w:szCs w:val="24"/>
          <w:lang w:eastAsia="en-US"/>
        </w:rPr>
      </w:pPr>
      <w:r w:rsidRPr="004631D3">
        <w:rPr>
          <w:szCs w:val="24"/>
          <w:lang w:eastAsia="en-US"/>
        </w:rPr>
        <w:lastRenderedPageBreak/>
        <w:t>f)</w:t>
      </w:r>
      <w:r w:rsidRPr="004631D3">
        <w:rPr>
          <w:szCs w:val="24"/>
          <w:lang w:eastAsia="en-US"/>
        </w:rPr>
        <w:tab/>
        <w:t>“vervoerder uit de EU”: een in een lidstaat gevestigde natuurlijke of rechtspersoon die, als onderdeel van zijn economische activiteit, kunststofpellets vervoert</w:t>
      </w:r>
      <w:r w:rsidRPr="004631D3">
        <w:rPr>
          <w:strike/>
          <w:szCs w:val="24"/>
          <w:lang w:eastAsia="en-US"/>
        </w:rPr>
        <w:t xml:space="preserve"> met wegvoertuigen, spoorwagons of binnenschepen</w:t>
      </w:r>
      <w:r w:rsidRPr="004631D3">
        <w:rPr>
          <w:szCs w:val="24"/>
          <w:lang w:eastAsia="en-US"/>
        </w:rPr>
        <w:t>;</w:t>
      </w:r>
      <w:r w:rsidR="00033AA9">
        <w:rPr>
          <w:b/>
          <w:szCs w:val="24"/>
          <w:lang w:eastAsia="en-US"/>
        </w:rPr>
        <w:t xml:space="preserve"> [Am. 26]</w:t>
      </w:r>
    </w:p>
    <w:p w14:paraId="6ED94006" w14:textId="5CFDF633" w:rsidR="004631D3" w:rsidRPr="00033AA9" w:rsidRDefault="004631D3" w:rsidP="004631D3">
      <w:pPr>
        <w:spacing w:before="120" w:after="120" w:line="360" w:lineRule="auto"/>
        <w:ind w:left="850" w:hanging="850"/>
        <w:rPr>
          <w:b/>
          <w:szCs w:val="24"/>
          <w:lang w:eastAsia="en-US"/>
        </w:rPr>
      </w:pPr>
      <w:r w:rsidRPr="004631D3">
        <w:rPr>
          <w:szCs w:val="24"/>
          <w:lang w:eastAsia="en-US"/>
        </w:rPr>
        <w:t>g)</w:t>
      </w:r>
      <w:r w:rsidRPr="004631D3">
        <w:rPr>
          <w:szCs w:val="24"/>
          <w:lang w:eastAsia="en-US"/>
        </w:rPr>
        <w:tab/>
        <w:t>“vervoerder buiten de EU”: een in een derde land gevestigde natuurlijke of rechtspersoon die, als onderdeel van zijn economische activiteit in de Unie, kunststofpellets vervoert</w:t>
      </w:r>
      <w:r w:rsidRPr="004631D3">
        <w:rPr>
          <w:strike/>
          <w:szCs w:val="24"/>
          <w:lang w:eastAsia="en-US"/>
        </w:rPr>
        <w:t xml:space="preserve"> met wegvoertuigen, spoorwagons of binnenschepen</w:t>
      </w:r>
      <w:r w:rsidRPr="004631D3">
        <w:rPr>
          <w:szCs w:val="24"/>
          <w:lang w:eastAsia="en-US"/>
        </w:rPr>
        <w:t>;</w:t>
      </w:r>
      <w:r w:rsidR="00033AA9">
        <w:rPr>
          <w:b/>
          <w:szCs w:val="24"/>
          <w:lang w:eastAsia="en-US"/>
        </w:rPr>
        <w:t xml:space="preserve"> [Am. 27]</w:t>
      </w:r>
    </w:p>
    <w:p w14:paraId="1F7A1800" w14:textId="15DAE97B" w:rsidR="004631D3" w:rsidRPr="004631D3" w:rsidRDefault="004631D3" w:rsidP="004631D3">
      <w:pPr>
        <w:spacing w:before="120" w:after="120" w:line="360" w:lineRule="auto"/>
        <w:ind w:left="850" w:hanging="850"/>
        <w:rPr>
          <w:szCs w:val="24"/>
          <w:lang w:eastAsia="en-US"/>
        </w:rPr>
      </w:pPr>
      <w:r w:rsidRPr="004631D3">
        <w:rPr>
          <w:szCs w:val="24"/>
          <w:lang w:eastAsia="en-US"/>
        </w:rPr>
        <w:t>h)</w:t>
      </w:r>
      <w:r w:rsidRPr="004631D3">
        <w:rPr>
          <w:szCs w:val="24"/>
          <w:lang w:eastAsia="en-US"/>
        </w:rPr>
        <w:tab/>
        <w:t>“micro-, kleine of middelgrote onderneming”: een micro-, kleine of middelgrote onderneming in de zin van de bijlage bij Aanbeveling 2003/361/EG van de Commissie</w:t>
      </w:r>
      <w:r w:rsidRPr="004631D3">
        <w:rPr>
          <w:szCs w:val="24"/>
          <w:vertAlign w:val="superscript"/>
          <w:lang w:eastAsia="en-US"/>
        </w:rPr>
        <w:footnoteReference w:id="25"/>
      </w:r>
      <w:r w:rsidRPr="004631D3">
        <w:rPr>
          <w:szCs w:val="24"/>
          <w:lang w:eastAsia="en-US"/>
        </w:rPr>
        <w:t>;</w:t>
      </w:r>
    </w:p>
    <w:p w14:paraId="29F7682E" w14:textId="0A3BDD31" w:rsidR="004631D3" w:rsidRPr="004631D3" w:rsidRDefault="004631D3" w:rsidP="004631D3">
      <w:pPr>
        <w:spacing w:before="120" w:after="120" w:line="360" w:lineRule="auto"/>
        <w:ind w:left="850" w:hanging="850"/>
        <w:rPr>
          <w:szCs w:val="24"/>
          <w:lang w:eastAsia="en-US"/>
        </w:rPr>
      </w:pPr>
      <w:r w:rsidRPr="004631D3">
        <w:rPr>
          <w:szCs w:val="24"/>
          <w:lang w:eastAsia="en-US"/>
        </w:rPr>
        <w:t>i)</w:t>
      </w:r>
      <w:r w:rsidRPr="004631D3">
        <w:rPr>
          <w:szCs w:val="24"/>
          <w:lang w:eastAsia="en-US"/>
        </w:rPr>
        <w:tab/>
        <w:t>“grote onderneming”: een onderneming die geen micro-, kleine of middelgrote onderneming is;</w:t>
      </w:r>
    </w:p>
    <w:p w14:paraId="13647EAF" w14:textId="35A15B8C" w:rsidR="004631D3" w:rsidRPr="004631D3" w:rsidRDefault="004631D3" w:rsidP="004631D3">
      <w:pPr>
        <w:spacing w:before="120" w:after="120" w:line="360" w:lineRule="auto"/>
        <w:ind w:left="850" w:hanging="850"/>
        <w:rPr>
          <w:szCs w:val="24"/>
          <w:lang w:eastAsia="en-US"/>
        </w:rPr>
      </w:pPr>
      <w:r w:rsidRPr="004631D3">
        <w:rPr>
          <w:szCs w:val="24"/>
          <w:lang w:eastAsia="en-US"/>
        </w:rPr>
        <w:t>j)</w:t>
      </w:r>
      <w:r w:rsidRPr="004631D3">
        <w:rPr>
          <w:szCs w:val="24"/>
          <w:lang w:eastAsia="en-US"/>
        </w:rPr>
        <w:tab/>
        <w:t>“bevoegde autoriteit”: een autoriteit of orgaan, door een lidstaat aangewezen om de uit deze verordening voortvloeiende verplichtingen uit te voeren;</w:t>
      </w:r>
    </w:p>
    <w:p w14:paraId="6FF2E71C" w14:textId="77777777" w:rsidR="00AD4BAF" w:rsidRDefault="00AD4BAF">
      <w:pPr>
        <w:widowControl/>
        <w:rPr>
          <w:szCs w:val="24"/>
          <w:lang w:eastAsia="en-US"/>
        </w:rPr>
      </w:pPr>
      <w:r>
        <w:rPr>
          <w:szCs w:val="24"/>
          <w:lang w:eastAsia="en-US"/>
        </w:rPr>
        <w:br w:type="page"/>
      </w:r>
    </w:p>
    <w:p w14:paraId="115CCE7A" w14:textId="3B9C78A9"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k)</w:t>
      </w:r>
      <w:r w:rsidRPr="004631D3">
        <w:rPr>
          <w:szCs w:val="24"/>
          <w:lang w:eastAsia="en-US"/>
        </w:rPr>
        <w:tab/>
        <w:t>“certificeerder”: een van de volgende:</w:t>
      </w:r>
    </w:p>
    <w:p w14:paraId="3069DC10" w14:textId="77777777" w:rsidR="004631D3" w:rsidRPr="004631D3" w:rsidRDefault="004631D3" w:rsidP="004631D3">
      <w:pPr>
        <w:spacing w:before="120" w:after="120" w:line="360" w:lineRule="auto"/>
        <w:ind w:left="1416" w:hanging="566"/>
        <w:rPr>
          <w:szCs w:val="24"/>
          <w:lang w:eastAsia="en-US"/>
        </w:rPr>
      </w:pPr>
      <w:r w:rsidRPr="004631D3">
        <w:rPr>
          <w:szCs w:val="24"/>
          <w:lang w:eastAsia="en-US"/>
        </w:rPr>
        <w:t>i)</w:t>
      </w:r>
      <w:r w:rsidRPr="004631D3">
        <w:rPr>
          <w:szCs w:val="24"/>
          <w:lang w:eastAsia="en-US"/>
        </w:rPr>
        <w:tab/>
        <w:t>een conformiteitsbeoordelingsinstantie als gedefinieerd in artikel 2, lid 13, van Verordening (EG) nr. 765/2008</w:t>
      </w:r>
      <w:r w:rsidRPr="004631D3">
        <w:rPr>
          <w:szCs w:val="24"/>
          <w:vertAlign w:val="superscript"/>
          <w:lang w:eastAsia="en-US"/>
        </w:rPr>
        <w:footnoteReference w:id="26"/>
      </w:r>
      <w:r w:rsidRPr="004631D3">
        <w:rPr>
          <w:szCs w:val="24"/>
          <w:lang w:eastAsia="en-US"/>
        </w:rPr>
        <w:t xml:space="preserve"> van het Europees Parlement en de Raad of elke natuurlijke of rechtspersoon of vereniging of groep van dergelijke personen, die een accreditatie heeft verkregen overeenkomstig deze verordening;</w:t>
      </w:r>
    </w:p>
    <w:p w14:paraId="682C1F10" w14:textId="77777777" w:rsidR="004631D3" w:rsidRPr="004631D3" w:rsidRDefault="004631D3" w:rsidP="004631D3">
      <w:pPr>
        <w:spacing w:before="120" w:after="120" w:line="360" w:lineRule="auto"/>
        <w:ind w:left="1416" w:hanging="566"/>
        <w:rPr>
          <w:szCs w:val="24"/>
          <w:lang w:eastAsia="en-US"/>
        </w:rPr>
      </w:pPr>
      <w:r w:rsidRPr="004631D3">
        <w:rPr>
          <w:szCs w:val="24"/>
          <w:lang w:eastAsia="en-US"/>
        </w:rPr>
        <w:t>ii)</w:t>
      </w:r>
      <w:r w:rsidRPr="004631D3">
        <w:rPr>
          <w:szCs w:val="24"/>
          <w:lang w:eastAsia="en-US"/>
        </w:rPr>
        <w:tab/>
        <w:t>een milieuverificateur zoals gedefinieerd in artikel 20, lid 20, punt b), van Verordening (EG) nr. 1221/2009;</w:t>
      </w:r>
    </w:p>
    <w:p w14:paraId="7FB08D10" w14:textId="7CCDC228" w:rsidR="004631D3" w:rsidRPr="004631D3" w:rsidRDefault="004631D3" w:rsidP="004631D3">
      <w:pPr>
        <w:spacing w:before="120" w:after="120" w:line="360" w:lineRule="auto"/>
        <w:ind w:left="850" w:hanging="850"/>
        <w:rPr>
          <w:szCs w:val="24"/>
          <w:lang w:eastAsia="en-US"/>
        </w:rPr>
      </w:pPr>
      <w:r w:rsidRPr="004631D3">
        <w:rPr>
          <w:szCs w:val="24"/>
          <w:lang w:eastAsia="en-US"/>
        </w:rPr>
        <w:t>l)</w:t>
      </w:r>
      <w:r w:rsidRPr="004631D3">
        <w:rPr>
          <w:szCs w:val="24"/>
          <w:lang w:eastAsia="en-US"/>
        </w:rPr>
        <w:tab/>
        <w:t>“conformiteitsbeoordeling”: het proces waarin wordt aangetoond of een installatie voldoet aan de toepasselijke regels van deze verordening en van de op basis daarvan vastgestelde gedelegeerde handelingen.</w:t>
      </w:r>
    </w:p>
    <w:p w14:paraId="3320A05D" w14:textId="77777777" w:rsidR="004631D3" w:rsidRPr="004631D3" w:rsidRDefault="004631D3" w:rsidP="004631D3">
      <w:pPr>
        <w:spacing w:before="120" w:after="120" w:line="360" w:lineRule="auto"/>
        <w:jc w:val="center"/>
        <w:rPr>
          <w:szCs w:val="24"/>
          <w:lang w:eastAsia="en-US"/>
        </w:rPr>
      </w:pPr>
      <w:r w:rsidRPr="004631D3">
        <w:rPr>
          <w:szCs w:val="24"/>
          <w:lang w:eastAsia="en-US"/>
        </w:rPr>
        <w:t>Artikel 3</w:t>
      </w:r>
      <w:r w:rsidRPr="004631D3">
        <w:rPr>
          <w:szCs w:val="24"/>
          <w:lang w:eastAsia="en-US"/>
        </w:rPr>
        <w:br/>
        <w:t xml:space="preserve">Algemene verplichtingen </w:t>
      </w:r>
    </w:p>
    <w:p w14:paraId="05B4EBE0" w14:textId="400397EF" w:rsidR="004631D3" w:rsidRPr="00033AA9" w:rsidRDefault="004631D3" w:rsidP="004631D3">
      <w:pPr>
        <w:spacing w:before="120" w:after="120" w:line="360" w:lineRule="auto"/>
        <w:ind w:left="850" w:hanging="850"/>
        <w:rPr>
          <w:b/>
          <w:szCs w:val="24"/>
          <w:lang w:eastAsia="en-US"/>
        </w:rPr>
      </w:pPr>
      <w:r w:rsidRPr="004631D3">
        <w:rPr>
          <w:szCs w:val="24"/>
          <w:lang w:eastAsia="en-US"/>
        </w:rPr>
        <w:t>1.</w:t>
      </w:r>
      <w:r w:rsidRPr="004631D3">
        <w:rPr>
          <w:szCs w:val="24"/>
          <w:lang w:eastAsia="en-US"/>
        </w:rPr>
        <w:tab/>
        <w:t>Marktdeelnemers, vervoerders uit de EU en vervoerders buiten de EU zien erop toe dat verliezen worden vermeden. Wanneer</w:t>
      </w:r>
      <w:r w:rsidRPr="004631D3">
        <w:rPr>
          <w:b/>
          <w:i/>
          <w:szCs w:val="24"/>
          <w:lang w:eastAsia="en-US"/>
        </w:rPr>
        <w:t xml:space="preserve"> pellets gemorst worden en</w:t>
      </w:r>
      <w:r w:rsidRPr="004631D3">
        <w:rPr>
          <w:szCs w:val="24"/>
          <w:lang w:eastAsia="en-US"/>
        </w:rPr>
        <w:t xml:space="preserve"> zich verliezen voordoen, nemen marktdeelnemers, vervoerders uit de EU en vervoerders buiten de EU onmiddellijk maatregelen om die </w:t>
      </w:r>
      <w:r w:rsidRPr="004631D3">
        <w:rPr>
          <w:strike/>
          <w:szCs w:val="24"/>
          <w:lang w:eastAsia="en-US"/>
        </w:rPr>
        <w:t>verliezen</w:t>
      </w:r>
      <w:r w:rsidRPr="004631D3">
        <w:rPr>
          <w:b/>
          <w:i/>
          <w:szCs w:val="24"/>
          <w:lang w:eastAsia="en-US"/>
        </w:rPr>
        <w:t>gemorste en verloren pellets in te sluiten en</w:t>
      </w:r>
      <w:r w:rsidRPr="004631D3">
        <w:rPr>
          <w:szCs w:val="24"/>
          <w:lang w:eastAsia="en-US"/>
        </w:rPr>
        <w:t xml:space="preserve"> op te ruimen.</w:t>
      </w:r>
      <w:r w:rsidR="00033AA9">
        <w:rPr>
          <w:b/>
          <w:szCs w:val="24"/>
          <w:lang w:eastAsia="en-US"/>
        </w:rPr>
        <w:t xml:space="preserve"> [Am. 28]</w:t>
      </w:r>
    </w:p>
    <w:p w14:paraId="0EA7590B" w14:textId="77777777" w:rsidR="00AD4BAF" w:rsidRDefault="00AD4BAF">
      <w:pPr>
        <w:widowControl/>
        <w:rPr>
          <w:szCs w:val="24"/>
          <w:lang w:eastAsia="en-US"/>
        </w:rPr>
      </w:pPr>
      <w:r>
        <w:rPr>
          <w:szCs w:val="24"/>
          <w:lang w:eastAsia="en-US"/>
        </w:rPr>
        <w:br w:type="page"/>
      </w:r>
    </w:p>
    <w:p w14:paraId="08C9ACEC" w14:textId="54990D7D"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2.</w:t>
      </w:r>
      <w:r w:rsidRPr="004631D3">
        <w:rPr>
          <w:szCs w:val="24"/>
          <w:lang w:eastAsia="en-US"/>
        </w:rPr>
        <w:tab/>
        <w:t>Marktdeelnemers en vervoerders uit de EU stellen de bevoegde autoriteit, op de door haar vastgestelde wijze, in kennis van elke installatie die zij exploiteren en wanneer zij kunststofpellets vervoeren, naargelang het geval.</w:t>
      </w:r>
    </w:p>
    <w:p w14:paraId="3BFB8438" w14:textId="3E5EE17D" w:rsidR="004631D3" w:rsidRPr="00033AA9" w:rsidRDefault="004631D3" w:rsidP="004631D3">
      <w:pPr>
        <w:spacing w:before="120" w:after="120" w:line="360" w:lineRule="auto"/>
        <w:ind w:left="850" w:hanging="850"/>
        <w:rPr>
          <w:b/>
          <w:szCs w:val="24"/>
          <w:lang w:eastAsia="en-US"/>
        </w:rPr>
      </w:pPr>
      <w:r w:rsidRPr="004631D3">
        <w:rPr>
          <w:szCs w:val="24"/>
          <w:lang w:eastAsia="en-US"/>
        </w:rPr>
        <w:t>3.</w:t>
      </w:r>
      <w:r w:rsidRPr="004631D3">
        <w:rPr>
          <w:szCs w:val="24"/>
          <w:lang w:eastAsia="en-US"/>
        </w:rPr>
        <w:tab/>
        <w:t xml:space="preserve">Marktdeelnemers en vervoerders uit de EU stellen de bevoegde autoriteiten van de lidstaat waarin zij zijn gevestigd in kennis van elke belangrijke wijziging van hun installaties en activiteiten met betrekking tot de hantering </w:t>
      </w:r>
      <w:r w:rsidRPr="004631D3">
        <w:rPr>
          <w:b/>
          <w:i/>
          <w:szCs w:val="24"/>
          <w:lang w:eastAsia="en-US"/>
        </w:rPr>
        <w:t xml:space="preserve">en het vervoer </w:t>
      </w:r>
      <w:r w:rsidRPr="004631D3">
        <w:rPr>
          <w:szCs w:val="24"/>
          <w:lang w:eastAsia="en-US"/>
        </w:rPr>
        <w:t>van kunststofpellets, met inbegrip van elke sluiting van een bestaande installatie</w:t>
      </w:r>
      <w:r w:rsidRPr="004631D3">
        <w:rPr>
          <w:b/>
          <w:i/>
          <w:szCs w:val="24"/>
          <w:lang w:eastAsia="en-US"/>
        </w:rPr>
        <w:t>, indien van toepassing</w:t>
      </w:r>
      <w:r w:rsidRPr="004631D3">
        <w:rPr>
          <w:szCs w:val="24"/>
          <w:lang w:eastAsia="en-US"/>
        </w:rPr>
        <w:t>.</w:t>
      </w:r>
      <w:r w:rsidR="00033AA9">
        <w:rPr>
          <w:b/>
          <w:szCs w:val="24"/>
          <w:lang w:eastAsia="en-US"/>
        </w:rPr>
        <w:t xml:space="preserve"> [Am. 29]</w:t>
      </w:r>
    </w:p>
    <w:p w14:paraId="3B0C31CF" w14:textId="5A434361" w:rsidR="004631D3" w:rsidRPr="00033AA9" w:rsidRDefault="004631D3" w:rsidP="004631D3">
      <w:pPr>
        <w:spacing w:before="120" w:after="120" w:line="360" w:lineRule="auto"/>
        <w:ind w:left="850" w:hanging="850"/>
        <w:rPr>
          <w:b/>
          <w:szCs w:val="24"/>
          <w:lang w:eastAsia="en-US"/>
        </w:rPr>
      </w:pPr>
      <w:r w:rsidRPr="004631D3">
        <w:rPr>
          <w:b/>
          <w:i/>
          <w:szCs w:val="24"/>
          <w:lang w:eastAsia="en-US"/>
        </w:rPr>
        <w:t>3 bis.</w:t>
      </w:r>
      <w:r w:rsidRPr="004631D3">
        <w:rPr>
          <w:b/>
          <w:i/>
          <w:szCs w:val="24"/>
          <w:lang w:eastAsia="en-US"/>
        </w:rPr>
        <w:tab/>
        <w:t>Onverminderd Verordening (EG) nr. 1272/2008 van het Europees Parlement en de Raad</w:t>
      </w:r>
      <w:r w:rsidRPr="004631D3">
        <w:rPr>
          <w:szCs w:val="24"/>
          <w:vertAlign w:val="superscript"/>
          <w:lang w:eastAsia="en-US"/>
        </w:rPr>
        <w:footnoteReference w:id="27"/>
      </w:r>
      <w:r w:rsidRPr="004631D3">
        <w:rPr>
          <w:b/>
          <w:i/>
          <w:szCs w:val="24"/>
          <w:lang w:eastAsia="en-US"/>
        </w:rPr>
        <w:t xml:space="preserve"> etiketteren marktdeelnemers voor de toepassing van deze verordening alle containers voor opslag en vervoer die kunststofpellets bevatten overeenkomstig bijlage IV ter bij deze verordening.</w:t>
      </w:r>
      <w:r w:rsidR="00033AA9">
        <w:rPr>
          <w:b/>
          <w:szCs w:val="24"/>
          <w:lang w:eastAsia="en-US"/>
        </w:rPr>
        <w:t xml:space="preserve"> [Am. 30]</w:t>
      </w:r>
    </w:p>
    <w:p w14:paraId="5DDFA764" w14:textId="5B94D12A" w:rsidR="004631D3" w:rsidRPr="00033AA9" w:rsidRDefault="004631D3" w:rsidP="004631D3">
      <w:pPr>
        <w:spacing w:before="120" w:after="120" w:line="360" w:lineRule="auto"/>
        <w:ind w:left="850" w:hanging="850"/>
        <w:rPr>
          <w:b/>
          <w:szCs w:val="24"/>
          <w:lang w:eastAsia="en-US"/>
        </w:rPr>
      </w:pPr>
      <w:r w:rsidRPr="004631D3">
        <w:rPr>
          <w:szCs w:val="24"/>
          <w:lang w:eastAsia="en-US"/>
        </w:rPr>
        <w:t>4.</w:t>
      </w:r>
      <w:r w:rsidRPr="004631D3">
        <w:rPr>
          <w:szCs w:val="24"/>
          <w:lang w:eastAsia="en-US"/>
        </w:rPr>
        <w:tab/>
        <w:t>De bevoegde autoriteiten leggen een</w:t>
      </w:r>
      <w:r w:rsidRPr="004631D3">
        <w:rPr>
          <w:strike/>
          <w:szCs w:val="24"/>
          <w:lang w:eastAsia="en-US"/>
        </w:rPr>
        <w:t xml:space="preserve"> openbaar</w:t>
      </w:r>
      <w:r w:rsidRPr="004631D3">
        <w:rPr>
          <w:szCs w:val="24"/>
          <w:lang w:eastAsia="en-US"/>
        </w:rPr>
        <w:t xml:space="preserve"> register aan met de informatie die zij overeenkomstig de leden </w:t>
      </w:r>
      <w:r w:rsidRPr="004631D3">
        <w:rPr>
          <w:strike/>
          <w:szCs w:val="24"/>
          <w:lang w:eastAsia="en-US"/>
        </w:rPr>
        <w:t>3 en 4</w:t>
      </w:r>
      <w:r w:rsidRPr="004631D3">
        <w:rPr>
          <w:b/>
          <w:i/>
          <w:szCs w:val="24"/>
          <w:lang w:eastAsia="en-US"/>
        </w:rPr>
        <w:t>2 en 3</w:t>
      </w:r>
      <w:r w:rsidRPr="004631D3">
        <w:rPr>
          <w:szCs w:val="24"/>
          <w:lang w:eastAsia="en-US"/>
        </w:rPr>
        <w:t xml:space="preserve"> hebben ontvangen en houden dit register bij.</w:t>
      </w:r>
      <w:r w:rsidRPr="004631D3">
        <w:rPr>
          <w:b/>
          <w:i/>
          <w:szCs w:val="24"/>
          <w:lang w:eastAsia="en-US"/>
        </w:rPr>
        <w:t xml:space="preserve"> Het register wordt openbaar gemaakt en is gemakkelijk toegankelijk.</w:t>
      </w:r>
      <w:r w:rsidR="00033AA9">
        <w:rPr>
          <w:b/>
          <w:szCs w:val="24"/>
          <w:lang w:eastAsia="en-US"/>
        </w:rPr>
        <w:t xml:space="preserve"> [Am. 31]</w:t>
      </w:r>
    </w:p>
    <w:p w14:paraId="0551CD62" w14:textId="77777777" w:rsidR="00AD4BAF" w:rsidRDefault="00AD4BAF">
      <w:pPr>
        <w:widowControl/>
        <w:rPr>
          <w:szCs w:val="24"/>
          <w:lang w:eastAsia="en-US"/>
        </w:rPr>
      </w:pPr>
      <w:r>
        <w:rPr>
          <w:szCs w:val="24"/>
          <w:lang w:eastAsia="en-US"/>
        </w:rPr>
        <w:br w:type="page"/>
      </w:r>
    </w:p>
    <w:p w14:paraId="68259552" w14:textId="450FAC4D" w:rsidR="004631D3" w:rsidRPr="004631D3" w:rsidRDefault="004631D3" w:rsidP="004631D3">
      <w:pPr>
        <w:spacing w:before="120" w:after="120" w:line="360" w:lineRule="auto"/>
        <w:jc w:val="center"/>
        <w:rPr>
          <w:szCs w:val="24"/>
          <w:lang w:eastAsia="en-US"/>
        </w:rPr>
      </w:pPr>
      <w:r w:rsidRPr="004631D3">
        <w:rPr>
          <w:szCs w:val="24"/>
          <w:lang w:eastAsia="en-US"/>
        </w:rPr>
        <w:lastRenderedPageBreak/>
        <w:t>Artikel 4</w:t>
      </w:r>
      <w:r w:rsidRPr="004631D3">
        <w:rPr>
          <w:szCs w:val="24"/>
          <w:lang w:eastAsia="en-US"/>
        </w:rPr>
        <w:br/>
        <w:t>Verplichtingen met betrekking tot de hantering van kunststofpellets</w:t>
      </w:r>
    </w:p>
    <w:p w14:paraId="04DE5D82"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1.</w:t>
      </w:r>
      <w:r w:rsidRPr="004631D3">
        <w:rPr>
          <w:szCs w:val="24"/>
          <w:lang w:eastAsia="en-US"/>
        </w:rPr>
        <w:tab/>
        <w:t>Marktdeelnemers nemen de volgende maatregelen:</w:t>
      </w:r>
    </w:p>
    <w:p w14:paraId="61B5FB39" w14:textId="7C9E85C5" w:rsidR="004631D3" w:rsidRPr="004631D3" w:rsidRDefault="004631D3" w:rsidP="004631D3">
      <w:pPr>
        <w:spacing w:before="120" w:after="120" w:line="360" w:lineRule="auto"/>
        <w:ind w:left="1416" w:hanging="566"/>
        <w:rPr>
          <w:szCs w:val="24"/>
          <w:lang w:eastAsia="en-US"/>
        </w:rPr>
      </w:pPr>
      <w:r w:rsidRPr="004631D3">
        <w:rPr>
          <w:szCs w:val="24"/>
          <w:lang w:eastAsia="en-US"/>
        </w:rPr>
        <w:t>a)</w:t>
      </w:r>
      <w:r w:rsidRPr="004631D3">
        <w:rPr>
          <w:szCs w:val="24"/>
          <w:lang w:eastAsia="en-US"/>
        </w:rPr>
        <w:tab/>
        <w:t>zij stellen een risicobeoordelingsplan voor elke installatie op overeenkomstig bijlage I, rekening houdend met de aard en de omvang van de installatie en de schaal van haar activiteiten;</w:t>
      </w:r>
    </w:p>
    <w:p w14:paraId="1D739FFD" w14:textId="687EBF8A" w:rsidR="004631D3" w:rsidRPr="004631D3" w:rsidRDefault="004631D3" w:rsidP="004631D3">
      <w:pPr>
        <w:spacing w:before="120" w:after="120" w:line="360" w:lineRule="auto"/>
        <w:ind w:left="1416" w:hanging="566"/>
        <w:rPr>
          <w:szCs w:val="24"/>
          <w:lang w:eastAsia="en-US"/>
        </w:rPr>
      </w:pPr>
      <w:r w:rsidRPr="004631D3">
        <w:rPr>
          <w:szCs w:val="24"/>
          <w:lang w:eastAsia="en-US"/>
        </w:rPr>
        <w:t>b)</w:t>
      </w:r>
      <w:r w:rsidRPr="004631D3">
        <w:rPr>
          <w:szCs w:val="24"/>
          <w:lang w:eastAsia="en-US"/>
        </w:rPr>
        <w:tab/>
        <w:t>zij installeren de apparatuur en voeren de procedures uit die zijn beschreven in het in punt a) bedoelde risicobeoordelingsplan;</w:t>
      </w:r>
    </w:p>
    <w:p w14:paraId="77CD5E0F" w14:textId="6186FD67" w:rsidR="004631D3" w:rsidRPr="004631D3" w:rsidRDefault="004631D3" w:rsidP="004631D3">
      <w:pPr>
        <w:spacing w:before="120" w:after="120" w:line="360" w:lineRule="auto"/>
        <w:ind w:left="1416" w:hanging="566"/>
        <w:rPr>
          <w:szCs w:val="24"/>
          <w:lang w:eastAsia="en-US"/>
        </w:rPr>
      </w:pPr>
      <w:r w:rsidRPr="004631D3">
        <w:rPr>
          <w:szCs w:val="24"/>
          <w:lang w:eastAsia="en-US"/>
        </w:rPr>
        <w:t>c)</w:t>
      </w:r>
      <w:r w:rsidRPr="004631D3">
        <w:rPr>
          <w:szCs w:val="24"/>
          <w:lang w:eastAsia="en-US"/>
        </w:rPr>
        <w:tab/>
        <w:t>zij melden het in punt a) bedoelde risicobeoordelingsplan aan bij de bevoegde autoriteit van de lidstaat waar de installatie zich bevindt, samen met een eigen verklaring van conformiteit volgens het modelformulier in bijlage II.</w:t>
      </w:r>
    </w:p>
    <w:p w14:paraId="1C9E6BA6" w14:textId="77777777" w:rsidR="004631D3" w:rsidRPr="004631D3" w:rsidRDefault="004631D3" w:rsidP="004631D3">
      <w:pPr>
        <w:spacing w:before="120" w:after="120" w:line="360" w:lineRule="auto"/>
        <w:ind w:left="850"/>
        <w:rPr>
          <w:szCs w:val="24"/>
          <w:lang w:eastAsia="en-US"/>
        </w:rPr>
      </w:pPr>
      <w:r w:rsidRPr="004631D3">
        <w:rPr>
          <w:szCs w:val="24"/>
          <w:lang w:eastAsia="en-US"/>
        </w:rPr>
        <w:t>De marktdeelnemers houden het risicobeoordelingsplan actueel, met name rekening houdend met de zwakke punten die zijn vastgesteld op grond van hun ervaring met de hantering met kunststofpellets, en stellen het op verzoek ter beschikking van de bevoegde autoriteiten.</w:t>
      </w:r>
    </w:p>
    <w:p w14:paraId="09E01616" w14:textId="77777777" w:rsidR="00AD4BAF" w:rsidRDefault="00AD4BAF">
      <w:pPr>
        <w:widowControl/>
        <w:rPr>
          <w:szCs w:val="24"/>
          <w:lang w:eastAsia="en-US"/>
        </w:rPr>
      </w:pPr>
      <w:r>
        <w:rPr>
          <w:szCs w:val="24"/>
          <w:lang w:eastAsia="en-US"/>
        </w:rPr>
        <w:br w:type="page"/>
      </w:r>
    </w:p>
    <w:p w14:paraId="04947F13" w14:textId="59653675" w:rsidR="004631D3" w:rsidRPr="00033AA9" w:rsidRDefault="004631D3" w:rsidP="004631D3">
      <w:pPr>
        <w:spacing w:before="120" w:after="120" w:line="360" w:lineRule="auto"/>
        <w:ind w:left="850" w:hanging="850"/>
        <w:rPr>
          <w:b/>
          <w:szCs w:val="24"/>
          <w:lang w:eastAsia="en-US"/>
        </w:rPr>
      </w:pPr>
      <w:r w:rsidRPr="004631D3">
        <w:rPr>
          <w:szCs w:val="24"/>
          <w:lang w:eastAsia="en-US"/>
        </w:rPr>
        <w:lastRenderedPageBreak/>
        <w:t>2.</w:t>
      </w:r>
      <w:r w:rsidRPr="004631D3">
        <w:rPr>
          <w:szCs w:val="24"/>
          <w:lang w:eastAsia="en-US"/>
        </w:rPr>
        <w:tab/>
        <w:t>Marktdeelnemers die</w:t>
      </w:r>
      <w:r w:rsidRPr="004631D3">
        <w:rPr>
          <w:b/>
          <w:i/>
          <w:szCs w:val="24"/>
          <w:lang w:eastAsia="en-US"/>
        </w:rPr>
        <w:t xml:space="preserve"> kleine,</w:t>
      </w:r>
      <w:r w:rsidRPr="004631D3">
        <w:rPr>
          <w:szCs w:val="24"/>
          <w:lang w:eastAsia="en-US"/>
        </w:rPr>
        <w:t xml:space="preserve"> middelgrote en grote ondernemingen zijn met installaties waar in het vorige kalenderjaar kunststofpellets in hoeveelheden van minder dan 1 000 ton zijn verwerkt, of die </w:t>
      </w:r>
      <w:r w:rsidRPr="004631D3">
        <w:rPr>
          <w:strike/>
          <w:szCs w:val="24"/>
          <w:lang w:eastAsia="en-US"/>
        </w:rPr>
        <w:t>micro- of kleine ondernemingen</w:t>
      </w:r>
      <w:r w:rsidRPr="004631D3">
        <w:rPr>
          <w:b/>
          <w:i/>
          <w:szCs w:val="24"/>
          <w:lang w:eastAsia="en-US"/>
        </w:rPr>
        <w:t>micro-ondernemingen</w:t>
      </w:r>
      <w:r w:rsidRPr="004631D3">
        <w:rPr>
          <w:szCs w:val="24"/>
          <w:lang w:eastAsia="en-US"/>
        </w:rPr>
        <w:t xml:space="preserve"> zijn, stellen de bevoegde autoriteit om de </w:t>
      </w:r>
      <w:r w:rsidRPr="004631D3">
        <w:rPr>
          <w:strike/>
          <w:szCs w:val="24"/>
          <w:lang w:eastAsia="en-US"/>
        </w:rPr>
        <w:t>vijf</w:t>
      </w:r>
      <w:r w:rsidRPr="004631D3">
        <w:rPr>
          <w:b/>
          <w:i/>
          <w:szCs w:val="24"/>
          <w:lang w:eastAsia="en-US"/>
        </w:rPr>
        <w:t>drie</w:t>
      </w:r>
      <w:r w:rsidRPr="004631D3">
        <w:rPr>
          <w:szCs w:val="24"/>
          <w:lang w:eastAsia="en-US"/>
        </w:rPr>
        <w:t xml:space="preserve"> jaar na de laatste kennisgeving in kennis van een actualisering van het risicobeoordelingsplan voor elke installatie en van een vernieuwing van de eigen verklaring van conformiteit.</w:t>
      </w:r>
      <w:r w:rsidR="00033AA9">
        <w:rPr>
          <w:b/>
          <w:szCs w:val="24"/>
          <w:lang w:eastAsia="en-US"/>
        </w:rPr>
        <w:t xml:space="preserve"> [Am. 32]</w:t>
      </w:r>
    </w:p>
    <w:p w14:paraId="4FDB9F1E" w14:textId="44C6F2A3" w:rsidR="004631D3" w:rsidRPr="00033AA9" w:rsidRDefault="004631D3" w:rsidP="004631D3">
      <w:pPr>
        <w:spacing w:before="120" w:after="120" w:line="360" w:lineRule="auto"/>
        <w:ind w:left="850" w:hanging="850"/>
        <w:rPr>
          <w:b/>
          <w:szCs w:val="24"/>
          <w:lang w:eastAsia="en-US"/>
        </w:rPr>
      </w:pPr>
      <w:r w:rsidRPr="004631D3">
        <w:rPr>
          <w:b/>
          <w:i/>
          <w:szCs w:val="24"/>
          <w:lang w:eastAsia="en-US"/>
        </w:rPr>
        <w:t>2 bis.</w:t>
      </w:r>
      <w:r w:rsidRPr="004631D3">
        <w:rPr>
          <w:b/>
          <w:i/>
          <w:szCs w:val="24"/>
          <w:lang w:eastAsia="en-US"/>
        </w:rPr>
        <w:tab/>
        <w:t>Marktdeelnemers die kleine ondernemingen zijn met installaties waar in het vorige kalenderjaar kunststofpellets in hoeveelheden van meer dan 1 000 ton zijn verwerkt, voldoen aan de verplichtingen van lid 2 van dit artikel, tenzij zij in het bezit zijn van een geldig certificaat dat is afgegeven overeenkomstig artikel 5, lid 2 bis.</w:t>
      </w:r>
      <w:r w:rsidR="00033AA9">
        <w:rPr>
          <w:b/>
          <w:szCs w:val="24"/>
          <w:lang w:eastAsia="en-US"/>
        </w:rPr>
        <w:t xml:space="preserve"> [Am. 33]</w:t>
      </w:r>
    </w:p>
    <w:p w14:paraId="377429FA"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3.</w:t>
      </w:r>
      <w:r w:rsidRPr="004631D3">
        <w:rPr>
          <w:szCs w:val="24"/>
          <w:lang w:eastAsia="en-US"/>
        </w:rPr>
        <w:tab/>
        <w:t>De bevoegde autoriteiten kunnen van marktdeelnemers eisen dat zij de volgende acties ondernemen:</w:t>
      </w:r>
    </w:p>
    <w:p w14:paraId="7E7B1AC2" w14:textId="12B44451" w:rsidR="004631D3" w:rsidRPr="00033AA9" w:rsidRDefault="004631D3" w:rsidP="004631D3">
      <w:pPr>
        <w:spacing w:before="120" w:after="120" w:line="360" w:lineRule="auto"/>
        <w:ind w:left="1416" w:hanging="566"/>
        <w:rPr>
          <w:b/>
          <w:szCs w:val="24"/>
          <w:lang w:eastAsia="en-US"/>
        </w:rPr>
      </w:pPr>
      <w:r w:rsidRPr="004631D3">
        <w:rPr>
          <w:szCs w:val="24"/>
          <w:lang w:eastAsia="en-US"/>
        </w:rPr>
        <w:t>a)</w:t>
      </w:r>
      <w:r w:rsidRPr="004631D3">
        <w:rPr>
          <w:szCs w:val="24"/>
          <w:lang w:eastAsia="en-US"/>
        </w:rPr>
        <w:tab/>
        <w:t xml:space="preserve">de overeenkomstig de leden 1 en 2 meegedeelde risicobeoordelingsplannen wijzigen om ervoor te zorgen dat de verliezen daadwerkelijk kunnen worden voorkomen </w:t>
      </w:r>
      <w:r w:rsidRPr="004631D3">
        <w:rPr>
          <w:strike/>
          <w:szCs w:val="24"/>
          <w:lang w:eastAsia="en-US"/>
        </w:rPr>
        <w:t>of</w:t>
      </w:r>
      <w:r w:rsidRPr="004631D3">
        <w:rPr>
          <w:b/>
          <w:i/>
          <w:szCs w:val="24"/>
          <w:lang w:eastAsia="en-US"/>
        </w:rPr>
        <w:t>en</w:t>
      </w:r>
      <w:r w:rsidRPr="004631D3">
        <w:rPr>
          <w:szCs w:val="24"/>
          <w:lang w:eastAsia="en-US"/>
        </w:rPr>
        <w:t>, in voorkomend geval, ingesloten en opgeruimd, en dat aan bijlage I wordt voldaan;</w:t>
      </w:r>
      <w:r w:rsidR="00033AA9">
        <w:rPr>
          <w:b/>
          <w:szCs w:val="24"/>
          <w:lang w:eastAsia="en-US"/>
        </w:rPr>
        <w:t xml:space="preserve"> [Am. 34]</w:t>
      </w:r>
    </w:p>
    <w:p w14:paraId="53BE747E" w14:textId="28ADA07C" w:rsidR="004631D3" w:rsidRPr="004631D3" w:rsidRDefault="004631D3" w:rsidP="004631D3">
      <w:pPr>
        <w:spacing w:before="120" w:after="120" w:line="360" w:lineRule="auto"/>
        <w:ind w:left="1416" w:hanging="566"/>
        <w:rPr>
          <w:szCs w:val="24"/>
          <w:lang w:eastAsia="en-US"/>
        </w:rPr>
      </w:pPr>
      <w:r w:rsidRPr="004631D3">
        <w:rPr>
          <w:szCs w:val="24"/>
          <w:lang w:eastAsia="en-US"/>
        </w:rPr>
        <w:t>b)</w:t>
      </w:r>
      <w:r w:rsidRPr="004631D3">
        <w:rPr>
          <w:szCs w:val="24"/>
          <w:lang w:eastAsia="en-US"/>
        </w:rPr>
        <w:tab/>
        <w:t>een of meerdere van de in bijlage I vermelde acties tijdig uitvoeren.</w:t>
      </w:r>
    </w:p>
    <w:p w14:paraId="6CA9C2BC" w14:textId="77777777" w:rsidR="00AD4BAF" w:rsidRDefault="00AD4BAF">
      <w:pPr>
        <w:widowControl/>
        <w:rPr>
          <w:szCs w:val="24"/>
          <w:lang w:eastAsia="en-US"/>
        </w:rPr>
      </w:pPr>
      <w:r>
        <w:rPr>
          <w:szCs w:val="24"/>
          <w:lang w:eastAsia="en-US"/>
        </w:rPr>
        <w:br w:type="page"/>
      </w:r>
    </w:p>
    <w:p w14:paraId="4C87F4E4" w14:textId="12182A88" w:rsidR="004631D3" w:rsidRPr="00033AA9" w:rsidRDefault="004631D3" w:rsidP="004631D3">
      <w:pPr>
        <w:spacing w:before="120" w:after="120" w:line="360" w:lineRule="auto"/>
        <w:ind w:left="850" w:hanging="850"/>
        <w:rPr>
          <w:b/>
          <w:szCs w:val="24"/>
          <w:lang w:eastAsia="en-US"/>
        </w:rPr>
      </w:pPr>
      <w:r w:rsidRPr="004631D3">
        <w:rPr>
          <w:szCs w:val="24"/>
          <w:lang w:eastAsia="en-US"/>
        </w:rPr>
        <w:lastRenderedPageBreak/>
        <w:t>4.</w:t>
      </w:r>
      <w:r w:rsidRPr="004631D3">
        <w:rPr>
          <w:szCs w:val="24"/>
          <w:lang w:eastAsia="en-US"/>
        </w:rPr>
        <w:tab/>
        <w:t xml:space="preserve">De bevoegde autoriteiten zorgen voor het opzetten, bijhouden en bijwerken van een register met de overeenkomstig </w:t>
      </w:r>
      <w:r w:rsidRPr="004631D3">
        <w:rPr>
          <w:strike/>
          <w:szCs w:val="24"/>
          <w:lang w:eastAsia="en-US"/>
        </w:rPr>
        <w:t>de leden 1 en 2 van dit artikel aangemelde</w:t>
      </w:r>
      <w:r w:rsidRPr="004631D3">
        <w:rPr>
          <w:b/>
          <w:i/>
          <w:szCs w:val="24"/>
          <w:lang w:eastAsia="en-US"/>
        </w:rPr>
        <w:t xml:space="preserve">bijlage </w:t>
      </w:r>
      <w:proofErr w:type="gramStart"/>
      <w:r w:rsidRPr="004631D3">
        <w:rPr>
          <w:b/>
          <w:i/>
          <w:szCs w:val="24"/>
          <w:lang w:eastAsia="en-US"/>
        </w:rPr>
        <w:t>IV bis</w:t>
      </w:r>
      <w:proofErr w:type="gramEnd"/>
      <w:r w:rsidRPr="004631D3">
        <w:rPr>
          <w:b/>
          <w:i/>
          <w:szCs w:val="24"/>
          <w:lang w:eastAsia="en-US"/>
        </w:rPr>
        <w:t xml:space="preserve"> verstrekte</w:t>
      </w:r>
      <w:r w:rsidRPr="004631D3">
        <w:rPr>
          <w:szCs w:val="24"/>
          <w:lang w:eastAsia="en-US"/>
        </w:rPr>
        <w:t xml:space="preserve"> risicobeoordelingsplannen</w:t>
      </w:r>
      <w:r w:rsidRPr="004631D3">
        <w:rPr>
          <w:strike/>
          <w:szCs w:val="24"/>
          <w:lang w:eastAsia="en-US"/>
        </w:rPr>
        <w:t xml:space="preserve"> en</w:t>
      </w:r>
      <w:r w:rsidRPr="004631D3">
        <w:rPr>
          <w:b/>
          <w:i/>
          <w:szCs w:val="24"/>
          <w:lang w:eastAsia="en-US"/>
        </w:rPr>
        <w:t>,</w:t>
      </w:r>
      <w:r w:rsidRPr="004631D3">
        <w:rPr>
          <w:szCs w:val="24"/>
          <w:lang w:eastAsia="en-US"/>
        </w:rPr>
        <w:t xml:space="preserve"> eigen verklaringen van conformiteit</w:t>
      </w:r>
      <w:r w:rsidRPr="004631D3">
        <w:rPr>
          <w:b/>
          <w:i/>
          <w:szCs w:val="24"/>
          <w:lang w:eastAsia="en-US"/>
        </w:rPr>
        <w:t xml:space="preserve"> en kennisgevingen van verliezen</w:t>
      </w:r>
      <w:r w:rsidRPr="004631D3">
        <w:rPr>
          <w:szCs w:val="24"/>
          <w:lang w:eastAsia="en-US"/>
        </w:rPr>
        <w:t>. Het register wordt openbaar gemaakt op een website.</w:t>
      </w:r>
      <w:r w:rsidR="00033AA9">
        <w:rPr>
          <w:b/>
          <w:szCs w:val="24"/>
          <w:lang w:eastAsia="en-US"/>
        </w:rPr>
        <w:t xml:space="preserve"> [Am. 35]</w:t>
      </w:r>
    </w:p>
    <w:p w14:paraId="16CAB6FB"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5.</w:t>
      </w:r>
      <w:r w:rsidRPr="004631D3">
        <w:rPr>
          <w:szCs w:val="24"/>
          <w:lang w:eastAsia="en-US"/>
        </w:rPr>
        <w:tab/>
        <w:t>Vervoerders uit de EU en vervoerders buiten de EU zien erop toe dat de in bijlage III vermelde maatregelen worden uitgevoerd tijdens laad- en losverrichtingen, transportritten en schoonmaak- en onderhoudswerkzaamheden.</w:t>
      </w:r>
    </w:p>
    <w:p w14:paraId="79DA8117"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6.</w:t>
      </w:r>
      <w:r w:rsidRPr="004631D3">
        <w:rPr>
          <w:szCs w:val="24"/>
          <w:lang w:eastAsia="en-US"/>
        </w:rPr>
        <w:tab/>
        <w:t>Wanneer marktdeelnemers de maatregelen van het overeenkomstig bijlage I opgestelde risicobeoordelingsplan uitvoeren en vervoerders uit de EU en vervoerders buiten de EU de in bijlage III vastgestelde maatregelen uitvoeren, hanteren zij de onderstaande prioriteitsvolgorde:</w:t>
      </w:r>
    </w:p>
    <w:p w14:paraId="4E973B40" w14:textId="27F26C59" w:rsidR="004631D3" w:rsidRPr="004631D3" w:rsidRDefault="004631D3" w:rsidP="004631D3">
      <w:pPr>
        <w:spacing w:before="120" w:after="120" w:line="360" w:lineRule="auto"/>
        <w:ind w:left="1416" w:hanging="566"/>
        <w:rPr>
          <w:szCs w:val="24"/>
          <w:lang w:eastAsia="en-US"/>
        </w:rPr>
      </w:pPr>
      <w:r w:rsidRPr="004631D3">
        <w:rPr>
          <w:szCs w:val="24"/>
          <w:lang w:eastAsia="en-US"/>
        </w:rPr>
        <w:t>a)</w:t>
      </w:r>
      <w:r w:rsidRPr="004631D3">
        <w:rPr>
          <w:szCs w:val="24"/>
          <w:lang w:eastAsia="en-US"/>
        </w:rPr>
        <w:tab/>
        <w:t>maatregelen om morsen te voorkomen;</w:t>
      </w:r>
    </w:p>
    <w:p w14:paraId="1AC8F5AC" w14:textId="1A3347C2" w:rsidR="004631D3" w:rsidRPr="004631D3" w:rsidRDefault="004631D3" w:rsidP="004631D3">
      <w:pPr>
        <w:spacing w:before="120" w:after="120" w:line="360" w:lineRule="auto"/>
        <w:ind w:left="1416" w:hanging="566"/>
        <w:rPr>
          <w:szCs w:val="24"/>
          <w:lang w:eastAsia="en-US"/>
        </w:rPr>
      </w:pPr>
      <w:r w:rsidRPr="004631D3">
        <w:rPr>
          <w:szCs w:val="24"/>
          <w:lang w:eastAsia="en-US"/>
        </w:rPr>
        <w:t>b)</w:t>
      </w:r>
      <w:r w:rsidRPr="004631D3">
        <w:rPr>
          <w:szCs w:val="24"/>
          <w:lang w:eastAsia="en-US"/>
        </w:rPr>
        <w:tab/>
        <w:t>maatregelen om gemorste pellets in te sluiten om te voorkomen dat zij een verlies worden;</w:t>
      </w:r>
    </w:p>
    <w:p w14:paraId="2A857EC8" w14:textId="3C54A482" w:rsidR="004631D3" w:rsidRPr="004631D3" w:rsidRDefault="004631D3" w:rsidP="004631D3">
      <w:pPr>
        <w:spacing w:before="120" w:after="120" w:line="360" w:lineRule="auto"/>
        <w:ind w:left="1416" w:hanging="566"/>
        <w:rPr>
          <w:szCs w:val="24"/>
          <w:lang w:eastAsia="en-US"/>
        </w:rPr>
      </w:pPr>
      <w:r w:rsidRPr="004631D3">
        <w:rPr>
          <w:szCs w:val="24"/>
          <w:lang w:eastAsia="en-US"/>
        </w:rPr>
        <w:t>c)</w:t>
      </w:r>
      <w:r w:rsidRPr="004631D3">
        <w:rPr>
          <w:szCs w:val="24"/>
          <w:lang w:eastAsia="en-US"/>
        </w:rPr>
        <w:tab/>
        <w:t>maatregelen om op te ruimen na het morsen of verlies.</w:t>
      </w:r>
    </w:p>
    <w:p w14:paraId="77CD1D81" w14:textId="77777777" w:rsidR="00AD4BAF" w:rsidRDefault="00AD4BAF">
      <w:pPr>
        <w:widowControl/>
        <w:rPr>
          <w:szCs w:val="24"/>
          <w:lang w:eastAsia="en-US"/>
        </w:rPr>
      </w:pPr>
      <w:r>
        <w:rPr>
          <w:szCs w:val="24"/>
          <w:lang w:eastAsia="en-US"/>
        </w:rPr>
        <w:br w:type="page"/>
      </w:r>
    </w:p>
    <w:p w14:paraId="5E5D9A71" w14:textId="615887BF" w:rsidR="004631D3" w:rsidRPr="00033AA9" w:rsidRDefault="004631D3" w:rsidP="004631D3">
      <w:pPr>
        <w:spacing w:before="120" w:after="120" w:line="360" w:lineRule="auto"/>
        <w:ind w:left="850" w:hanging="850"/>
        <w:rPr>
          <w:b/>
          <w:szCs w:val="24"/>
          <w:lang w:eastAsia="en-US"/>
        </w:rPr>
      </w:pPr>
      <w:r w:rsidRPr="004631D3">
        <w:rPr>
          <w:szCs w:val="24"/>
          <w:lang w:eastAsia="en-US"/>
        </w:rPr>
        <w:lastRenderedPageBreak/>
        <w:t>7.</w:t>
      </w:r>
      <w:r w:rsidRPr="004631D3">
        <w:rPr>
          <w:szCs w:val="24"/>
          <w:lang w:eastAsia="en-US"/>
        </w:rPr>
        <w:tab/>
        <w:t>Marktdeelnemers</w:t>
      </w:r>
      <w:r w:rsidRPr="004631D3">
        <w:rPr>
          <w:strike/>
          <w:szCs w:val="24"/>
          <w:lang w:eastAsia="en-US"/>
        </w:rPr>
        <w:t xml:space="preserve"> en</w:t>
      </w:r>
      <w:r w:rsidRPr="004631D3">
        <w:rPr>
          <w:b/>
          <w:i/>
          <w:szCs w:val="24"/>
          <w:lang w:eastAsia="en-US"/>
        </w:rPr>
        <w:t>,</w:t>
      </w:r>
      <w:r w:rsidRPr="004631D3">
        <w:rPr>
          <w:szCs w:val="24"/>
          <w:lang w:eastAsia="en-US"/>
        </w:rPr>
        <w:t xml:space="preserve"> vervoerders uit</w:t>
      </w:r>
      <w:r w:rsidRPr="004631D3">
        <w:rPr>
          <w:b/>
          <w:i/>
          <w:szCs w:val="24"/>
          <w:lang w:eastAsia="en-US"/>
        </w:rPr>
        <w:t xml:space="preserve"> de EU en vervoerders buiten</w:t>
      </w:r>
      <w:r w:rsidRPr="004631D3">
        <w:rPr>
          <w:szCs w:val="24"/>
          <w:lang w:eastAsia="en-US"/>
        </w:rPr>
        <w:t xml:space="preserve"> de EU hebben de volgende verplichtingen:</w:t>
      </w:r>
      <w:r w:rsidR="00033AA9">
        <w:rPr>
          <w:b/>
          <w:szCs w:val="24"/>
          <w:lang w:eastAsia="en-US"/>
        </w:rPr>
        <w:t xml:space="preserve"> [Am. 36]</w:t>
      </w:r>
    </w:p>
    <w:p w14:paraId="47FACE72" w14:textId="1637F090" w:rsidR="004631D3" w:rsidRPr="00033AA9" w:rsidRDefault="004631D3" w:rsidP="004631D3">
      <w:pPr>
        <w:spacing w:before="120" w:after="120" w:line="360" w:lineRule="auto"/>
        <w:ind w:left="1416" w:hanging="566"/>
        <w:rPr>
          <w:b/>
          <w:szCs w:val="24"/>
          <w:lang w:eastAsia="en-US"/>
        </w:rPr>
      </w:pPr>
      <w:r w:rsidRPr="004631D3">
        <w:rPr>
          <w:szCs w:val="24"/>
          <w:lang w:eastAsia="en-US"/>
        </w:rPr>
        <w:t>a)</w:t>
      </w:r>
      <w:r w:rsidRPr="004631D3">
        <w:rPr>
          <w:szCs w:val="24"/>
          <w:lang w:eastAsia="en-US"/>
        </w:rPr>
        <w:tab/>
        <w:t>ervoor zorgen dat hun personeel wordt opgeleid overeenkomstig hun specifieke taken en verantwoordelijkheden en dat zij de relevante apparatuur</w:t>
      </w:r>
      <w:r w:rsidRPr="004631D3">
        <w:rPr>
          <w:b/>
          <w:i/>
          <w:szCs w:val="24"/>
          <w:lang w:eastAsia="en-US"/>
        </w:rPr>
        <w:t>, met inbegrip van passende persoonlijke beschermingsmiddelen,</w:t>
      </w:r>
      <w:r w:rsidRPr="004631D3">
        <w:rPr>
          <w:szCs w:val="24"/>
          <w:lang w:eastAsia="en-US"/>
        </w:rPr>
        <w:t xml:space="preserve"> kennen en kunnen gebruiken en de procedures kunnen uitvoeren die zijn vastgesteld om de naleving van deze verordening te waarborgen;</w:t>
      </w:r>
      <w:r w:rsidR="00033AA9">
        <w:rPr>
          <w:b/>
          <w:szCs w:val="24"/>
          <w:lang w:eastAsia="en-US"/>
        </w:rPr>
        <w:t xml:space="preserve"> [Am. 37]</w:t>
      </w:r>
    </w:p>
    <w:p w14:paraId="7BCECCBE" w14:textId="7B1475E9" w:rsidR="004631D3" w:rsidRPr="004631D3" w:rsidRDefault="004631D3" w:rsidP="004631D3">
      <w:pPr>
        <w:spacing w:before="120" w:after="120" w:line="360" w:lineRule="auto"/>
        <w:ind w:left="1416" w:hanging="566"/>
        <w:rPr>
          <w:szCs w:val="24"/>
          <w:lang w:eastAsia="en-US"/>
        </w:rPr>
      </w:pPr>
      <w:r w:rsidRPr="004631D3">
        <w:rPr>
          <w:szCs w:val="24"/>
          <w:lang w:eastAsia="en-US"/>
        </w:rPr>
        <w:t>b)</w:t>
      </w:r>
      <w:r w:rsidRPr="004631D3">
        <w:rPr>
          <w:szCs w:val="24"/>
          <w:lang w:eastAsia="en-US"/>
        </w:rPr>
        <w:tab/>
        <w:t>een register bijhouden van de maatregelen die zijn genomen om te voldoen aan de verplichtingen van dit artikel;</w:t>
      </w:r>
    </w:p>
    <w:p w14:paraId="4791935A" w14:textId="5AFC7549" w:rsidR="004631D3" w:rsidRPr="00033AA9" w:rsidRDefault="004631D3" w:rsidP="004631D3">
      <w:pPr>
        <w:spacing w:before="120" w:after="120" w:line="360" w:lineRule="auto"/>
        <w:ind w:left="1416" w:hanging="566"/>
        <w:rPr>
          <w:b/>
          <w:szCs w:val="24"/>
          <w:lang w:eastAsia="en-US"/>
        </w:rPr>
      </w:pPr>
      <w:r w:rsidRPr="004631D3">
        <w:rPr>
          <w:szCs w:val="24"/>
          <w:lang w:eastAsia="en-US"/>
        </w:rPr>
        <w:t>c)</w:t>
      </w:r>
      <w:r w:rsidRPr="004631D3">
        <w:rPr>
          <w:szCs w:val="24"/>
          <w:lang w:eastAsia="en-US"/>
        </w:rPr>
        <w:tab/>
        <w:t xml:space="preserve">een register bijhouden van de jaarlijks geschatte verloren hoeveelheden en van </w:t>
      </w:r>
      <w:r w:rsidRPr="004631D3">
        <w:rPr>
          <w:strike/>
          <w:szCs w:val="24"/>
          <w:lang w:eastAsia="en-US"/>
        </w:rPr>
        <w:t>het</w:t>
      </w:r>
      <w:r w:rsidRPr="004631D3">
        <w:rPr>
          <w:b/>
          <w:i/>
          <w:szCs w:val="24"/>
          <w:lang w:eastAsia="en-US"/>
        </w:rPr>
        <w:t>de</w:t>
      </w:r>
      <w:r w:rsidRPr="004631D3">
        <w:rPr>
          <w:szCs w:val="24"/>
          <w:lang w:eastAsia="en-US"/>
        </w:rPr>
        <w:t xml:space="preserve"> totale </w:t>
      </w:r>
      <w:r w:rsidRPr="004631D3">
        <w:rPr>
          <w:strike/>
          <w:szCs w:val="24"/>
          <w:lang w:eastAsia="en-US"/>
        </w:rPr>
        <w:t>volume</w:t>
      </w:r>
      <w:r w:rsidRPr="004631D3">
        <w:rPr>
          <w:b/>
          <w:i/>
          <w:szCs w:val="24"/>
          <w:lang w:eastAsia="en-US"/>
        </w:rPr>
        <w:t>hoeveelheden</w:t>
      </w:r>
      <w:r w:rsidRPr="004631D3">
        <w:rPr>
          <w:szCs w:val="24"/>
          <w:lang w:eastAsia="en-US"/>
        </w:rPr>
        <w:t xml:space="preserve"> kunststofpellets </w:t>
      </w:r>
      <w:r w:rsidRPr="004631D3">
        <w:rPr>
          <w:strike/>
          <w:szCs w:val="24"/>
          <w:lang w:eastAsia="en-US"/>
        </w:rPr>
        <w:t>dat wordt</w:t>
      </w:r>
      <w:r w:rsidRPr="004631D3">
        <w:rPr>
          <w:b/>
          <w:i/>
          <w:szCs w:val="24"/>
          <w:lang w:eastAsia="en-US"/>
        </w:rPr>
        <w:t>die worden</w:t>
      </w:r>
      <w:r w:rsidRPr="004631D3">
        <w:rPr>
          <w:szCs w:val="24"/>
          <w:lang w:eastAsia="en-US"/>
        </w:rPr>
        <w:t xml:space="preserve"> gehanteerd.</w:t>
      </w:r>
      <w:r w:rsidR="00033AA9">
        <w:rPr>
          <w:b/>
          <w:szCs w:val="24"/>
          <w:lang w:eastAsia="en-US"/>
        </w:rPr>
        <w:t xml:space="preserve"> [Am. 38]</w:t>
      </w:r>
    </w:p>
    <w:p w14:paraId="36CEC720" w14:textId="77777777" w:rsidR="004631D3" w:rsidRPr="004631D3" w:rsidRDefault="004631D3" w:rsidP="004631D3">
      <w:pPr>
        <w:spacing w:before="120" w:after="120" w:line="360" w:lineRule="auto"/>
        <w:ind w:left="850"/>
        <w:rPr>
          <w:szCs w:val="24"/>
          <w:lang w:eastAsia="en-US"/>
        </w:rPr>
      </w:pPr>
      <w:r w:rsidRPr="004631D3">
        <w:rPr>
          <w:szCs w:val="24"/>
          <w:lang w:eastAsia="en-US"/>
        </w:rPr>
        <w:t xml:space="preserve">Vanaf zes maanden na de bekendmaking van de desbetreffende geharmoniseerde norm in het </w:t>
      </w:r>
      <w:r w:rsidRPr="00D44F91">
        <w:rPr>
          <w:i/>
          <w:szCs w:val="24"/>
          <w:lang w:eastAsia="en-US"/>
        </w:rPr>
        <w:t>Publicatieblad van de Europese Unie</w:t>
      </w:r>
      <w:r w:rsidRPr="004631D3">
        <w:rPr>
          <w:szCs w:val="24"/>
          <w:lang w:eastAsia="en-US"/>
        </w:rPr>
        <w:t xml:space="preserve"> of vanaf de datum van toepassing van de in artikel 13, lid 2, van deze verordening bedoelde uitvoeringshandeling ramen de marktdeelnemers de in de eerste alinea, punt c), bedoelde verloren hoeveelheden volgens de in artikel 13 bedoelde gestandaardiseerde methode.</w:t>
      </w:r>
    </w:p>
    <w:p w14:paraId="62FDEE10" w14:textId="77777777" w:rsidR="00AD4BAF" w:rsidRDefault="00AD4BAF">
      <w:pPr>
        <w:widowControl/>
        <w:rPr>
          <w:szCs w:val="24"/>
          <w:lang w:eastAsia="en-US"/>
        </w:rPr>
      </w:pPr>
      <w:r>
        <w:rPr>
          <w:szCs w:val="24"/>
          <w:lang w:eastAsia="en-US"/>
        </w:rPr>
        <w:br w:type="page"/>
      </w:r>
    </w:p>
    <w:p w14:paraId="35B9F1E3" w14:textId="12F1D826" w:rsidR="004631D3" w:rsidRPr="004631D3" w:rsidRDefault="004631D3" w:rsidP="004631D3">
      <w:pPr>
        <w:spacing w:before="120" w:after="120" w:line="360" w:lineRule="auto"/>
        <w:ind w:left="850"/>
        <w:rPr>
          <w:szCs w:val="24"/>
          <w:lang w:eastAsia="en-US"/>
        </w:rPr>
      </w:pPr>
      <w:r w:rsidRPr="004631D3">
        <w:rPr>
          <w:szCs w:val="24"/>
          <w:lang w:eastAsia="en-US"/>
        </w:rPr>
        <w:lastRenderedPageBreak/>
        <w:t>Marktdeelnemers en vervoerders uit de EU bewaren de in dit lid, punt b) en c), bedoelde gegevens gedurende vijf jaar en stellen deze op verzoek ter beschikking van de bevoegde autoriteiten en, in voorkomend geval, van de certificeerders.</w:t>
      </w:r>
    </w:p>
    <w:p w14:paraId="39817472" w14:textId="55C14DE8" w:rsidR="004631D3" w:rsidRPr="00033AA9" w:rsidRDefault="004631D3" w:rsidP="004631D3">
      <w:pPr>
        <w:spacing w:before="120" w:after="120" w:line="360" w:lineRule="auto"/>
        <w:ind w:left="850" w:hanging="850"/>
        <w:rPr>
          <w:b/>
          <w:szCs w:val="24"/>
          <w:lang w:eastAsia="en-US"/>
        </w:rPr>
      </w:pPr>
      <w:r w:rsidRPr="004631D3">
        <w:rPr>
          <w:szCs w:val="24"/>
          <w:lang w:eastAsia="en-US"/>
        </w:rPr>
        <w:t>8.</w:t>
      </w:r>
      <w:r w:rsidRPr="004631D3">
        <w:rPr>
          <w:szCs w:val="24"/>
          <w:lang w:eastAsia="en-US"/>
        </w:rPr>
        <w:tab/>
        <w:t xml:space="preserve">Wanneer een maatregel voor het voorkomen, insluiten en opruimen van gemorste of verloren pellets mislukt, nemen marktdeelnemers, vervoerders uit de EU en vervoerders buiten de EU </w:t>
      </w:r>
      <w:r w:rsidRPr="004631D3">
        <w:rPr>
          <w:strike/>
          <w:szCs w:val="24"/>
          <w:lang w:eastAsia="en-US"/>
        </w:rPr>
        <w:t>zo snel mogelijk</w:t>
      </w:r>
      <w:r w:rsidRPr="004631D3">
        <w:rPr>
          <w:b/>
          <w:i/>
          <w:szCs w:val="24"/>
          <w:lang w:eastAsia="en-US"/>
        </w:rPr>
        <w:t>onverwijld</w:t>
      </w:r>
      <w:r w:rsidRPr="004631D3">
        <w:rPr>
          <w:szCs w:val="24"/>
          <w:lang w:eastAsia="en-US"/>
        </w:rPr>
        <w:t xml:space="preserve"> corrigerende maatregelen.</w:t>
      </w:r>
      <w:r w:rsidR="00033AA9">
        <w:rPr>
          <w:b/>
          <w:szCs w:val="24"/>
          <w:lang w:eastAsia="en-US"/>
        </w:rPr>
        <w:t xml:space="preserve"> [Am. 39]</w:t>
      </w:r>
    </w:p>
    <w:p w14:paraId="365D113B" w14:textId="3040463F" w:rsidR="004631D3" w:rsidRPr="00033AA9" w:rsidRDefault="004631D3" w:rsidP="004631D3">
      <w:pPr>
        <w:spacing w:before="120" w:after="120" w:line="360" w:lineRule="auto"/>
        <w:ind w:left="850" w:hanging="850"/>
        <w:rPr>
          <w:b/>
          <w:szCs w:val="24"/>
          <w:lang w:eastAsia="en-US"/>
        </w:rPr>
      </w:pPr>
      <w:r w:rsidRPr="004631D3">
        <w:rPr>
          <w:szCs w:val="24"/>
          <w:lang w:eastAsia="en-US"/>
        </w:rPr>
        <w:t>9.</w:t>
      </w:r>
      <w:r w:rsidRPr="004631D3">
        <w:rPr>
          <w:szCs w:val="24"/>
          <w:lang w:eastAsia="en-US"/>
        </w:rPr>
        <w:tab/>
        <w:t xml:space="preserve">Jaarlijks voeren marktdeelnemers die geen </w:t>
      </w:r>
      <w:r w:rsidRPr="004631D3">
        <w:rPr>
          <w:strike/>
          <w:szCs w:val="24"/>
          <w:lang w:eastAsia="en-US"/>
        </w:rPr>
        <w:t>micro- of kleine ondernemingen zijn en</w:t>
      </w:r>
      <w:r w:rsidRPr="004631D3">
        <w:rPr>
          <w:b/>
          <w:i/>
          <w:szCs w:val="24"/>
          <w:lang w:eastAsia="en-US"/>
        </w:rPr>
        <w:t>micro-ondernemingen zijn of</w:t>
      </w:r>
      <w:r w:rsidRPr="004631D3">
        <w:rPr>
          <w:szCs w:val="24"/>
          <w:lang w:eastAsia="en-US"/>
        </w:rPr>
        <w:t xml:space="preserve"> installaties exploiteren waar in het vorige kalenderjaar kunststofpellets in hoeveelheden van meer dan 1 000 ton zijn gehanteerd, voor elke installatie een interne beoordeling uit van de mate waarin de installatie voldoet aan de vereisten van het risicobeoordelingsplan in bijlage I. De interne beoordeling </w:t>
      </w:r>
      <w:r w:rsidRPr="004631D3">
        <w:rPr>
          <w:strike/>
          <w:szCs w:val="24"/>
          <w:lang w:eastAsia="en-US"/>
        </w:rPr>
        <w:t>kan</w:t>
      </w:r>
      <w:r w:rsidRPr="004631D3">
        <w:rPr>
          <w:b/>
          <w:i/>
          <w:szCs w:val="24"/>
          <w:lang w:eastAsia="en-US"/>
        </w:rPr>
        <w:t>heeft</w:t>
      </w:r>
      <w:r w:rsidRPr="004631D3">
        <w:rPr>
          <w:szCs w:val="24"/>
          <w:lang w:eastAsia="en-US"/>
        </w:rPr>
        <w:t xml:space="preserve"> onder andere betrekking</w:t>
      </w:r>
      <w:r w:rsidRPr="004631D3">
        <w:rPr>
          <w:strike/>
          <w:szCs w:val="24"/>
          <w:lang w:eastAsia="en-US"/>
        </w:rPr>
        <w:t xml:space="preserve"> hebben</w:t>
      </w:r>
      <w:r w:rsidRPr="004631D3">
        <w:rPr>
          <w:szCs w:val="24"/>
          <w:lang w:eastAsia="en-US"/>
        </w:rPr>
        <w:t xml:space="preserve"> op de volgende onderwerpen:</w:t>
      </w:r>
      <w:r w:rsidR="00033AA9">
        <w:rPr>
          <w:b/>
          <w:szCs w:val="24"/>
          <w:lang w:eastAsia="en-US"/>
        </w:rPr>
        <w:t xml:space="preserve"> [Am. 40]</w:t>
      </w:r>
    </w:p>
    <w:p w14:paraId="2B6AD9C7" w14:textId="222C6549" w:rsidR="004631D3" w:rsidRPr="004631D3" w:rsidRDefault="004631D3" w:rsidP="004631D3">
      <w:pPr>
        <w:spacing w:before="120" w:after="120" w:line="360" w:lineRule="auto"/>
        <w:ind w:left="1416" w:hanging="566"/>
        <w:rPr>
          <w:szCs w:val="24"/>
          <w:lang w:eastAsia="en-US"/>
        </w:rPr>
      </w:pPr>
      <w:r w:rsidRPr="004631D3">
        <w:rPr>
          <w:szCs w:val="24"/>
          <w:lang w:eastAsia="en-US"/>
        </w:rPr>
        <w:t>a)</w:t>
      </w:r>
      <w:r w:rsidRPr="004631D3">
        <w:rPr>
          <w:szCs w:val="24"/>
          <w:lang w:eastAsia="en-US"/>
        </w:rPr>
        <w:tab/>
        <w:t>de geraamde hoeveelheden en oorzaken van verliezen;</w:t>
      </w:r>
    </w:p>
    <w:p w14:paraId="3D317CDD" w14:textId="1C366D59" w:rsidR="004631D3" w:rsidRPr="00033AA9" w:rsidRDefault="004631D3" w:rsidP="004631D3">
      <w:pPr>
        <w:spacing w:before="120" w:after="120" w:line="360" w:lineRule="auto"/>
        <w:ind w:left="1416" w:hanging="566"/>
        <w:rPr>
          <w:b/>
          <w:szCs w:val="24"/>
          <w:lang w:eastAsia="en-US"/>
        </w:rPr>
      </w:pPr>
      <w:r w:rsidRPr="004631D3">
        <w:rPr>
          <w:szCs w:val="24"/>
          <w:lang w:eastAsia="en-US"/>
        </w:rPr>
        <w:t>b)</w:t>
      </w:r>
      <w:r w:rsidRPr="004631D3">
        <w:rPr>
          <w:szCs w:val="24"/>
          <w:lang w:eastAsia="en-US"/>
        </w:rPr>
        <w:tab/>
        <w:t xml:space="preserve">de preventie-, insluitings- en opruimapparatuur en/of -procedures die zijn ingevoerd om toekomstige verliezen te voorkomen, en </w:t>
      </w:r>
      <w:r w:rsidRPr="004631D3">
        <w:rPr>
          <w:b/>
          <w:i/>
          <w:szCs w:val="24"/>
          <w:lang w:eastAsia="en-US"/>
        </w:rPr>
        <w:t xml:space="preserve">een evaluatie van </w:t>
      </w:r>
      <w:r w:rsidRPr="004631D3">
        <w:rPr>
          <w:szCs w:val="24"/>
          <w:lang w:eastAsia="en-US"/>
        </w:rPr>
        <w:t>hun doeltreffendheid;</w:t>
      </w:r>
      <w:r w:rsidR="00033AA9">
        <w:rPr>
          <w:b/>
          <w:szCs w:val="24"/>
          <w:lang w:eastAsia="en-US"/>
        </w:rPr>
        <w:t xml:space="preserve"> [Am. 41]</w:t>
      </w:r>
    </w:p>
    <w:p w14:paraId="79DA19E9" w14:textId="77777777" w:rsidR="00AD4BAF" w:rsidRDefault="00AD4BAF">
      <w:pPr>
        <w:widowControl/>
        <w:rPr>
          <w:szCs w:val="24"/>
          <w:lang w:eastAsia="en-US"/>
        </w:rPr>
      </w:pPr>
      <w:r>
        <w:rPr>
          <w:szCs w:val="24"/>
          <w:lang w:eastAsia="en-US"/>
        </w:rPr>
        <w:br w:type="page"/>
      </w:r>
    </w:p>
    <w:p w14:paraId="2E8FEE65" w14:textId="6F0DC246" w:rsidR="004631D3" w:rsidRPr="00033AA9" w:rsidRDefault="004631D3" w:rsidP="004631D3">
      <w:pPr>
        <w:spacing w:before="120" w:after="120" w:line="360" w:lineRule="auto"/>
        <w:ind w:left="1416" w:hanging="566"/>
        <w:rPr>
          <w:b/>
          <w:szCs w:val="24"/>
          <w:lang w:eastAsia="en-US"/>
        </w:rPr>
      </w:pPr>
      <w:r w:rsidRPr="004631D3">
        <w:rPr>
          <w:szCs w:val="24"/>
          <w:lang w:eastAsia="en-US"/>
        </w:rPr>
        <w:lastRenderedPageBreak/>
        <w:t>c)</w:t>
      </w:r>
      <w:r w:rsidRPr="004631D3">
        <w:rPr>
          <w:szCs w:val="24"/>
          <w:lang w:eastAsia="en-US"/>
        </w:rPr>
        <w:tab/>
        <w:t>gesprekken met</w:t>
      </w:r>
      <w:r w:rsidRPr="004631D3">
        <w:rPr>
          <w:b/>
          <w:i/>
          <w:szCs w:val="24"/>
          <w:lang w:eastAsia="en-US"/>
        </w:rPr>
        <w:t xml:space="preserve"> en opleidingsprogramma’s voor</w:t>
      </w:r>
      <w:r w:rsidRPr="004631D3">
        <w:rPr>
          <w:szCs w:val="24"/>
          <w:lang w:eastAsia="en-US"/>
        </w:rPr>
        <w:t xml:space="preserve"> het personeel, inspecties van apparatuur</w:t>
      </w:r>
      <w:r w:rsidRPr="004631D3">
        <w:rPr>
          <w:b/>
          <w:i/>
          <w:szCs w:val="24"/>
          <w:lang w:eastAsia="en-US"/>
        </w:rPr>
        <w:t>, met inbegrip van passende persoonlijke beschermingsmiddelen, en van</w:t>
      </w:r>
      <w:r w:rsidRPr="004631D3">
        <w:rPr>
          <w:strike/>
          <w:szCs w:val="24"/>
          <w:lang w:eastAsia="en-US"/>
        </w:rPr>
        <w:t xml:space="preserve"> en</w:t>
      </w:r>
      <w:r w:rsidRPr="004631D3">
        <w:rPr>
          <w:szCs w:val="24"/>
          <w:lang w:eastAsia="en-US"/>
        </w:rPr>
        <w:t xml:space="preserve"> procedures, en een herziening van eventuele relevante documentatie</w:t>
      </w:r>
      <w:r w:rsidRPr="004631D3">
        <w:rPr>
          <w:strike/>
          <w:szCs w:val="24"/>
          <w:lang w:eastAsia="en-US"/>
        </w:rPr>
        <w:t>.</w:t>
      </w:r>
      <w:r w:rsidRPr="004631D3">
        <w:rPr>
          <w:b/>
          <w:i/>
          <w:szCs w:val="24"/>
          <w:lang w:eastAsia="en-US"/>
        </w:rPr>
        <w:t>;</w:t>
      </w:r>
      <w:r w:rsidR="00033AA9">
        <w:rPr>
          <w:b/>
          <w:szCs w:val="24"/>
          <w:lang w:eastAsia="en-US"/>
        </w:rPr>
        <w:t xml:space="preserve"> [Am. 42]</w:t>
      </w:r>
    </w:p>
    <w:p w14:paraId="62B976CD" w14:textId="5A9EB5B6" w:rsidR="004631D3" w:rsidRPr="00033AA9" w:rsidRDefault="004631D3" w:rsidP="004631D3">
      <w:pPr>
        <w:spacing w:before="120" w:after="120" w:line="360" w:lineRule="auto"/>
        <w:ind w:left="850"/>
        <w:rPr>
          <w:b/>
          <w:szCs w:val="24"/>
          <w:lang w:eastAsia="en-US"/>
        </w:rPr>
      </w:pPr>
      <w:r w:rsidRPr="004631D3">
        <w:rPr>
          <w:b/>
          <w:i/>
          <w:szCs w:val="24"/>
          <w:lang w:eastAsia="en-US"/>
        </w:rPr>
        <w:t>De in de eerste alinea bedoelde marktdeelnemers houden registers bij van de beoordelingen en van alle nadien genomen maatregelen en stellen deze op verzoek ter beschikking van de bevoegde autoriteiten.</w:t>
      </w:r>
      <w:r w:rsidR="00033AA9">
        <w:rPr>
          <w:b/>
          <w:szCs w:val="24"/>
          <w:lang w:eastAsia="en-US"/>
        </w:rPr>
        <w:t xml:space="preserve"> [Am. 43]</w:t>
      </w:r>
    </w:p>
    <w:p w14:paraId="000F75B6" w14:textId="77777777" w:rsidR="004631D3" w:rsidRPr="004631D3" w:rsidRDefault="004631D3" w:rsidP="004631D3">
      <w:pPr>
        <w:spacing w:before="120" w:after="120" w:line="360" w:lineRule="auto"/>
        <w:jc w:val="center"/>
        <w:rPr>
          <w:szCs w:val="24"/>
          <w:lang w:eastAsia="en-US"/>
        </w:rPr>
      </w:pPr>
      <w:r w:rsidRPr="004631D3">
        <w:rPr>
          <w:szCs w:val="24"/>
          <w:lang w:eastAsia="en-US"/>
        </w:rPr>
        <w:t>Artikel 5</w:t>
      </w:r>
      <w:r w:rsidRPr="004631D3">
        <w:rPr>
          <w:szCs w:val="24"/>
          <w:lang w:eastAsia="en-US"/>
        </w:rPr>
        <w:br/>
        <w:t xml:space="preserve">Certificering  </w:t>
      </w:r>
    </w:p>
    <w:p w14:paraId="6C23756C" w14:textId="26F74907" w:rsidR="004631D3" w:rsidRPr="004631D3" w:rsidRDefault="004631D3" w:rsidP="004631D3">
      <w:pPr>
        <w:spacing w:before="120" w:after="120" w:line="360" w:lineRule="auto"/>
        <w:ind w:left="850" w:hanging="850"/>
        <w:rPr>
          <w:szCs w:val="24"/>
          <w:lang w:eastAsia="en-US"/>
        </w:rPr>
      </w:pPr>
      <w:r w:rsidRPr="004631D3">
        <w:rPr>
          <w:szCs w:val="24"/>
          <w:lang w:eastAsia="en-US"/>
        </w:rPr>
        <w:t>1.</w:t>
      </w:r>
      <w:r w:rsidRPr="004631D3">
        <w:rPr>
          <w:szCs w:val="24"/>
          <w:lang w:eastAsia="en-US"/>
        </w:rPr>
        <w:tab/>
        <w:t>Uiterlijk op … [</w:t>
      </w:r>
      <w:r w:rsidR="00E91597">
        <w:rPr>
          <w:szCs w:val="24"/>
          <w:lang w:eastAsia="en-US"/>
        </w:rPr>
        <w:t>PB</w:t>
      </w:r>
      <w:r w:rsidRPr="004631D3">
        <w:rPr>
          <w:szCs w:val="24"/>
          <w:lang w:eastAsia="en-US"/>
        </w:rPr>
        <w:t xml:space="preserve">: </w:t>
      </w:r>
      <w:r w:rsidR="00E91597" w:rsidRPr="006302AE">
        <w:rPr>
          <w:noProof/>
          <w:snapToGrid w:val="0"/>
        </w:rPr>
        <w:t xml:space="preserve">gelieve de datum in te voegen </w:t>
      </w:r>
      <w:r w:rsidRPr="004631D3">
        <w:rPr>
          <w:szCs w:val="24"/>
          <w:lang w:eastAsia="en-US"/>
        </w:rPr>
        <w:t xml:space="preserve">= 24 </w:t>
      </w:r>
      <w:r w:rsidR="00E91597">
        <w:rPr>
          <w:noProof/>
          <w:snapToGrid w:val="0"/>
        </w:rPr>
        <w:t>maanden</w:t>
      </w:r>
      <w:r w:rsidR="00E91597" w:rsidRPr="006302AE">
        <w:rPr>
          <w:noProof/>
          <w:snapToGrid w:val="0"/>
        </w:rPr>
        <w:t xml:space="preserve"> na de inwerkingtreding van deze verordening</w:t>
      </w:r>
      <w:r w:rsidRPr="004631D3">
        <w:rPr>
          <w:szCs w:val="24"/>
          <w:lang w:eastAsia="en-US"/>
        </w:rPr>
        <w:t>], en vervolgens om de drie jaar, tonen marktdeelnemers die grote ondernemingen zijn, door middel van een door een certificeerder afgegeven certificaat, aan dat elke installatie waarin in het vorige kalenderjaar kunststofpellets in hoeveelheden van meer dan 1 000 ton zijn gehanteerd, aan de eisen in bijlage I voldoet.</w:t>
      </w:r>
    </w:p>
    <w:p w14:paraId="6F5A6122" w14:textId="77777777" w:rsidR="00AD4BAF" w:rsidRDefault="00AD4BAF">
      <w:pPr>
        <w:widowControl/>
        <w:rPr>
          <w:szCs w:val="24"/>
          <w:lang w:eastAsia="en-US"/>
        </w:rPr>
      </w:pPr>
      <w:r>
        <w:rPr>
          <w:szCs w:val="24"/>
          <w:lang w:eastAsia="en-US"/>
        </w:rPr>
        <w:br w:type="page"/>
      </w:r>
    </w:p>
    <w:p w14:paraId="275C93D1" w14:textId="07770ADC" w:rsidR="004631D3" w:rsidRPr="00033AA9" w:rsidRDefault="004631D3" w:rsidP="004631D3">
      <w:pPr>
        <w:spacing w:before="120" w:after="120" w:line="360" w:lineRule="auto"/>
        <w:ind w:left="850" w:hanging="850"/>
        <w:rPr>
          <w:b/>
          <w:szCs w:val="24"/>
          <w:lang w:eastAsia="en-US"/>
        </w:rPr>
      </w:pPr>
      <w:r w:rsidRPr="004631D3">
        <w:rPr>
          <w:szCs w:val="24"/>
          <w:lang w:eastAsia="en-US"/>
        </w:rPr>
        <w:lastRenderedPageBreak/>
        <w:t>2.</w:t>
      </w:r>
      <w:r w:rsidRPr="004631D3">
        <w:rPr>
          <w:szCs w:val="24"/>
          <w:lang w:eastAsia="en-US"/>
        </w:rPr>
        <w:tab/>
        <w:t>Uiterlijk op … [</w:t>
      </w:r>
      <w:r w:rsidR="00E91597">
        <w:rPr>
          <w:szCs w:val="24"/>
          <w:lang w:eastAsia="en-US"/>
        </w:rPr>
        <w:t>PB</w:t>
      </w:r>
      <w:r w:rsidRPr="004631D3">
        <w:rPr>
          <w:szCs w:val="24"/>
          <w:lang w:eastAsia="en-US"/>
        </w:rPr>
        <w:t xml:space="preserve">: </w:t>
      </w:r>
      <w:r w:rsidR="00E91597" w:rsidRPr="006302AE">
        <w:rPr>
          <w:noProof/>
          <w:snapToGrid w:val="0"/>
        </w:rPr>
        <w:t xml:space="preserve">gelieve de datum in te voegen </w:t>
      </w:r>
      <w:r w:rsidRPr="004631D3">
        <w:rPr>
          <w:szCs w:val="24"/>
          <w:lang w:eastAsia="en-US"/>
        </w:rPr>
        <w:t xml:space="preserve">= 36 </w:t>
      </w:r>
      <w:r w:rsidR="00E91597">
        <w:rPr>
          <w:noProof/>
          <w:snapToGrid w:val="0"/>
        </w:rPr>
        <w:t>maanden</w:t>
      </w:r>
      <w:r w:rsidR="00E91597" w:rsidRPr="006302AE">
        <w:rPr>
          <w:noProof/>
          <w:snapToGrid w:val="0"/>
        </w:rPr>
        <w:t xml:space="preserve"> na de inwerkingtreding van deze verordening</w:t>
      </w:r>
      <w:r w:rsidRPr="004631D3">
        <w:rPr>
          <w:szCs w:val="24"/>
          <w:lang w:eastAsia="en-US"/>
        </w:rPr>
        <w:t xml:space="preserve">], en vervolgens om de </w:t>
      </w:r>
      <w:r w:rsidRPr="004631D3">
        <w:rPr>
          <w:strike/>
          <w:szCs w:val="24"/>
          <w:lang w:eastAsia="en-US"/>
        </w:rPr>
        <w:t>vier</w:t>
      </w:r>
      <w:r w:rsidRPr="004631D3">
        <w:rPr>
          <w:b/>
          <w:i/>
          <w:szCs w:val="24"/>
          <w:lang w:eastAsia="en-US"/>
        </w:rPr>
        <w:t>drie</w:t>
      </w:r>
      <w:r w:rsidRPr="004631D3">
        <w:rPr>
          <w:szCs w:val="24"/>
          <w:lang w:eastAsia="en-US"/>
        </w:rPr>
        <w:t xml:space="preserve"> jaar, tonen marktdeelnemers die middelgrote ondernemingen zijn, door middel van een door een certificeerder afgegeven certificaat, aan dat elke installatie waarin in het vorige kalenderjaar kunststofpellets in hoeveelheden van meer dan 1 000 ton zijn gehanteerd, aan de eisen in bijlage I voldoet.</w:t>
      </w:r>
      <w:r w:rsidR="00033AA9">
        <w:rPr>
          <w:b/>
          <w:szCs w:val="24"/>
          <w:lang w:eastAsia="en-US"/>
        </w:rPr>
        <w:t xml:space="preserve"> [Am. 44]</w:t>
      </w:r>
    </w:p>
    <w:p w14:paraId="259F897A" w14:textId="53E9B4ED" w:rsidR="004631D3" w:rsidRPr="00033AA9" w:rsidRDefault="004631D3" w:rsidP="004631D3">
      <w:pPr>
        <w:spacing w:before="120" w:after="120" w:line="360" w:lineRule="auto"/>
        <w:ind w:left="850" w:hanging="850"/>
        <w:rPr>
          <w:b/>
          <w:szCs w:val="24"/>
          <w:lang w:eastAsia="en-US"/>
        </w:rPr>
      </w:pPr>
      <w:r w:rsidRPr="004631D3">
        <w:rPr>
          <w:b/>
          <w:i/>
          <w:szCs w:val="24"/>
          <w:lang w:eastAsia="en-US"/>
        </w:rPr>
        <w:t>2 bis.</w:t>
      </w:r>
      <w:r w:rsidRPr="004631D3">
        <w:rPr>
          <w:b/>
          <w:i/>
          <w:szCs w:val="24"/>
          <w:lang w:eastAsia="en-US"/>
        </w:rPr>
        <w:tab/>
        <w:t>Uiterlijk op … [</w:t>
      </w:r>
      <w:r w:rsidR="00E91597">
        <w:rPr>
          <w:b/>
          <w:i/>
          <w:szCs w:val="24"/>
          <w:lang w:eastAsia="en-US"/>
        </w:rPr>
        <w:t>PB</w:t>
      </w:r>
      <w:r w:rsidRPr="004631D3">
        <w:rPr>
          <w:b/>
          <w:i/>
          <w:szCs w:val="24"/>
          <w:lang w:eastAsia="en-US"/>
        </w:rPr>
        <w:t xml:space="preserve">: </w:t>
      </w:r>
      <w:r w:rsidR="00E91597" w:rsidRPr="00E91597">
        <w:rPr>
          <w:b/>
          <w:i/>
          <w:szCs w:val="24"/>
          <w:lang w:eastAsia="en-US"/>
        </w:rPr>
        <w:t xml:space="preserve">gelieve de datum in te voegen </w:t>
      </w:r>
      <w:r w:rsidRPr="004631D3">
        <w:rPr>
          <w:b/>
          <w:i/>
          <w:szCs w:val="24"/>
          <w:lang w:eastAsia="en-US"/>
        </w:rPr>
        <w:t xml:space="preserve">= 60 </w:t>
      </w:r>
      <w:r w:rsidR="00E91597" w:rsidRPr="00E91597">
        <w:rPr>
          <w:b/>
          <w:i/>
          <w:szCs w:val="24"/>
          <w:lang w:eastAsia="en-US"/>
        </w:rPr>
        <w:t xml:space="preserve">maanden </w:t>
      </w:r>
      <w:r w:rsidR="00D05860">
        <w:rPr>
          <w:b/>
          <w:i/>
          <w:szCs w:val="24"/>
          <w:lang w:eastAsia="en-US"/>
        </w:rPr>
        <w:t>vanaf</w:t>
      </w:r>
      <w:r w:rsidR="00E91597" w:rsidRPr="00E91597">
        <w:rPr>
          <w:b/>
          <w:i/>
          <w:szCs w:val="24"/>
          <w:lang w:eastAsia="en-US"/>
        </w:rPr>
        <w:t xml:space="preserve"> de inwerkingtreding van deze verordening</w:t>
      </w:r>
      <w:r w:rsidRPr="004631D3">
        <w:rPr>
          <w:b/>
          <w:i/>
          <w:szCs w:val="24"/>
          <w:lang w:eastAsia="en-US"/>
        </w:rPr>
        <w:t>] tonen marktdeelnemers die kleine ondernemingen zijn, door middel van een door een certificeerder afgegeven certificaat, aan dat elke installatie waarin in het vorige kalenderjaar kunststofpellets in hoeveelheden van meer dan 1 000 ton zijn gehanteerd, aan de eisen in bijlage I voldoet. Dit certificaat is vijf jaar geldig.</w:t>
      </w:r>
      <w:r w:rsidR="00033AA9">
        <w:rPr>
          <w:b/>
          <w:szCs w:val="24"/>
          <w:lang w:eastAsia="en-US"/>
        </w:rPr>
        <w:t xml:space="preserve"> [Am. 45]</w:t>
      </w:r>
    </w:p>
    <w:p w14:paraId="7469CAE9" w14:textId="3BBB28F7" w:rsidR="004631D3" w:rsidRPr="00033AA9" w:rsidRDefault="004631D3" w:rsidP="004631D3">
      <w:pPr>
        <w:spacing w:before="120" w:after="120" w:line="360" w:lineRule="auto"/>
        <w:ind w:left="850" w:hanging="850"/>
        <w:rPr>
          <w:b/>
          <w:szCs w:val="24"/>
          <w:lang w:eastAsia="en-US"/>
        </w:rPr>
      </w:pPr>
      <w:r w:rsidRPr="004631D3">
        <w:rPr>
          <w:szCs w:val="24"/>
          <w:lang w:eastAsia="en-US"/>
        </w:rPr>
        <w:t>3.</w:t>
      </w:r>
      <w:r w:rsidRPr="004631D3">
        <w:rPr>
          <w:szCs w:val="24"/>
          <w:lang w:eastAsia="en-US"/>
        </w:rPr>
        <w:tab/>
        <w:t>Certificeerders voeren steekproeven uit</w:t>
      </w:r>
      <w:r w:rsidRPr="004631D3">
        <w:rPr>
          <w:b/>
          <w:i/>
          <w:szCs w:val="24"/>
          <w:lang w:eastAsia="en-US"/>
        </w:rPr>
        <w:t>, alsook inspecties van locaties, vervoersmiddelen en de directe omgeving,</w:t>
      </w:r>
      <w:r w:rsidRPr="004631D3">
        <w:rPr>
          <w:szCs w:val="24"/>
          <w:lang w:eastAsia="en-US"/>
        </w:rPr>
        <w:t xml:space="preserve"> om te garanderen dat alle maatregelen die in het overeenkomstig bijlage I uitgevoerde risicobeoordelingsplan zijn opgenomen, naar behoren zijn uitgevoerd.</w:t>
      </w:r>
      <w:r w:rsidR="00033AA9">
        <w:rPr>
          <w:b/>
          <w:szCs w:val="24"/>
          <w:lang w:eastAsia="en-US"/>
        </w:rPr>
        <w:t xml:space="preserve"> [Am. 46]</w:t>
      </w:r>
    </w:p>
    <w:p w14:paraId="280A45B0" w14:textId="77777777" w:rsidR="00AD4BAF" w:rsidRDefault="00AD4BAF">
      <w:pPr>
        <w:widowControl/>
        <w:rPr>
          <w:szCs w:val="24"/>
          <w:lang w:eastAsia="en-US"/>
        </w:rPr>
      </w:pPr>
      <w:r>
        <w:rPr>
          <w:szCs w:val="24"/>
          <w:lang w:eastAsia="en-US"/>
        </w:rPr>
        <w:br w:type="page"/>
      </w:r>
    </w:p>
    <w:p w14:paraId="199A3253" w14:textId="14C015A0"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4.</w:t>
      </w:r>
      <w:r w:rsidRPr="004631D3">
        <w:rPr>
          <w:szCs w:val="24"/>
          <w:lang w:eastAsia="en-US"/>
        </w:rPr>
        <w:tab/>
        <w:t>Certificaten moeten ten minste voldoen aan de volgende eisen:</w:t>
      </w:r>
    </w:p>
    <w:p w14:paraId="4B89605C" w14:textId="33A9F4AE" w:rsidR="004631D3" w:rsidRPr="004631D3" w:rsidRDefault="004631D3" w:rsidP="004631D3">
      <w:pPr>
        <w:spacing w:before="120" w:after="120" w:line="360" w:lineRule="auto"/>
        <w:ind w:left="1416" w:hanging="566"/>
        <w:rPr>
          <w:szCs w:val="24"/>
          <w:lang w:eastAsia="en-US"/>
        </w:rPr>
      </w:pPr>
      <w:r w:rsidRPr="004631D3">
        <w:rPr>
          <w:szCs w:val="24"/>
          <w:lang w:eastAsia="en-US"/>
        </w:rPr>
        <w:t>a)</w:t>
      </w:r>
      <w:r w:rsidRPr="004631D3">
        <w:rPr>
          <w:szCs w:val="24"/>
          <w:lang w:eastAsia="en-US"/>
        </w:rPr>
        <w:tab/>
        <w:t>zij worden afgegeven overeenkomstig het modelformulier in bijlage IV en in elektronische vorm;</w:t>
      </w:r>
    </w:p>
    <w:p w14:paraId="70428AD3" w14:textId="1A1C76AE" w:rsidR="004631D3" w:rsidRPr="004631D3" w:rsidRDefault="004631D3" w:rsidP="004631D3">
      <w:pPr>
        <w:spacing w:before="120" w:after="120" w:line="360" w:lineRule="auto"/>
        <w:ind w:left="1416" w:hanging="566"/>
        <w:rPr>
          <w:szCs w:val="24"/>
          <w:lang w:eastAsia="en-US"/>
        </w:rPr>
      </w:pPr>
      <w:r w:rsidRPr="004631D3">
        <w:rPr>
          <w:szCs w:val="24"/>
          <w:lang w:eastAsia="en-US"/>
        </w:rPr>
        <w:t>b)</w:t>
      </w:r>
      <w:r w:rsidRPr="004631D3">
        <w:rPr>
          <w:szCs w:val="24"/>
          <w:lang w:eastAsia="en-US"/>
        </w:rPr>
        <w:tab/>
        <w:t>zij vermelden de marktdeelnemer, de installatie waarop het certificaat betrekking heeft, de datum van de uitgevoerde steekproeven en de geldigheidsduur;</w:t>
      </w:r>
    </w:p>
    <w:p w14:paraId="43D4C5F3" w14:textId="51019EEB" w:rsidR="004631D3" w:rsidRPr="004631D3" w:rsidRDefault="004631D3" w:rsidP="004631D3">
      <w:pPr>
        <w:spacing w:before="120" w:after="120" w:line="360" w:lineRule="auto"/>
        <w:ind w:left="1416" w:hanging="566"/>
        <w:rPr>
          <w:szCs w:val="24"/>
          <w:lang w:eastAsia="en-US"/>
        </w:rPr>
      </w:pPr>
      <w:r w:rsidRPr="004631D3">
        <w:rPr>
          <w:szCs w:val="24"/>
          <w:lang w:eastAsia="en-US"/>
        </w:rPr>
        <w:t>c)</w:t>
      </w:r>
      <w:r w:rsidRPr="004631D3">
        <w:rPr>
          <w:szCs w:val="24"/>
          <w:lang w:eastAsia="en-US"/>
        </w:rPr>
        <w:tab/>
        <w:t>zij verklaren dat de installatie waarop het certificaat betrekking heeft, voldoet aan de eisen van bijlage I.</w:t>
      </w:r>
    </w:p>
    <w:p w14:paraId="54BADA83"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5.</w:t>
      </w:r>
      <w:r w:rsidRPr="004631D3">
        <w:rPr>
          <w:szCs w:val="24"/>
          <w:lang w:eastAsia="en-US"/>
        </w:rPr>
        <w:tab/>
        <w:t>De certificeerders stellen de bevoegde autoriteit onverwijld in kennis van het volgende:</w:t>
      </w:r>
    </w:p>
    <w:p w14:paraId="1F5DA843" w14:textId="463A6F91" w:rsidR="004631D3" w:rsidRPr="004631D3" w:rsidRDefault="004631D3" w:rsidP="004631D3">
      <w:pPr>
        <w:spacing w:before="120" w:after="120" w:line="360" w:lineRule="auto"/>
        <w:ind w:left="1416" w:hanging="566"/>
        <w:rPr>
          <w:szCs w:val="24"/>
          <w:lang w:eastAsia="en-US"/>
        </w:rPr>
      </w:pPr>
      <w:r w:rsidRPr="004631D3">
        <w:rPr>
          <w:szCs w:val="24"/>
          <w:lang w:eastAsia="en-US"/>
        </w:rPr>
        <w:t>a)</w:t>
      </w:r>
      <w:r w:rsidRPr="004631D3">
        <w:rPr>
          <w:szCs w:val="24"/>
          <w:lang w:eastAsia="en-US"/>
        </w:rPr>
        <w:tab/>
        <w:t>afgegeven certificaten;</w:t>
      </w:r>
    </w:p>
    <w:p w14:paraId="670CCF8E" w14:textId="4AD6F17B" w:rsidR="004631D3" w:rsidRPr="004631D3" w:rsidRDefault="004631D3" w:rsidP="004631D3">
      <w:pPr>
        <w:spacing w:before="120" w:after="120" w:line="360" w:lineRule="auto"/>
        <w:ind w:left="1416" w:hanging="566"/>
        <w:rPr>
          <w:szCs w:val="24"/>
          <w:lang w:eastAsia="en-US"/>
        </w:rPr>
      </w:pPr>
      <w:r w:rsidRPr="004631D3">
        <w:rPr>
          <w:szCs w:val="24"/>
          <w:lang w:eastAsia="en-US"/>
        </w:rPr>
        <w:t>b)</w:t>
      </w:r>
      <w:r w:rsidRPr="004631D3">
        <w:rPr>
          <w:szCs w:val="24"/>
          <w:lang w:eastAsia="en-US"/>
        </w:rPr>
        <w:tab/>
        <w:t>opgeschorte of ingetrokken certificaten;</w:t>
      </w:r>
    </w:p>
    <w:p w14:paraId="718363C8" w14:textId="32FAD36D" w:rsidR="004631D3" w:rsidRPr="004631D3" w:rsidRDefault="004631D3" w:rsidP="004631D3">
      <w:pPr>
        <w:spacing w:before="120" w:after="120" w:line="360" w:lineRule="auto"/>
        <w:ind w:left="1416" w:hanging="566"/>
        <w:rPr>
          <w:szCs w:val="24"/>
          <w:lang w:eastAsia="en-US"/>
        </w:rPr>
      </w:pPr>
      <w:r w:rsidRPr="004631D3">
        <w:rPr>
          <w:szCs w:val="24"/>
          <w:lang w:eastAsia="en-US"/>
        </w:rPr>
        <w:t>c)</w:t>
      </w:r>
      <w:r w:rsidRPr="004631D3">
        <w:rPr>
          <w:szCs w:val="24"/>
          <w:lang w:eastAsia="en-US"/>
        </w:rPr>
        <w:tab/>
        <w:t>wijzigingen in de certificaten.</w:t>
      </w:r>
    </w:p>
    <w:p w14:paraId="5897F0C2" w14:textId="77777777" w:rsidR="004631D3" w:rsidRPr="004631D3" w:rsidRDefault="004631D3" w:rsidP="004631D3">
      <w:pPr>
        <w:spacing w:before="120" w:after="120" w:line="360" w:lineRule="auto"/>
        <w:ind w:left="850"/>
        <w:rPr>
          <w:szCs w:val="24"/>
          <w:lang w:eastAsia="en-US"/>
        </w:rPr>
      </w:pPr>
      <w:r w:rsidRPr="004631D3">
        <w:rPr>
          <w:szCs w:val="24"/>
          <w:lang w:eastAsia="en-US"/>
        </w:rPr>
        <w:t>De bevoegde autoriteiten leggen een register van certificaten aan en houden dit bij. Het register wordt openbaar gemaakt op een website.</w:t>
      </w:r>
    </w:p>
    <w:p w14:paraId="461EBCCD" w14:textId="77777777" w:rsidR="00AD4BAF" w:rsidRDefault="00AD4BAF">
      <w:pPr>
        <w:widowControl/>
        <w:rPr>
          <w:szCs w:val="24"/>
          <w:lang w:eastAsia="en-US"/>
        </w:rPr>
      </w:pPr>
      <w:r>
        <w:rPr>
          <w:szCs w:val="24"/>
          <w:lang w:eastAsia="en-US"/>
        </w:rPr>
        <w:br w:type="page"/>
      </w:r>
    </w:p>
    <w:p w14:paraId="57FC1B1E" w14:textId="2D202B02" w:rsidR="004631D3" w:rsidRPr="004631D3" w:rsidRDefault="004631D3" w:rsidP="004631D3">
      <w:pPr>
        <w:spacing w:before="120" w:after="120" w:line="360" w:lineRule="auto"/>
        <w:jc w:val="center"/>
        <w:rPr>
          <w:szCs w:val="24"/>
          <w:lang w:eastAsia="en-US"/>
        </w:rPr>
      </w:pPr>
      <w:r w:rsidRPr="004631D3">
        <w:rPr>
          <w:szCs w:val="24"/>
          <w:lang w:eastAsia="en-US"/>
        </w:rPr>
        <w:lastRenderedPageBreak/>
        <w:t>Artikel 6</w:t>
      </w:r>
      <w:r w:rsidRPr="004631D3">
        <w:rPr>
          <w:szCs w:val="24"/>
          <w:lang w:eastAsia="en-US"/>
        </w:rPr>
        <w:br/>
        <w:t>Milieubeheersystemen</w:t>
      </w:r>
    </w:p>
    <w:p w14:paraId="7DA9232A" w14:textId="77777777" w:rsidR="004631D3" w:rsidRPr="004631D3" w:rsidRDefault="004631D3" w:rsidP="004631D3">
      <w:pPr>
        <w:spacing w:before="120" w:after="120" w:line="360" w:lineRule="auto"/>
        <w:rPr>
          <w:szCs w:val="24"/>
          <w:lang w:eastAsia="en-US"/>
        </w:rPr>
      </w:pPr>
      <w:r w:rsidRPr="004631D3">
        <w:rPr>
          <w:szCs w:val="24"/>
          <w:lang w:eastAsia="en-US"/>
        </w:rPr>
        <w:t>Marktdeelnemers die overeenkomstig Verordening (EG) nr. 1221/2009 in het communautaire milieubeheer- en milieuauditsysteem zijn geregistreerd, zijn vrijgesteld van de verplichting tot kennisgeving zoals uiteengezet in artikel 4, lid 2, en van de verplichtingen in artikel 5, leden 1 en 2, van deze verordening, mits de milieuverificateur zoals gedefinieerd in artikel 2, punt 20, van Verordening (EG) nr. 1221/2009 heeft gecontroleerd of de in bijlage I vastgestelde eisen in het milieubeheersysteem van de marktdeelnemer zijn opgenomen en uitgevoerd.</w:t>
      </w:r>
    </w:p>
    <w:p w14:paraId="5CB6F738" w14:textId="77777777" w:rsidR="004631D3" w:rsidRPr="004631D3" w:rsidRDefault="004631D3" w:rsidP="004631D3">
      <w:pPr>
        <w:spacing w:before="120" w:after="120" w:line="360" w:lineRule="auto"/>
        <w:jc w:val="center"/>
        <w:rPr>
          <w:szCs w:val="24"/>
          <w:lang w:eastAsia="en-US"/>
        </w:rPr>
      </w:pPr>
      <w:r w:rsidRPr="004631D3">
        <w:rPr>
          <w:szCs w:val="24"/>
          <w:lang w:eastAsia="en-US"/>
        </w:rPr>
        <w:t>Artikel 7</w:t>
      </w:r>
      <w:r w:rsidRPr="004631D3">
        <w:rPr>
          <w:szCs w:val="24"/>
          <w:lang w:eastAsia="en-US"/>
        </w:rPr>
        <w:br/>
        <w:t>Accreditatie van certificeerders</w:t>
      </w:r>
    </w:p>
    <w:p w14:paraId="72370E03" w14:textId="35C72CBE" w:rsidR="004631D3" w:rsidRPr="00033AA9" w:rsidRDefault="004631D3" w:rsidP="004631D3">
      <w:pPr>
        <w:spacing w:before="120" w:after="120" w:line="360" w:lineRule="auto"/>
        <w:rPr>
          <w:b/>
          <w:szCs w:val="24"/>
          <w:lang w:eastAsia="en-US"/>
        </w:rPr>
      </w:pPr>
      <w:r w:rsidRPr="004631D3">
        <w:rPr>
          <w:szCs w:val="24"/>
          <w:lang w:eastAsia="en-US"/>
        </w:rPr>
        <w:t xml:space="preserve">De in artikel </w:t>
      </w:r>
      <w:r w:rsidRPr="004631D3">
        <w:rPr>
          <w:strike/>
          <w:szCs w:val="24"/>
          <w:lang w:eastAsia="en-US"/>
        </w:rPr>
        <w:t>3</w:t>
      </w:r>
      <w:r w:rsidRPr="004631D3">
        <w:rPr>
          <w:b/>
          <w:i/>
          <w:szCs w:val="24"/>
          <w:lang w:eastAsia="en-US"/>
        </w:rPr>
        <w:t>2</w:t>
      </w:r>
      <w:r w:rsidRPr="004631D3">
        <w:rPr>
          <w:szCs w:val="24"/>
          <w:lang w:eastAsia="en-US"/>
        </w:rPr>
        <w:t>, punt k), i), bedoelde erkenning van certificeerders omvat een evaluatie van de naleving van de volgende eisen:</w:t>
      </w:r>
      <w:r w:rsidR="00033AA9">
        <w:rPr>
          <w:b/>
          <w:szCs w:val="24"/>
          <w:lang w:eastAsia="en-US"/>
        </w:rPr>
        <w:t xml:space="preserve"> [Am. 47]</w:t>
      </w:r>
    </w:p>
    <w:p w14:paraId="45216DCB" w14:textId="752DFCC3" w:rsidR="004631D3" w:rsidRPr="004631D3" w:rsidRDefault="004631D3" w:rsidP="004631D3">
      <w:pPr>
        <w:spacing w:before="120" w:after="120" w:line="360" w:lineRule="auto"/>
        <w:ind w:left="850" w:hanging="850"/>
        <w:rPr>
          <w:szCs w:val="24"/>
          <w:lang w:eastAsia="en-US"/>
        </w:rPr>
      </w:pPr>
      <w:r w:rsidRPr="004631D3">
        <w:rPr>
          <w:szCs w:val="24"/>
          <w:lang w:eastAsia="en-US"/>
        </w:rPr>
        <w:t>a)</w:t>
      </w:r>
      <w:r w:rsidRPr="004631D3">
        <w:rPr>
          <w:szCs w:val="24"/>
          <w:lang w:eastAsia="en-US"/>
        </w:rPr>
        <w:tab/>
        <w:t>de certificeerder moet onafhankelijk zijn van de marktdeelnemer;</w:t>
      </w:r>
    </w:p>
    <w:p w14:paraId="2E7DE362" w14:textId="0046B8AF" w:rsidR="004631D3" w:rsidRPr="004631D3" w:rsidRDefault="004631D3" w:rsidP="004631D3">
      <w:pPr>
        <w:spacing w:before="120" w:after="120" w:line="360" w:lineRule="auto"/>
        <w:ind w:left="850" w:hanging="850"/>
        <w:rPr>
          <w:szCs w:val="24"/>
          <w:lang w:eastAsia="en-US"/>
        </w:rPr>
      </w:pPr>
      <w:r w:rsidRPr="004631D3">
        <w:rPr>
          <w:szCs w:val="24"/>
          <w:lang w:eastAsia="en-US"/>
        </w:rPr>
        <w:t>b)</w:t>
      </w:r>
      <w:r w:rsidRPr="004631D3">
        <w:rPr>
          <w:szCs w:val="24"/>
          <w:lang w:eastAsia="en-US"/>
        </w:rPr>
        <w:tab/>
        <w:t>de certificeerder, zijn hoogste leidinggevenden en het personeel dat verantwoordelijk is voor de conformiteitsbeoordeling, verrichten geen activiteiten die in strijd kunnen zijn met hun onafhankelijke oordeel of integriteit met betrekking tot de certificeringsactiviteiten;</w:t>
      </w:r>
    </w:p>
    <w:p w14:paraId="71DA5383" w14:textId="77777777" w:rsidR="00AD4BAF" w:rsidRDefault="00AD4BAF">
      <w:pPr>
        <w:widowControl/>
        <w:rPr>
          <w:szCs w:val="24"/>
          <w:lang w:eastAsia="en-US"/>
        </w:rPr>
      </w:pPr>
      <w:r>
        <w:rPr>
          <w:szCs w:val="24"/>
          <w:lang w:eastAsia="en-US"/>
        </w:rPr>
        <w:br w:type="page"/>
      </w:r>
    </w:p>
    <w:p w14:paraId="2E88E9E3" w14:textId="3427BE28"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c)</w:t>
      </w:r>
      <w:r w:rsidRPr="004631D3">
        <w:rPr>
          <w:szCs w:val="24"/>
          <w:lang w:eastAsia="en-US"/>
        </w:rPr>
        <w:tab/>
        <w:t>de certificeerder en zijn personeel voeren hun activiteiten uit met de grootste mate van beroepsintegriteit en met de vereiste technische bekwaamheid en zijn vrij van elke druk en beïnvloeding, ook financiële aard, die hun oordeel of de resultaten van hun certificeringsactiviteiten kunnen beïnvloeden;</w:t>
      </w:r>
    </w:p>
    <w:p w14:paraId="558187A6" w14:textId="73B6E14B" w:rsidR="004631D3" w:rsidRPr="004631D3" w:rsidRDefault="004631D3" w:rsidP="004631D3">
      <w:pPr>
        <w:spacing w:before="120" w:after="120" w:line="360" w:lineRule="auto"/>
        <w:ind w:left="850" w:hanging="850"/>
        <w:rPr>
          <w:szCs w:val="24"/>
          <w:lang w:eastAsia="en-US"/>
        </w:rPr>
      </w:pPr>
      <w:r w:rsidRPr="004631D3">
        <w:rPr>
          <w:szCs w:val="24"/>
          <w:lang w:eastAsia="en-US"/>
        </w:rPr>
        <w:t>d)</w:t>
      </w:r>
      <w:r w:rsidRPr="004631D3">
        <w:rPr>
          <w:szCs w:val="24"/>
          <w:lang w:eastAsia="en-US"/>
        </w:rPr>
        <w:tab/>
        <w:t>de certificeerder beschikt over de deskundigheid, uitrusting en infrastructuur die nodig zijn om de conformiteitsbeoordeling waarvoor hij is geaccrediteerd uit te voeren;</w:t>
      </w:r>
    </w:p>
    <w:p w14:paraId="653DD181" w14:textId="49EDDD87" w:rsidR="004631D3" w:rsidRPr="004631D3" w:rsidRDefault="004631D3" w:rsidP="004631D3">
      <w:pPr>
        <w:spacing w:before="120" w:after="120" w:line="360" w:lineRule="auto"/>
        <w:ind w:left="850" w:hanging="850"/>
        <w:rPr>
          <w:szCs w:val="24"/>
          <w:lang w:eastAsia="en-US"/>
        </w:rPr>
      </w:pPr>
      <w:r w:rsidRPr="004631D3">
        <w:rPr>
          <w:szCs w:val="24"/>
          <w:lang w:eastAsia="en-US"/>
        </w:rPr>
        <w:t>e)</w:t>
      </w:r>
      <w:r w:rsidRPr="004631D3">
        <w:rPr>
          <w:szCs w:val="24"/>
          <w:lang w:eastAsia="en-US"/>
        </w:rPr>
        <w:tab/>
        <w:t>de certificeerder beschikt over voldoende gekwalificeerde en ervaren personeelsleden die verantwoordelijk zijn voor de uitvoering van de conformiteitsbeoordelingstaken;</w:t>
      </w:r>
    </w:p>
    <w:p w14:paraId="0F9B38C7" w14:textId="45585172" w:rsidR="004631D3" w:rsidRPr="004631D3" w:rsidRDefault="004631D3" w:rsidP="004631D3">
      <w:pPr>
        <w:spacing w:before="120" w:after="120" w:line="360" w:lineRule="auto"/>
        <w:ind w:left="850" w:hanging="850"/>
        <w:rPr>
          <w:szCs w:val="24"/>
          <w:lang w:eastAsia="en-US"/>
        </w:rPr>
      </w:pPr>
      <w:r w:rsidRPr="004631D3">
        <w:rPr>
          <w:szCs w:val="24"/>
          <w:lang w:eastAsia="en-US"/>
        </w:rPr>
        <w:t>f)</w:t>
      </w:r>
      <w:r w:rsidRPr="004631D3">
        <w:rPr>
          <w:szCs w:val="24"/>
          <w:lang w:eastAsia="en-US"/>
        </w:rPr>
        <w:tab/>
        <w:t>het personeel van een certificeerder is gebonden aan het beroepsgeheim ten aanzien van alle bij de uitvoering van de conformiteitsbeoordelingstaken verkregen informatie;</w:t>
      </w:r>
    </w:p>
    <w:p w14:paraId="50DDE7E2" w14:textId="68394E3D" w:rsidR="004631D3" w:rsidRPr="004631D3" w:rsidRDefault="004631D3" w:rsidP="004631D3">
      <w:pPr>
        <w:spacing w:before="120" w:after="120" w:line="360" w:lineRule="auto"/>
        <w:ind w:left="850" w:hanging="850"/>
        <w:rPr>
          <w:szCs w:val="24"/>
          <w:lang w:eastAsia="en-US"/>
        </w:rPr>
      </w:pPr>
      <w:r w:rsidRPr="004631D3">
        <w:rPr>
          <w:szCs w:val="24"/>
          <w:lang w:eastAsia="en-US"/>
        </w:rPr>
        <w:t>g)</w:t>
      </w:r>
      <w:r w:rsidRPr="004631D3">
        <w:rPr>
          <w:szCs w:val="24"/>
          <w:lang w:eastAsia="en-US"/>
        </w:rPr>
        <w:tab/>
        <w:t>wanneer een certificeerder specifieke taken in verband met certificering uitbesteedt of een beroep op een dochteronderneming doet, neemt hij de volledige verantwoordelijkheid voor de door een onderaannemer of dochteronderneming uitgevoerde taken op zich en beoordeelt en monitort hij de kwalificaties van de onderaannemer of dochteronderneming en de door hen uitgevoerde werkzaamheden.</w:t>
      </w:r>
    </w:p>
    <w:p w14:paraId="4C0E82FB" w14:textId="77777777" w:rsidR="00AD4BAF" w:rsidRDefault="00AD4BAF">
      <w:pPr>
        <w:widowControl/>
        <w:rPr>
          <w:szCs w:val="24"/>
          <w:lang w:eastAsia="en-US"/>
        </w:rPr>
      </w:pPr>
      <w:r>
        <w:rPr>
          <w:szCs w:val="24"/>
          <w:lang w:eastAsia="en-US"/>
        </w:rPr>
        <w:br w:type="page"/>
      </w:r>
    </w:p>
    <w:p w14:paraId="6C15AEC7" w14:textId="5FC2B7B5" w:rsidR="004631D3" w:rsidRPr="004631D3" w:rsidRDefault="004631D3" w:rsidP="004631D3">
      <w:pPr>
        <w:spacing w:before="120" w:after="120" w:line="360" w:lineRule="auto"/>
        <w:jc w:val="center"/>
        <w:rPr>
          <w:szCs w:val="24"/>
          <w:lang w:eastAsia="en-US"/>
        </w:rPr>
      </w:pPr>
      <w:r w:rsidRPr="004631D3">
        <w:rPr>
          <w:szCs w:val="24"/>
          <w:lang w:eastAsia="en-US"/>
        </w:rPr>
        <w:lastRenderedPageBreak/>
        <w:t>Artikel 8</w:t>
      </w:r>
      <w:r w:rsidRPr="004631D3">
        <w:rPr>
          <w:szCs w:val="24"/>
          <w:lang w:eastAsia="en-US"/>
        </w:rPr>
        <w:br/>
        <w:t xml:space="preserve">Controle op naleving en rapportage </w:t>
      </w:r>
    </w:p>
    <w:p w14:paraId="16DEF4CB" w14:textId="4F497D4F" w:rsidR="004631D3" w:rsidRPr="00033AA9" w:rsidRDefault="004631D3" w:rsidP="004631D3">
      <w:pPr>
        <w:spacing w:before="120" w:after="120" w:line="360" w:lineRule="auto"/>
        <w:ind w:left="850" w:hanging="850"/>
        <w:rPr>
          <w:b/>
          <w:szCs w:val="24"/>
          <w:lang w:eastAsia="en-US"/>
        </w:rPr>
      </w:pPr>
      <w:r w:rsidRPr="004631D3">
        <w:rPr>
          <w:szCs w:val="24"/>
          <w:lang w:eastAsia="en-US"/>
        </w:rPr>
        <w:t>1.</w:t>
      </w:r>
      <w:r w:rsidRPr="004631D3">
        <w:rPr>
          <w:szCs w:val="24"/>
          <w:lang w:eastAsia="en-US"/>
        </w:rPr>
        <w:tab/>
        <w:t xml:space="preserve">De bevoegde autoriteiten gaan na of de marktdeelnemers, vervoerders uit de EU en vervoerders buiten de EU de in deze verordening vastgestelde verplichtingen naleven, rekening houdend met de informatie die in de in artikel 4, leden 1 en 2, bedoelde eigen verklaringen van conformiteit is verstrekt en overeenkomstig artikel 5, lid 5, door certificeerders is verstrekt. De bevoegde autoriteiten voeren </w:t>
      </w:r>
      <w:r w:rsidRPr="004631D3">
        <w:rPr>
          <w:b/>
          <w:i/>
          <w:szCs w:val="24"/>
          <w:lang w:eastAsia="en-US"/>
        </w:rPr>
        <w:t xml:space="preserve">onaangekondigde </w:t>
      </w:r>
      <w:r w:rsidRPr="004631D3">
        <w:rPr>
          <w:szCs w:val="24"/>
          <w:lang w:eastAsia="en-US"/>
        </w:rPr>
        <w:t>milieu-inspecties en andere controlemaatregelen uit volgens een risicogebaseerde aanpak.</w:t>
      </w:r>
      <w:r w:rsidR="00033AA9">
        <w:rPr>
          <w:b/>
          <w:szCs w:val="24"/>
          <w:lang w:eastAsia="en-US"/>
        </w:rPr>
        <w:t xml:space="preserve"> [Am. 48]</w:t>
      </w:r>
    </w:p>
    <w:p w14:paraId="0261C3D3" w14:textId="3A8C290F" w:rsidR="004631D3" w:rsidRPr="00033AA9" w:rsidRDefault="004631D3" w:rsidP="004631D3">
      <w:pPr>
        <w:spacing w:before="120" w:after="120" w:line="360" w:lineRule="auto"/>
        <w:ind w:left="850" w:hanging="850"/>
        <w:rPr>
          <w:b/>
          <w:szCs w:val="24"/>
          <w:lang w:eastAsia="en-US"/>
        </w:rPr>
      </w:pPr>
      <w:r w:rsidRPr="004631D3">
        <w:rPr>
          <w:szCs w:val="24"/>
          <w:lang w:eastAsia="en-US"/>
        </w:rPr>
        <w:t>2.</w:t>
      </w:r>
      <w:r w:rsidRPr="004631D3">
        <w:rPr>
          <w:szCs w:val="24"/>
          <w:lang w:eastAsia="en-US"/>
        </w:rPr>
        <w:tab/>
        <w:t>Uiterlijk op … [</w:t>
      </w:r>
      <w:r w:rsidR="00E91597">
        <w:rPr>
          <w:szCs w:val="24"/>
          <w:lang w:eastAsia="en-US"/>
        </w:rPr>
        <w:t>PB</w:t>
      </w:r>
      <w:r w:rsidR="00E91597" w:rsidRPr="004631D3">
        <w:rPr>
          <w:szCs w:val="24"/>
          <w:lang w:eastAsia="en-US"/>
        </w:rPr>
        <w:t xml:space="preserve"> </w:t>
      </w:r>
      <w:r w:rsidR="00E91597" w:rsidRPr="00E91597">
        <w:rPr>
          <w:szCs w:val="24"/>
          <w:lang w:eastAsia="en-US"/>
        </w:rPr>
        <w:t xml:space="preserve">gelieve de datum in te voegen </w:t>
      </w:r>
      <w:r w:rsidRPr="004631D3">
        <w:rPr>
          <w:szCs w:val="24"/>
          <w:lang w:eastAsia="en-US"/>
        </w:rPr>
        <w:t xml:space="preserve">= </w:t>
      </w:r>
      <w:r w:rsidR="00E91597">
        <w:rPr>
          <w:szCs w:val="24"/>
          <w:lang w:eastAsia="en-US"/>
        </w:rPr>
        <w:t>de eerste dag van de maand na drie jaar na de datum van inwerkingtreding van deze verordening</w:t>
      </w:r>
      <w:r w:rsidRPr="004631D3">
        <w:rPr>
          <w:szCs w:val="24"/>
          <w:lang w:eastAsia="en-US"/>
        </w:rPr>
        <w:t>] en vervolgens om de drie jaar dienen de lidstaten bij de Commissie een verslag in met kwalitatieve en kwantitatieve informatie over de uitvoering van deze verordening in het voorgaande kalenderjaar. De te verstrekken gegevens omvatten:</w:t>
      </w:r>
      <w:r w:rsidR="00033AA9">
        <w:rPr>
          <w:b/>
          <w:szCs w:val="24"/>
          <w:lang w:eastAsia="en-US"/>
        </w:rPr>
        <w:t xml:space="preserve"> [Am. 49]</w:t>
      </w:r>
    </w:p>
    <w:p w14:paraId="6379BB39" w14:textId="77777777" w:rsidR="00AD4BAF" w:rsidRDefault="00AD4BAF">
      <w:pPr>
        <w:widowControl/>
        <w:rPr>
          <w:szCs w:val="24"/>
          <w:lang w:eastAsia="en-US"/>
        </w:rPr>
      </w:pPr>
      <w:r>
        <w:rPr>
          <w:szCs w:val="24"/>
          <w:lang w:eastAsia="en-US"/>
        </w:rPr>
        <w:br w:type="page"/>
      </w:r>
    </w:p>
    <w:p w14:paraId="7BA23257" w14:textId="797B7377" w:rsidR="004631D3" w:rsidRPr="00033AA9" w:rsidRDefault="004631D3" w:rsidP="004631D3">
      <w:pPr>
        <w:spacing w:before="120" w:after="120" w:line="360" w:lineRule="auto"/>
        <w:ind w:left="1416" w:hanging="566"/>
        <w:rPr>
          <w:b/>
          <w:szCs w:val="24"/>
          <w:lang w:eastAsia="en-US"/>
        </w:rPr>
      </w:pPr>
      <w:r w:rsidRPr="004631D3">
        <w:rPr>
          <w:szCs w:val="24"/>
          <w:lang w:eastAsia="en-US"/>
        </w:rPr>
        <w:lastRenderedPageBreak/>
        <w:t>a)</w:t>
      </w:r>
      <w:r w:rsidRPr="004631D3">
        <w:rPr>
          <w:szCs w:val="24"/>
          <w:lang w:eastAsia="en-US"/>
        </w:rPr>
        <w:tab/>
        <w:t>het aantal marktdeelnemers, uitgesplitst naar bedrijfsomvang overeenkomstig Aanbeveling 2003/361/EG van de Commissie en naar economische activiteit, hun installaties</w:t>
      </w:r>
      <w:r w:rsidRPr="004631D3">
        <w:rPr>
          <w:b/>
          <w:i/>
          <w:szCs w:val="24"/>
          <w:lang w:eastAsia="en-US"/>
        </w:rPr>
        <w:t xml:space="preserve"> en de hoeveelheden door hen gehanteerde kunststofpellets</w:t>
      </w:r>
      <w:r w:rsidRPr="004631D3">
        <w:rPr>
          <w:szCs w:val="24"/>
          <w:lang w:eastAsia="en-US"/>
        </w:rPr>
        <w:t>, en het aantal vervoerders uit de EU en hun vervoersmiddelen die zijn toegewezen aan het vervoer van kunststofpellets</w:t>
      </w:r>
      <w:r w:rsidRPr="004631D3">
        <w:rPr>
          <w:b/>
          <w:i/>
          <w:szCs w:val="24"/>
          <w:lang w:eastAsia="en-US"/>
        </w:rPr>
        <w:t>, alsook de door hen gehanteerde hoeveelheden</w:t>
      </w:r>
      <w:r w:rsidRPr="004631D3">
        <w:rPr>
          <w:szCs w:val="24"/>
          <w:lang w:eastAsia="en-US"/>
        </w:rPr>
        <w:t>;</w:t>
      </w:r>
      <w:r w:rsidR="00033AA9">
        <w:rPr>
          <w:b/>
          <w:szCs w:val="24"/>
          <w:lang w:eastAsia="en-US"/>
        </w:rPr>
        <w:t xml:space="preserve"> [Am. 50]</w:t>
      </w:r>
    </w:p>
    <w:p w14:paraId="187238C2" w14:textId="10099F5C" w:rsidR="004631D3" w:rsidRPr="004631D3" w:rsidRDefault="004631D3" w:rsidP="004631D3">
      <w:pPr>
        <w:spacing w:before="120" w:after="120" w:line="360" w:lineRule="auto"/>
        <w:ind w:left="1416" w:hanging="566"/>
        <w:rPr>
          <w:szCs w:val="24"/>
          <w:lang w:eastAsia="en-US"/>
        </w:rPr>
      </w:pPr>
      <w:r w:rsidRPr="004631D3">
        <w:rPr>
          <w:szCs w:val="24"/>
          <w:lang w:eastAsia="en-US"/>
        </w:rPr>
        <w:t>b)</w:t>
      </w:r>
      <w:r w:rsidRPr="004631D3">
        <w:rPr>
          <w:szCs w:val="24"/>
          <w:lang w:eastAsia="en-US"/>
        </w:rPr>
        <w:tab/>
        <w:t>het aantal risicobeoordelingsplannen, eigen verklaringen waarvan kennis is gegeven overeenkomstig artikel 4, leden 1 en 2, en certificaten waarvan kennis is gegeven overeenkomstig artikel 5, lid 5;</w:t>
      </w:r>
    </w:p>
    <w:p w14:paraId="70F82C56" w14:textId="5C333B1A" w:rsidR="004631D3" w:rsidRPr="004631D3" w:rsidRDefault="004631D3" w:rsidP="004631D3">
      <w:pPr>
        <w:spacing w:before="120" w:after="120" w:line="360" w:lineRule="auto"/>
        <w:ind w:left="1416" w:hanging="566"/>
        <w:rPr>
          <w:szCs w:val="24"/>
          <w:lang w:eastAsia="en-US"/>
        </w:rPr>
      </w:pPr>
      <w:r w:rsidRPr="004631D3">
        <w:rPr>
          <w:szCs w:val="24"/>
          <w:lang w:eastAsia="en-US"/>
        </w:rPr>
        <w:t>c)</w:t>
      </w:r>
      <w:r w:rsidRPr="004631D3">
        <w:rPr>
          <w:szCs w:val="24"/>
          <w:lang w:eastAsia="en-US"/>
        </w:rPr>
        <w:tab/>
        <w:t>het aantal en de resultaten van de krachtens lid 1 van dit artikel uitgevoerde milieu-inspecties en andere controlemaatregelen, alsook het aantal overeenkomstig artikel 9, lid 1, gemelde incidenten en ongevallen en de maatregelen die zijn genomen in geval van niet-naleving van de in deze verordening vastgestelde verplichtingen.</w:t>
      </w:r>
    </w:p>
    <w:p w14:paraId="7BC9D27B"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3.</w:t>
      </w:r>
      <w:r w:rsidRPr="004631D3">
        <w:rPr>
          <w:szCs w:val="24"/>
          <w:lang w:eastAsia="en-US"/>
        </w:rPr>
        <w:tab/>
        <w:t>De Commissie stelt door middel van uitvoeringshandelingen een formaat vast voor de in lid 2 bedoelde verslagen.</w:t>
      </w:r>
    </w:p>
    <w:p w14:paraId="20AC2DA4" w14:textId="77777777" w:rsidR="00AD4BAF" w:rsidRDefault="00AD4BAF">
      <w:pPr>
        <w:widowControl/>
        <w:rPr>
          <w:b/>
          <w:i/>
          <w:szCs w:val="24"/>
          <w:lang w:eastAsia="en-US"/>
        </w:rPr>
      </w:pPr>
      <w:r>
        <w:rPr>
          <w:b/>
          <w:i/>
          <w:szCs w:val="24"/>
          <w:lang w:eastAsia="en-US"/>
        </w:rPr>
        <w:br w:type="page"/>
      </w:r>
    </w:p>
    <w:p w14:paraId="089CA09D" w14:textId="1CC101FF" w:rsidR="004631D3" w:rsidRPr="00033AA9" w:rsidRDefault="004631D3" w:rsidP="004631D3">
      <w:pPr>
        <w:spacing w:before="120" w:after="120" w:line="360" w:lineRule="auto"/>
        <w:ind w:left="850" w:hanging="850"/>
        <w:rPr>
          <w:b/>
          <w:szCs w:val="24"/>
          <w:lang w:eastAsia="en-US"/>
        </w:rPr>
      </w:pPr>
      <w:r w:rsidRPr="004631D3">
        <w:rPr>
          <w:b/>
          <w:i/>
          <w:szCs w:val="24"/>
          <w:lang w:eastAsia="en-US"/>
        </w:rPr>
        <w:lastRenderedPageBreak/>
        <w:t>3 bis.</w:t>
      </w:r>
      <w:r w:rsidRPr="004631D3">
        <w:rPr>
          <w:b/>
          <w:i/>
          <w:szCs w:val="24"/>
          <w:lang w:eastAsia="en-US"/>
        </w:rPr>
        <w:tab/>
        <w:t xml:space="preserve">Op basis van de in lid 2 door de lidstaten uitgebrachte verslagen brengt de Commissie om de drie jaar een syntheseverslag over naleving en verslaglegging uit, met daarin de kwalitatieve en kwantitatieve informatie over de toepassing van deze verordening die in de verslagen van de lidstaten is verstrekt. </w:t>
      </w:r>
      <w:r w:rsidR="00033AA9">
        <w:rPr>
          <w:b/>
          <w:szCs w:val="24"/>
          <w:lang w:eastAsia="en-US"/>
        </w:rPr>
        <w:t xml:space="preserve"> [Am. 51]</w:t>
      </w:r>
    </w:p>
    <w:p w14:paraId="7BCA581C" w14:textId="77777777" w:rsidR="004631D3" w:rsidRPr="004631D3" w:rsidRDefault="004631D3" w:rsidP="004631D3">
      <w:pPr>
        <w:spacing w:before="120" w:after="120" w:line="360" w:lineRule="auto"/>
        <w:jc w:val="center"/>
        <w:rPr>
          <w:szCs w:val="24"/>
          <w:lang w:eastAsia="en-US"/>
        </w:rPr>
      </w:pPr>
      <w:r w:rsidRPr="004631D3">
        <w:rPr>
          <w:szCs w:val="24"/>
          <w:lang w:eastAsia="en-US"/>
        </w:rPr>
        <w:t>Artikel 9</w:t>
      </w:r>
      <w:r w:rsidRPr="004631D3">
        <w:rPr>
          <w:szCs w:val="24"/>
          <w:lang w:eastAsia="en-US"/>
        </w:rPr>
        <w:br/>
        <w:t>Incidenten en ongevallen</w:t>
      </w:r>
    </w:p>
    <w:p w14:paraId="1CA32967" w14:textId="7A5AFF55" w:rsidR="004631D3" w:rsidRPr="00033AA9" w:rsidRDefault="004631D3" w:rsidP="004631D3">
      <w:pPr>
        <w:spacing w:before="120" w:after="120" w:line="360" w:lineRule="auto"/>
        <w:ind w:left="850" w:hanging="850"/>
        <w:rPr>
          <w:b/>
          <w:szCs w:val="24"/>
          <w:lang w:eastAsia="en-US"/>
        </w:rPr>
      </w:pPr>
      <w:r w:rsidRPr="004631D3">
        <w:rPr>
          <w:szCs w:val="24"/>
          <w:lang w:eastAsia="en-US"/>
        </w:rPr>
        <w:t>1.</w:t>
      </w:r>
      <w:r w:rsidRPr="004631D3">
        <w:rPr>
          <w:szCs w:val="24"/>
          <w:lang w:eastAsia="en-US"/>
        </w:rPr>
        <w:tab/>
        <w:t xml:space="preserve">Onverminderd Richtlijn 2004/35/EG moeten marktdeelnemers, vervoerders uit de EU en vervoerders buiten de EU in het geval van een incidenteel of onopzettelijk verlies dat </w:t>
      </w:r>
      <w:r w:rsidRPr="004631D3">
        <w:rPr>
          <w:strike/>
          <w:szCs w:val="24"/>
          <w:lang w:eastAsia="en-US"/>
        </w:rPr>
        <w:t xml:space="preserve">aanzienlijke </w:t>
      </w:r>
      <w:r w:rsidRPr="004631D3">
        <w:rPr>
          <w:szCs w:val="24"/>
          <w:lang w:eastAsia="en-US"/>
        </w:rPr>
        <w:t>gevolgen heeft voor de menselijke gezondheid of het milieu, onmiddellijk het volgende doen:</w:t>
      </w:r>
      <w:r w:rsidR="00033AA9">
        <w:rPr>
          <w:b/>
          <w:szCs w:val="24"/>
          <w:lang w:eastAsia="en-US"/>
        </w:rPr>
        <w:t xml:space="preserve"> [Am. 52]</w:t>
      </w:r>
    </w:p>
    <w:p w14:paraId="3A781861" w14:textId="346F3481" w:rsidR="004631D3" w:rsidRPr="00033AA9" w:rsidRDefault="004631D3" w:rsidP="004631D3">
      <w:pPr>
        <w:spacing w:before="120" w:after="120" w:line="360" w:lineRule="auto"/>
        <w:ind w:left="1416" w:hanging="566"/>
        <w:rPr>
          <w:b/>
          <w:szCs w:val="24"/>
          <w:lang w:eastAsia="en-US"/>
        </w:rPr>
      </w:pPr>
      <w:r w:rsidRPr="004631D3">
        <w:rPr>
          <w:szCs w:val="24"/>
          <w:lang w:eastAsia="en-US"/>
        </w:rPr>
        <w:t>a)</w:t>
      </w:r>
      <w:r w:rsidRPr="004631D3">
        <w:rPr>
          <w:szCs w:val="24"/>
          <w:lang w:eastAsia="en-US"/>
        </w:rPr>
        <w:tab/>
        <w:t>de bevoegde autoriteit op de hoogte brengen van het incident of ongeval dat op haar grondgebied heeft plaatsgevonden</w:t>
      </w:r>
      <w:r w:rsidRPr="004631D3">
        <w:rPr>
          <w:b/>
          <w:i/>
          <w:szCs w:val="24"/>
          <w:lang w:eastAsia="en-US"/>
        </w:rPr>
        <w:t>, alsook de bevoegde autoriteit van elk grondgebied dat waarschijnlijk zal worden getroffen,</w:t>
      </w:r>
      <w:r w:rsidRPr="004631D3">
        <w:rPr>
          <w:szCs w:val="24"/>
          <w:lang w:eastAsia="en-US"/>
        </w:rPr>
        <w:t xml:space="preserve"> en van de geraamde omvang van het verlies</w:t>
      </w:r>
      <w:r w:rsidRPr="004631D3">
        <w:rPr>
          <w:b/>
          <w:i/>
          <w:szCs w:val="24"/>
          <w:lang w:eastAsia="en-US"/>
        </w:rPr>
        <w:t>, met gebruikmaking van het formulier in bijlage IV bis</w:t>
      </w:r>
      <w:r w:rsidRPr="004631D3">
        <w:rPr>
          <w:szCs w:val="24"/>
          <w:lang w:eastAsia="en-US"/>
        </w:rPr>
        <w:t>;</w:t>
      </w:r>
      <w:r w:rsidR="00033AA9">
        <w:rPr>
          <w:b/>
          <w:szCs w:val="24"/>
          <w:lang w:eastAsia="en-US"/>
        </w:rPr>
        <w:t xml:space="preserve"> [Am. 53]</w:t>
      </w:r>
    </w:p>
    <w:p w14:paraId="2C4C116A" w14:textId="50E9204F" w:rsidR="004631D3" w:rsidRPr="00033AA9" w:rsidRDefault="004631D3" w:rsidP="004631D3">
      <w:pPr>
        <w:spacing w:before="120" w:after="120" w:line="360" w:lineRule="auto"/>
        <w:ind w:left="1416" w:hanging="566"/>
        <w:rPr>
          <w:b/>
          <w:szCs w:val="24"/>
          <w:lang w:eastAsia="en-US"/>
        </w:rPr>
      </w:pPr>
      <w:proofErr w:type="gramStart"/>
      <w:r w:rsidRPr="004631D3">
        <w:rPr>
          <w:b/>
          <w:i/>
          <w:szCs w:val="24"/>
          <w:lang w:eastAsia="en-US"/>
        </w:rPr>
        <w:t>a</w:t>
      </w:r>
      <w:proofErr w:type="gramEnd"/>
      <w:r w:rsidRPr="004631D3">
        <w:rPr>
          <w:b/>
          <w:i/>
          <w:szCs w:val="24"/>
          <w:lang w:eastAsia="en-US"/>
        </w:rPr>
        <w:t xml:space="preserve"> bis)</w:t>
      </w:r>
      <w:r w:rsidRPr="004631D3">
        <w:rPr>
          <w:b/>
          <w:i/>
          <w:szCs w:val="24"/>
          <w:lang w:eastAsia="en-US"/>
        </w:rPr>
        <w:tab/>
        <w:t>maatregelen nemen om dit verlies op ecologisch gevoelige wijze in te sluiten en op te ruimen;</w:t>
      </w:r>
      <w:r w:rsidR="00033AA9">
        <w:rPr>
          <w:b/>
          <w:szCs w:val="24"/>
          <w:lang w:eastAsia="en-US"/>
        </w:rPr>
        <w:t xml:space="preserve"> [Am. 54]</w:t>
      </w:r>
    </w:p>
    <w:p w14:paraId="7D44D09E" w14:textId="293E0D76" w:rsidR="004631D3" w:rsidRPr="00033AA9" w:rsidRDefault="004631D3" w:rsidP="004631D3">
      <w:pPr>
        <w:spacing w:before="120" w:after="120" w:line="360" w:lineRule="auto"/>
        <w:ind w:left="1416" w:hanging="566"/>
        <w:rPr>
          <w:b/>
          <w:szCs w:val="24"/>
          <w:lang w:eastAsia="en-US"/>
        </w:rPr>
      </w:pPr>
      <w:r w:rsidRPr="004631D3">
        <w:rPr>
          <w:szCs w:val="24"/>
          <w:lang w:eastAsia="en-US"/>
        </w:rPr>
        <w:t>b)</w:t>
      </w:r>
      <w:r w:rsidRPr="004631D3">
        <w:rPr>
          <w:szCs w:val="24"/>
          <w:lang w:eastAsia="en-US"/>
        </w:rPr>
        <w:tab/>
      </w:r>
      <w:r w:rsidRPr="004631D3">
        <w:rPr>
          <w:b/>
          <w:i/>
          <w:szCs w:val="24"/>
          <w:lang w:eastAsia="en-US"/>
        </w:rPr>
        <w:t xml:space="preserve">alle mogelijke </w:t>
      </w:r>
      <w:r w:rsidRPr="004631D3">
        <w:rPr>
          <w:szCs w:val="24"/>
          <w:lang w:eastAsia="en-US"/>
        </w:rPr>
        <w:t xml:space="preserve">maatregelen nemen om de gevolgen voor de gezondheid of het milieu </w:t>
      </w:r>
      <w:r w:rsidRPr="004631D3">
        <w:rPr>
          <w:b/>
          <w:i/>
          <w:szCs w:val="24"/>
          <w:lang w:eastAsia="en-US"/>
        </w:rPr>
        <w:t xml:space="preserve">tot een minimum </w:t>
      </w:r>
      <w:r w:rsidRPr="004631D3">
        <w:rPr>
          <w:szCs w:val="24"/>
          <w:lang w:eastAsia="en-US"/>
        </w:rPr>
        <w:t>te beperken en om verdere incidenten of ongevallen te voorkomen.</w:t>
      </w:r>
      <w:r w:rsidR="00033AA9">
        <w:rPr>
          <w:b/>
          <w:szCs w:val="24"/>
          <w:lang w:eastAsia="en-US"/>
        </w:rPr>
        <w:t xml:space="preserve"> [Am. 55]</w:t>
      </w:r>
    </w:p>
    <w:p w14:paraId="5A8008BE" w14:textId="77777777" w:rsidR="00AD4BAF" w:rsidRDefault="00AD4BAF">
      <w:pPr>
        <w:widowControl/>
        <w:rPr>
          <w:szCs w:val="24"/>
          <w:lang w:eastAsia="en-US"/>
        </w:rPr>
      </w:pPr>
      <w:r>
        <w:rPr>
          <w:szCs w:val="24"/>
          <w:lang w:eastAsia="en-US"/>
        </w:rPr>
        <w:br w:type="page"/>
      </w:r>
    </w:p>
    <w:p w14:paraId="540437AE" w14:textId="5D939047" w:rsidR="004631D3" w:rsidRPr="00033AA9" w:rsidRDefault="004631D3" w:rsidP="004631D3">
      <w:pPr>
        <w:spacing w:before="120" w:after="120" w:line="360" w:lineRule="auto"/>
        <w:ind w:left="850" w:hanging="850"/>
        <w:rPr>
          <w:b/>
          <w:szCs w:val="24"/>
          <w:lang w:eastAsia="en-US"/>
        </w:rPr>
      </w:pPr>
      <w:r w:rsidRPr="004631D3">
        <w:rPr>
          <w:szCs w:val="24"/>
          <w:lang w:eastAsia="en-US"/>
        </w:rPr>
        <w:lastRenderedPageBreak/>
        <w:t>2.</w:t>
      </w:r>
      <w:r w:rsidRPr="004631D3">
        <w:rPr>
          <w:szCs w:val="24"/>
          <w:lang w:eastAsia="en-US"/>
        </w:rPr>
        <w:tab/>
        <w:t xml:space="preserve">De bevoegde autoriteit op wier grondgebied het ongeval of incident heeft plaatsgevonden, eist indien nodig dat de marktdeelnemers, vervoerders uit de EU en vervoerders buiten de EU passende aanvullende maatregelen nemen </w:t>
      </w:r>
      <w:r w:rsidRPr="004631D3">
        <w:rPr>
          <w:b/>
          <w:i/>
          <w:szCs w:val="24"/>
          <w:lang w:eastAsia="en-US"/>
        </w:rPr>
        <w:t xml:space="preserve">en specifieke opleiding organiseren </w:t>
      </w:r>
      <w:r w:rsidRPr="004631D3">
        <w:rPr>
          <w:szCs w:val="24"/>
          <w:lang w:eastAsia="en-US"/>
        </w:rPr>
        <w:t>om de gevolgen voor de gezondheid of het milieu</w:t>
      </w:r>
      <w:r w:rsidRPr="004631D3">
        <w:rPr>
          <w:b/>
          <w:i/>
          <w:szCs w:val="24"/>
          <w:lang w:eastAsia="en-US"/>
        </w:rPr>
        <w:t xml:space="preserve"> tot een minimum</w:t>
      </w:r>
      <w:r w:rsidRPr="004631D3">
        <w:rPr>
          <w:szCs w:val="24"/>
          <w:lang w:eastAsia="en-US"/>
        </w:rPr>
        <w:t xml:space="preserve"> te beperken en verdere incidenten of ongevallen te voorkomen.</w:t>
      </w:r>
      <w:r w:rsidR="00033AA9">
        <w:rPr>
          <w:b/>
          <w:szCs w:val="24"/>
          <w:lang w:eastAsia="en-US"/>
        </w:rPr>
        <w:t xml:space="preserve"> [Am. </w:t>
      </w:r>
      <w:r w:rsidR="00D36898">
        <w:rPr>
          <w:b/>
          <w:szCs w:val="24"/>
          <w:lang w:eastAsia="en-US"/>
        </w:rPr>
        <w:t>56</w:t>
      </w:r>
      <w:r w:rsidR="00033AA9">
        <w:rPr>
          <w:b/>
          <w:szCs w:val="24"/>
          <w:lang w:eastAsia="en-US"/>
        </w:rPr>
        <w:t>]</w:t>
      </w:r>
    </w:p>
    <w:p w14:paraId="40D8F8D6" w14:textId="00FD2905" w:rsidR="004631D3" w:rsidRPr="00D36898" w:rsidRDefault="004631D3" w:rsidP="004631D3">
      <w:pPr>
        <w:spacing w:before="120" w:after="120" w:line="360" w:lineRule="auto"/>
        <w:ind w:left="850" w:hanging="850"/>
        <w:rPr>
          <w:b/>
          <w:szCs w:val="24"/>
          <w:lang w:eastAsia="en-US"/>
        </w:rPr>
      </w:pPr>
      <w:r w:rsidRPr="004631D3">
        <w:rPr>
          <w:szCs w:val="24"/>
          <w:lang w:eastAsia="en-US"/>
        </w:rPr>
        <w:t>3.</w:t>
      </w:r>
      <w:r w:rsidRPr="004631D3">
        <w:rPr>
          <w:szCs w:val="24"/>
          <w:lang w:eastAsia="en-US"/>
        </w:rPr>
        <w:tab/>
        <w:t>In geval van incidenten of ongevallen die</w:t>
      </w:r>
      <w:r w:rsidRPr="004631D3">
        <w:rPr>
          <w:strike/>
          <w:szCs w:val="24"/>
          <w:lang w:eastAsia="en-US"/>
        </w:rPr>
        <w:t xml:space="preserve"> aanzienlijke</w:t>
      </w:r>
      <w:r w:rsidRPr="004631D3">
        <w:rPr>
          <w:szCs w:val="24"/>
          <w:lang w:eastAsia="en-US"/>
        </w:rPr>
        <w:t xml:space="preserve"> gevolgen hebben voor de menselijke gezondheid of het milieu in een andere lidstaat, brengt de bevoegde autoriteit op wier grondgebied het ongeval of incident heeft plaatsgevonden de bevoegde instantie van die andere lidstaat onmiddellijk op de hoogte.</w:t>
      </w:r>
      <w:r w:rsidR="00D36898">
        <w:rPr>
          <w:b/>
          <w:szCs w:val="24"/>
          <w:lang w:eastAsia="en-US"/>
        </w:rPr>
        <w:t xml:space="preserve"> [Am. 57]</w:t>
      </w:r>
    </w:p>
    <w:p w14:paraId="5ECEEF6D" w14:textId="77777777" w:rsidR="004631D3" w:rsidRPr="004631D3" w:rsidRDefault="004631D3" w:rsidP="004631D3">
      <w:pPr>
        <w:spacing w:before="120" w:after="120" w:line="360" w:lineRule="auto"/>
        <w:jc w:val="center"/>
        <w:rPr>
          <w:szCs w:val="24"/>
          <w:lang w:eastAsia="en-US"/>
        </w:rPr>
      </w:pPr>
      <w:r w:rsidRPr="004631D3">
        <w:rPr>
          <w:szCs w:val="24"/>
          <w:lang w:eastAsia="en-US"/>
        </w:rPr>
        <w:t>Artikel 10</w:t>
      </w:r>
      <w:r w:rsidRPr="004631D3">
        <w:rPr>
          <w:szCs w:val="24"/>
          <w:lang w:eastAsia="en-US"/>
        </w:rPr>
        <w:br/>
        <w:t xml:space="preserve">Niet-naleving  </w:t>
      </w:r>
    </w:p>
    <w:p w14:paraId="43C3FF97"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1.</w:t>
      </w:r>
      <w:r w:rsidRPr="004631D3">
        <w:rPr>
          <w:szCs w:val="24"/>
          <w:lang w:eastAsia="en-US"/>
        </w:rPr>
        <w:tab/>
        <w:t>In het geval van een inbreuk op de regels van deze verordening moeten marktdeelnemers, vervoerders uit de EU en vervoerders buiten de EU onmiddellijk:</w:t>
      </w:r>
    </w:p>
    <w:p w14:paraId="51311946" w14:textId="4C971E1D" w:rsidR="004631D3" w:rsidRPr="004631D3" w:rsidRDefault="004631D3" w:rsidP="004631D3">
      <w:pPr>
        <w:spacing w:before="120" w:after="120" w:line="360" w:lineRule="auto"/>
        <w:ind w:left="1416" w:hanging="566"/>
        <w:rPr>
          <w:szCs w:val="24"/>
          <w:lang w:eastAsia="en-US"/>
        </w:rPr>
      </w:pPr>
      <w:r w:rsidRPr="004631D3">
        <w:rPr>
          <w:szCs w:val="24"/>
          <w:lang w:eastAsia="en-US"/>
        </w:rPr>
        <w:t>a)</w:t>
      </w:r>
      <w:r w:rsidRPr="004631D3">
        <w:rPr>
          <w:szCs w:val="24"/>
          <w:lang w:eastAsia="en-US"/>
        </w:rPr>
        <w:tab/>
        <w:t>de bevoegde autoriteit inlichten;</w:t>
      </w:r>
    </w:p>
    <w:p w14:paraId="63A36EF7" w14:textId="5C6B2BDB" w:rsidR="004631D3" w:rsidRPr="004631D3" w:rsidRDefault="004631D3" w:rsidP="004631D3">
      <w:pPr>
        <w:spacing w:before="120" w:after="120" w:line="360" w:lineRule="auto"/>
        <w:ind w:left="1416" w:hanging="566"/>
        <w:rPr>
          <w:szCs w:val="24"/>
          <w:lang w:eastAsia="en-US"/>
        </w:rPr>
      </w:pPr>
      <w:r w:rsidRPr="004631D3">
        <w:rPr>
          <w:szCs w:val="24"/>
          <w:lang w:eastAsia="en-US"/>
        </w:rPr>
        <w:t>b)</w:t>
      </w:r>
      <w:r w:rsidRPr="004631D3">
        <w:rPr>
          <w:szCs w:val="24"/>
          <w:lang w:eastAsia="en-US"/>
        </w:rPr>
        <w:tab/>
        <w:t>de nodige maatregelen nemen om ervoor te zorgen dat op een zo kort mogelijke termijn weer aan de voorwaarden wordt voldaan;</w:t>
      </w:r>
    </w:p>
    <w:p w14:paraId="2C06B134" w14:textId="77777777" w:rsidR="00AD4BAF" w:rsidRDefault="00AD4BAF">
      <w:pPr>
        <w:widowControl/>
        <w:rPr>
          <w:szCs w:val="24"/>
          <w:lang w:eastAsia="en-US"/>
        </w:rPr>
      </w:pPr>
      <w:r>
        <w:rPr>
          <w:szCs w:val="24"/>
          <w:lang w:eastAsia="en-US"/>
        </w:rPr>
        <w:br w:type="page"/>
      </w:r>
    </w:p>
    <w:p w14:paraId="0FE4E016" w14:textId="7CDC571B" w:rsidR="004631D3" w:rsidRPr="004631D3" w:rsidRDefault="004631D3" w:rsidP="004631D3">
      <w:pPr>
        <w:spacing w:before="120" w:after="120" w:line="360" w:lineRule="auto"/>
        <w:ind w:left="1416" w:hanging="566"/>
        <w:rPr>
          <w:szCs w:val="24"/>
          <w:lang w:eastAsia="en-US"/>
        </w:rPr>
      </w:pPr>
      <w:r w:rsidRPr="004631D3">
        <w:rPr>
          <w:szCs w:val="24"/>
          <w:lang w:eastAsia="en-US"/>
        </w:rPr>
        <w:lastRenderedPageBreak/>
        <w:t>(c)</w:t>
      </w:r>
      <w:r w:rsidRPr="004631D3">
        <w:rPr>
          <w:szCs w:val="24"/>
          <w:lang w:eastAsia="en-US"/>
        </w:rPr>
        <w:tab/>
        <w:t>alle aanvullende maatregelen naleven die de bevoegde autoriteit noodzakelijk acht om de naleving te herstellen.</w:t>
      </w:r>
    </w:p>
    <w:p w14:paraId="5A75641D" w14:textId="6C403C45" w:rsidR="004631D3" w:rsidRPr="00D36898" w:rsidRDefault="004631D3" w:rsidP="004631D3">
      <w:pPr>
        <w:spacing w:before="120" w:after="120" w:line="360" w:lineRule="auto"/>
        <w:ind w:left="850" w:hanging="850"/>
        <w:rPr>
          <w:b/>
          <w:szCs w:val="24"/>
          <w:lang w:eastAsia="en-US"/>
        </w:rPr>
      </w:pPr>
      <w:r w:rsidRPr="004631D3">
        <w:rPr>
          <w:szCs w:val="24"/>
          <w:lang w:eastAsia="en-US"/>
        </w:rPr>
        <w:t>2.</w:t>
      </w:r>
      <w:r w:rsidRPr="004631D3">
        <w:rPr>
          <w:szCs w:val="24"/>
          <w:lang w:eastAsia="en-US"/>
        </w:rPr>
        <w:tab/>
        <w:t xml:space="preserve">Indien de inbreuk op de voorschriften van deze verordening een direct gevaar voor de menselijke gezondheid oplevert of onmiddellijke significante nadelige gevolgen voor het milieu dreigt te hebben, </w:t>
      </w:r>
      <w:r w:rsidRPr="004631D3">
        <w:rPr>
          <w:strike/>
          <w:szCs w:val="24"/>
          <w:lang w:eastAsia="en-US"/>
        </w:rPr>
        <w:t>kan</w:t>
      </w:r>
      <w:r w:rsidRPr="004631D3">
        <w:rPr>
          <w:b/>
          <w:i/>
          <w:szCs w:val="24"/>
          <w:lang w:eastAsia="en-US"/>
        </w:rPr>
        <w:t>schort</w:t>
      </w:r>
      <w:r w:rsidRPr="004631D3">
        <w:rPr>
          <w:szCs w:val="24"/>
          <w:lang w:eastAsia="en-US"/>
        </w:rPr>
        <w:t xml:space="preserve"> de bevoegde autoriteit de exploitatie van de installatie </w:t>
      </w:r>
      <w:r w:rsidRPr="004631D3">
        <w:rPr>
          <w:strike/>
          <w:szCs w:val="24"/>
          <w:lang w:eastAsia="en-US"/>
        </w:rPr>
        <w:t>opschorten</w:t>
      </w:r>
      <w:r w:rsidRPr="004631D3">
        <w:rPr>
          <w:b/>
          <w:i/>
          <w:szCs w:val="24"/>
          <w:lang w:eastAsia="en-US"/>
        </w:rPr>
        <w:t>op</w:t>
      </w:r>
      <w:r w:rsidRPr="004631D3">
        <w:rPr>
          <w:szCs w:val="24"/>
          <w:lang w:eastAsia="en-US"/>
        </w:rPr>
        <w:t xml:space="preserve"> tot weer aan de voorwaarden overeenkomstig lid 1, punten b) en c) wordt voldaan.</w:t>
      </w:r>
      <w:r w:rsidR="00D36898">
        <w:rPr>
          <w:b/>
          <w:szCs w:val="24"/>
          <w:lang w:eastAsia="en-US"/>
        </w:rPr>
        <w:t xml:space="preserve"> [Am. 58]</w:t>
      </w:r>
    </w:p>
    <w:p w14:paraId="648E883F" w14:textId="77777777" w:rsidR="004631D3" w:rsidRPr="004631D3" w:rsidRDefault="004631D3" w:rsidP="004631D3">
      <w:pPr>
        <w:spacing w:before="120" w:after="120" w:line="360" w:lineRule="auto"/>
        <w:jc w:val="center"/>
        <w:rPr>
          <w:szCs w:val="24"/>
          <w:lang w:eastAsia="en-US"/>
        </w:rPr>
      </w:pPr>
      <w:r w:rsidRPr="004631D3">
        <w:rPr>
          <w:szCs w:val="24"/>
          <w:lang w:eastAsia="en-US"/>
        </w:rPr>
        <w:t>Artikel 11</w:t>
      </w:r>
      <w:r w:rsidRPr="004631D3">
        <w:rPr>
          <w:szCs w:val="24"/>
          <w:lang w:eastAsia="en-US"/>
        </w:rPr>
        <w:br/>
        <w:t xml:space="preserve">Aanwijzing en bevoegdheden van bevoegde autoriteiten </w:t>
      </w:r>
    </w:p>
    <w:p w14:paraId="4B0DBF50" w14:textId="7A6CAC2C" w:rsidR="004631D3" w:rsidRPr="00D36898" w:rsidRDefault="004631D3" w:rsidP="004631D3">
      <w:pPr>
        <w:spacing w:before="120" w:after="120" w:line="360" w:lineRule="auto"/>
        <w:ind w:left="850" w:hanging="850"/>
        <w:rPr>
          <w:b/>
          <w:szCs w:val="24"/>
          <w:lang w:eastAsia="en-US"/>
        </w:rPr>
      </w:pPr>
      <w:r w:rsidRPr="004631D3">
        <w:rPr>
          <w:szCs w:val="24"/>
          <w:lang w:eastAsia="en-US"/>
        </w:rPr>
        <w:t>1.</w:t>
      </w:r>
      <w:r w:rsidRPr="004631D3">
        <w:rPr>
          <w:szCs w:val="24"/>
          <w:lang w:eastAsia="en-US"/>
        </w:rPr>
        <w:tab/>
        <w:t>De lidstaten wijzen een of meer voor de uitvoering en handhaving van deze verordening bevoegde autoriteiten aan</w:t>
      </w:r>
      <w:r w:rsidRPr="004631D3">
        <w:rPr>
          <w:b/>
          <w:i/>
          <w:szCs w:val="24"/>
          <w:lang w:eastAsia="en-US"/>
        </w:rPr>
        <w:t xml:space="preserve"> en brengen de Commissie hiervan op de hoogte</w:t>
      </w:r>
      <w:r w:rsidRPr="004631D3">
        <w:rPr>
          <w:szCs w:val="24"/>
          <w:lang w:eastAsia="en-US"/>
        </w:rPr>
        <w:t>.</w:t>
      </w:r>
      <w:r w:rsidR="00D36898">
        <w:rPr>
          <w:b/>
          <w:szCs w:val="24"/>
          <w:lang w:eastAsia="en-US"/>
        </w:rPr>
        <w:t xml:space="preserve"> [Am. 59]</w:t>
      </w:r>
    </w:p>
    <w:p w14:paraId="69714583"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2.</w:t>
      </w:r>
      <w:r w:rsidRPr="004631D3">
        <w:rPr>
          <w:szCs w:val="24"/>
          <w:lang w:eastAsia="en-US"/>
        </w:rPr>
        <w:tab/>
        <w:t>De lidstaten verlenen hun bevoegde autoriteiten de nodige inspectie- en handhavingsbevoegdheden om de naleving van deze verordening te waarborgen.</w:t>
      </w:r>
    </w:p>
    <w:p w14:paraId="1003063C" w14:textId="77777777" w:rsidR="00AD4BAF" w:rsidRDefault="00AD4BAF">
      <w:pPr>
        <w:widowControl/>
        <w:rPr>
          <w:szCs w:val="24"/>
          <w:lang w:eastAsia="en-US"/>
        </w:rPr>
      </w:pPr>
      <w:r>
        <w:rPr>
          <w:szCs w:val="24"/>
          <w:lang w:eastAsia="en-US"/>
        </w:rPr>
        <w:br w:type="page"/>
      </w:r>
    </w:p>
    <w:p w14:paraId="3984B08C" w14:textId="17C8DE40"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3.</w:t>
      </w:r>
      <w:r w:rsidRPr="004631D3">
        <w:rPr>
          <w:szCs w:val="24"/>
          <w:lang w:eastAsia="en-US"/>
        </w:rPr>
        <w:tab/>
        <w:t>De in lid 2 bedoelde bevoegdheden omvatten ten minste het volgende:</w:t>
      </w:r>
    </w:p>
    <w:p w14:paraId="3275AB4D" w14:textId="167E4AED" w:rsidR="004631D3" w:rsidRPr="004631D3" w:rsidRDefault="004631D3" w:rsidP="004631D3">
      <w:pPr>
        <w:spacing w:before="120" w:after="120" w:line="360" w:lineRule="auto"/>
        <w:ind w:left="1416" w:hanging="566"/>
        <w:rPr>
          <w:szCs w:val="24"/>
          <w:lang w:eastAsia="en-US"/>
        </w:rPr>
      </w:pPr>
      <w:r w:rsidRPr="004631D3">
        <w:rPr>
          <w:szCs w:val="24"/>
          <w:lang w:eastAsia="en-US"/>
        </w:rPr>
        <w:t>a)</w:t>
      </w:r>
      <w:r w:rsidRPr="004631D3">
        <w:rPr>
          <w:szCs w:val="24"/>
          <w:lang w:eastAsia="en-US"/>
        </w:rPr>
        <w:tab/>
        <w:t>de bevoegdheid om alle relevante documenten, gegevens of informatie met betrekking tot een inbreuk op deze verordening in te zien, in elke vorm en in elk formaat en ongeacht het opslagmedium en de opslagplaats, alsook de bevoegdheid om kopieën van die documenten, gegevens of informatie te maken of te verkrijgen;</w:t>
      </w:r>
    </w:p>
    <w:p w14:paraId="6739648A" w14:textId="060D1BD3" w:rsidR="004631D3" w:rsidRPr="004631D3" w:rsidRDefault="004631D3" w:rsidP="004631D3">
      <w:pPr>
        <w:spacing w:before="120" w:after="120" w:line="360" w:lineRule="auto"/>
        <w:ind w:left="1416" w:hanging="566"/>
        <w:rPr>
          <w:szCs w:val="24"/>
          <w:lang w:eastAsia="en-US"/>
        </w:rPr>
      </w:pPr>
      <w:r w:rsidRPr="004631D3">
        <w:rPr>
          <w:szCs w:val="24"/>
          <w:lang w:eastAsia="en-US"/>
        </w:rPr>
        <w:t>b)</w:t>
      </w:r>
      <w:r w:rsidRPr="004631D3">
        <w:rPr>
          <w:szCs w:val="24"/>
          <w:lang w:eastAsia="en-US"/>
        </w:rPr>
        <w:tab/>
        <w:t>de bevoegdheid om van elke natuurlijke of rechtspersoon te eisen dat deze alle relevante informatie, gegevens of documenten verstrekt, ongeacht de vorm, het formaat, het opslagmedium en de opslagplaats daarvan, om vast te stellen of er sprake was of is van een inbreuk op deze verordening en om de details van een dergelijke inbreuk vast te stellen;</w:t>
      </w:r>
    </w:p>
    <w:p w14:paraId="1FD2EB7C" w14:textId="3FF12A32" w:rsidR="004631D3" w:rsidRPr="004631D3" w:rsidRDefault="004631D3" w:rsidP="004631D3">
      <w:pPr>
        <w:spacing w:before="120" w:after="120" w:line="360" w:lineRule="auto"/>
        <w:ind w:left="1416" w:hanging="566"/>
        <w:rPr>
          <w:szCs w:val="24"/>
          <w:lang w:eastAsia="en-US"/>
        </w:rPr>
      </w:pPr>
      <w:r w:rsidRPr="004631D3">
        <w:rPr>
          <w:szCs w:val="24"/>
          <w:lang w:eastAsia="en-US"/>
        </w:rPr>
        <w:t>c)</w:t>
      </w:r>
      <w:r w:rsidRPr="004631D3">
        <w:rPr>
          <w:szCs w:val="24"/>
          <w:lang w:eastAsia="en-US"/>
        </w:rPr>
        <w:tab/>
        <w:t>de bevoegdheid om op eigen initiatief inspecties in te stellen om inbreuken op deze verordening te doen beëindigen of verbieden;</w:t>
      </w:r>
    </w:p>
    <w:p w14:paraId="79A0B65B" w14:textId="21EC9104" w:rsidR="004631D3" w:rsidRPr="004631D3" w:rsidRDefault="004631D3" w:rsidP="004631D3">
      <w:pPr>
        <w:spacing w:before="120" w:after="120" w:line="360" w:lineRule="auto"/>
        <w:ind w:left="1416" w:hanging="566"/>
        <w:rPr>
          <w:szCs w:val="24"/>
          <w:lang w:eastAsia="en-US"/>
        </w:rPr>
      </w:pPr>
      <w:r w:rsidRPr="004631D3">
        <w:rPr>
          <w:szCs w:val="24"/>
          <w:lang w:eastAsia="en-US"/>
        </w:rPr>
        <w:t>d)</w:t>
      </w:r>
      <w:r w:rsidRPr="004631D3">
        <w:rPr>
          <w:szCs w:val="24"/>
          <w:lang w:eastAsia="en-US"/>
        </w:rPr>
        <w:tab/>
        <w:t>de bevoegdheid om te beschikken over toegang tot installaties.</w:t>
      </w:r>
    </w:p>
    <w:p w14:paraId="2580B7BF"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4.</w:t>
      </w:r>
      <w:r w:rsidRPr="004631D3">
        <w:rPr>
          <w:szCs w:val="24"/>
          <w:lang w:eastAsia="en-US"/>
        </w:rPr>
        <w:tab/>
        <w:t>De bevoegde autoriteiten mogen alle informatie, documenten, bevindingen, verklaringen en inlichtingen als bewijsmateriaal voor hun milieu-inspecties en andere controlemaatregelen gebruiken, ongeacht het formaat waarin of medium waarop zij zijn opgeslagen.</w:t>
      </w:r>
    </w:p>
    <w:p w14:paraId="71939788" w14:textId="77777777" w:rsidR="00AD4BAF" w:rsidRDefault="00AD4BAF">
      <w:pPr>
        <w:widowControl/>
        <w:rPr>
          <w:szCs w:val="24"/>
          <w:lang w:eastAsia="en-US"/>
        </w:rPr>
      </w:pPr>
      <w:r>
        <w:rPr>
          <w:szCs w:val="24"/>
          <w:lang w:eastAsia="en-US"/>
        </w:rPr>
        <w:br w:type="page"/>
      </w:r>
    </w:p>
    <w:p w14:paraId="5615E96F" w14:textId="5F12DC20"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5.</w:t>
      </w:r>
      <w:r w:rsidRPr="004631D3">
        <w:rPr>
          <w:szCs w:val="24"/>
          <w:lang w:eastAsia="en-US"/>
        </w:rPr>
        <w:tab/>
        <w:t>Indien er op hun grondgebied meer dan één bevoegde autoriteit is, zien de lidstaten erop toe dat er geschikte communicatie- en coördinatiemechanismen worden opgezet.</w:t>
      </w:r>
    </w:p>
    <w:p w14:paraId="21A9395E" w14:textId="77777777" w:rsidR="004631D3" w:rsidRPr="004631D3" w:rsidRDefault="004631D3" w:rsidP="004631D3">
      <w:pPr>
        <w:spacing w:before="120" w:after="120" w:line="360" w:lineRule="auto"/>
        <w:jc w:val="center"/>
        <w:rPr>
          <w:szCs w:val="24"/>
          <w:lang w:eastAsia="en-US"/>
        </w:rPr>
      </w:pPr>
      <w:r w:rsidRPr="004631D3">
        <w:rPr>
          <w:szCs w:val="24"/>
          <w:lang w:eastAsia="en-US"/>
        </w:rPr>
        <w:t>Artikel 12</w:t>
      </w:r>
      <w:r w:rsidRPr="004631D3">
        <w:rPr>
          <w:szCs w:val="24"/>
          <w:lang w:eastAsia="en-US"/>
        </w:rPr>
        <w:br/>
        <w:t xml:space="preserve">Bijstand in verband met de naleving </w:t>
      </w:r>
    </w:p>
    <w:p w14:paraId="740A9028" w14:textId="14468EE1" w:rsidR="004631D3" w:rsidRPr="00D36898" w:rsidRDefault="004631D3" w:rsidP="004631D3">
      <w:pPr>
        <w:spacing w:before="120" w:after="120" w:line="360" w:lineRule="auto"/>
        <w:ind w:left="850" w:hanging="850"/>
        <w:rPr>
          <w:b/>
          <w:szCs w:val="24"/>
          <w:lang w:eastAsia="en-US"/>
        </w:rPr>
      </w:pPr>
      <w:r w:rsidRPr="004631D3">
        <w:rPr>
          <w:szCs w:val="24"/>
          <w:lang w:eastAsia="en-US"/>
        </w:rPr>
        <w:t>1.</w:t>
      </w:r>
      <w:r w:rsidRPr="004631D3">
        <w:rPr>
          <w:szCs w:val="24"/>
          <w:lang w:eastAsia="en-US"/>
        </w:rPr>
        <w:tab/>
      </w:r>
      <w:r w:rsidRPr="004631D3">
        <w:rPr>
          <w:b/>
          <w:i/>
          <w:szCs w:val="24"/>
          <w:lang w:eastAsia="en-US"/>
        </w:rPr>
        <w:t>Uiterlijk op … [</w:t>
      </w:r>
      <w:r w:rsidR="00E91597">
        <w:rPr>
          <w:b/>
          <w:i/>
          <w:szCs w:val="24"/>
          <w:lang w:eastAsia="en-US"/>
        </w:rPr>
        <w:t>PB</w:t>
      </w:r>
      <w:r w:rsidRPr="004631D3">
        <w:rPr>
          <w:b/>
          <w:i/>
          <w:szCs w:val="24"/>
          <w:lang w:eastAsia="en-US"/>
        </w:rPr>
        <w:t xml:space="preserve">: </w:t>
      </w:r>
      <w:r w:rsidR="00E91597" w:rsidRPr="00E91597">
        <w:rPr>
          <w:b/>
          <w:i/>
          <w:szCs w:val="24"/>
          <w:lang w:eastAsia="en-US"/>
        </w:rPr>
        <w:t xml:space="preserve">gelieve de datum in te voegen </w:t>
      </w:r>
      <w:r w:rsidRPr="004631D3">
        <w:rPr>
          <w:b/>
          <w:i/>
          <w:szCs w:val="24"/>
          <w:lang w:eastAsia="en-US"/>
        </w:rPr>
        <w:t xml:space="preserve">= 12 </w:t>
      </w:r>
      <w:r w:rsidR="00E91597" w:rsidRPr="00E91597">
        <w:rPr>
          <w:b/>
          <w:i/>
          <w:szCs w:val="24"/>
          <w:lang w:eastAsia="en-US"/>
        </w:rPr>
        <w:t xml:space="preserve">maanden </w:t>
      </w:r>
      <w:r w:rsidR="00D05860">
        <w:rPr>
          <w:b/>
          <w:i/>
          <w:szCs w:val="24"/>
          <w:lang w:eastAsia="en-US"/>
        </w:rPr>
        <w:t>vanaf</w:t>
      </w:r>
      <w:r w:rsidR="00E91597" w:rsidRPr="00E91597">
        <w:rPr>
          <w:b/>
          <w:i/>
          <w:szCs w:val="24"/>
          <w:lang w:eastAsia="en-US"/>
        </w:rPr>
        <w:t xml:space="preserve"> de inwerkingtreding van deze verordening</w:t>
      </w:r>
      <w:r w:rsidRPr="004631D3">
        <w:rPr>
          <w:b/>
          <w:i/>
          <w:szCs w:val="24"/>
          <w:lang w:eastAsia="en-US"/>
        </w:rPr>
        <w:t xml:space="preserve">] ontwikkelt en financiert </w:t>
      </w:r>
      <w:r w:rsidRPr="004631D3">
        <w:rPr>
          <w:szCs w:val="24"/>
          <w:lang w:eastAsia="en-US"/>
        </w:rPr>
        <w:t>de Commissie</w:t>
      </w:r>
      <w:r w:rsidRPr="004631D3">
        <w:rPr>
          <w:strike/>
          <w:szCs w:val="24"/>
          <w:lang w:eastAsia="en-US"/>
        </w:rPr>
        <w:t xml:space="preserve"> ontwikkelt</w:t>
      </w:r>
      <w:r w:rsidRPr="004631D3">
        <w:rPr>
          <w:szCs w:val="24"/>
          <w:lang w:eastAsia="en-US"/>
        </w:rPr>
        <w:t xml:space="preserve"> bewustmakings- en opleidingsmateriaal</w:t>
      </w:r>
      <w:r w:rsidRPr="004631D3">
        <w:rPr>
          <w:b/>
          <w:i/>
          <w:szCs w:val="24"/>
          <w:lang w:eastAsia="en-US"/>
        </w:rPr>
        <w:t>, eventueel in de vorm van richtsnoeren en cursussen,</w:t>
      </w:r>
      <w:r w:rsidRPr="004631D3">
        <w:rPr>
          <w:szCs w:val="24"/>
          <w:lang w:eastAsia="en-US"/>
        </w:rPr>
        <w:t xml:space="preserve"> over de correcte uitvoering van de in deze verordening vastgestelde verplichtingen in overleg met vertegenwoordigers van marktdeelnemers, vervoerders en certificeerders, met inbegrip van micro-, kleine en middelgrote ondernemingen</w:t>
      </w:r>
      <w:r w:rsidRPr="004631D3">
        <w:rPr>
          <w:b/>
          <w:i/>
          <w:szCs w:val="24"/>
          <w:lang w:eastAsia="en-US"/>
        </w:rPr>
        <w:t>, de sociale partners, vertegenwoordigers van het maatschappelijk middenveld en niet-gouvernementele organisaties,</w:t>
      </w:r>
      <w:r w:rsidRPr="004631D3">
        <w:rPr>
          <w:szCs w:val="24"/>
          <w:lang w:eastAsia="en-US"/>
        </w:rPr>
        <w:t xml:space="preserve"> en in samenwerking met de bevoegde autoriteiten.</w:t>
      </w:r>
      <w:r w:rsidR="00D36898">
        <w:rPr>
          <w:b/>
          <w:szCs w:val="24"/>
          <w:lang w:eastAsia="en-US"/>
        </w:rPr>
        <w:t xml:space="preserve"> [Am. 60]</w:t>
      </w:r>
    </w:p>
    <w:p w14:paraId="54493389" w14:textId="14680F58" w:rsidR="004631D3" w:rsidRPr="00D36898" w:rsidRDefault="004631D3" w:rsidP="004631D3">
      <w:pPr>
        <w:spacing w:before="120" w:after="120" w:line="360" w:lineRule="auto"/>
        <w:ind w:left="850" w:hanging="850"/>
        <w:rPr>
          <w:b/>
          <w:szCs w:val="24"/>
          <w:lang w:eastAsia="en-US"/>
        </w:rPr>
      </w:pPr>
      <w:r w:rsidRPr="004631D3">
        <w:rPr>
          <w:szCs w:val="24"/>
          <w:lang w:eastAsia="en-US"/>
        </w:rPr>
        <w:t>2.</w:t>
      </w:r>
      <w:r w:rsidRPr="004631D3">
        <w:rPr>
          <w:szCs w:val="24"/>
          <w:lang w:eastAsia="en-US"/>
        </w:rPr>
        <w:tab/>
        <w:t>De lidstaten zorgen ervoor dat marktdeelnemers en vervoerders</w:t>
      </w:r>
      <w:r w:rsidRPr="004631D3">
        <w:rPr>
          <w:strike/>
          <w:szCs w:val="24"/>
          <w:lang w:eastAsia="en-US"/>
        </w:rPr>
        <w:t>, met name micro-, kleine en middelgrote ondernemingen,</w:t>
      </w:r>
      <w:r w:rsidRPr="004631D3">
        <w:rPr>
          <w:szCs w:val="24"/>
          <w:lang w:eastAsia="en-US"/>
        </w:rPr>
        <w:t xml:space="preserve"> toegang krijgen tot informatie en bijstand met betrekking tot de naleving van deze verordening.</w:t>
      </w:r>
      <w:r w:rsidR="00D36898">
        <w:rPr>
          <w:b/>
          <w:szCs w:val="24"/>
          <w:lang w:eastAsia="en-US"/>
        </w:rPr>
        <w:t xml:space="preserve"> [Am. 61]</w:t>
      </w:r>
    </w:p>
    <w:p w14:paraId="34271F87" w14:textId="77777777" w:rsidR="00AD4BAF" w:rsidRDefault="00AD4BAF">
      <w:pPr>
        <w:widowControl/>
        <w:rPr>
          <w:b/>
          <w:i/>
          <w:szCs w:val="24"/>
          <w:lang w:eastAsia="en-US"/>
        </w:rPr>
      </w:pPr>
      <w:r>
        <w:rPr>
          <w:b/>
          <w:i/>
          <w:szCs w:val="24"/>
          <w:lang w:eastAsia="en-US"/>
        </w:rPr>
        <w:br w:type="page"/>
      </w:r>
    </w:p>
    <w:p w14:paraId="174AE2EB" w14:textId="43FCB32A" w:rsidR="004631D3" w:rsidRPr="004631D3" w:rsidRDefault="004631D3" w:rsidP="007B7682">
      <w:pPr>
        <w:spacing w:before="120" w:after="120" w:line="360" w:lineRule="auto"/>
        <w:ind w:left="851"/>
        <w:rPr>
          <w:szCs w:val="24"/>
          <w:lang w:eastAsia="en-US"/>
        </w:rPr>
      </w:pPr>
      <w:r w:rsidRPr="004631D3">
        <w:rPr>
          <w:b/>
          <w:i/>
          <w:szCs w:val="24"/>
          <w:lang w:eastAsia="en-US"/>
        </w:rPr>
        <w:lastRenderedPageBreak/>
        <w:t xml:space="preserve">Zonder afbreuk te doen aan de toepasselijke regels inzake staatssteun kan de in de eerste alinea bedoelde bijstand voor micro-, kleine en middelgrote ondernemingen de vorm aannemen van: </w:t>
      </w:r>
    </w:p>
    <w:p w14:paraId="2EF0042D" w14:textId="77777777" w:rsidR="004631D3" w:rsidRPr="004631D3" w:rsidRDefault="004631D3" w:rsidP="004631D3">
      <w:pPr>
        <w:spacing w:before="120" w:after="120" w:line="360" w:lineRule="auto"/>
        <w:ind w:left="1416" w:hanging="566"/>
        <w:rPr>
          <w:szCs w:val="24"/>
          <w:lang w:eastAsia="en-US"/>
        </w:rPr>
      </w:pPr>
      <w:r w:rsidRPr="004631D3">
        <w:rPr>
          <w:b/>
          <w:i/>
          <w:szCs w:val="24"/>
          <w:lang w:eastAsia="en-US"/>
        </w:rPr>
        <w:t>a)</w:t>
      </w:r>
      <w:r w:rsidRPr="004631D3">
        <w:rPr>
          <w:szCs w:val="24"/>
          <w:lang w:eastAsia="en-US"/>
        </w:rPr>
        <w:tab/>
      </w:r>
      <w:r w:rsidRPr="004631D3">
        <w:rPr>
          <w:b/>
          <w:i/>
          <w:szCs w:val="24"/>
          <w:lang w:eastAsia="en-US"/>
        </w:rPr>
        <w:t>gespecialiseerde opleidingen voor management en personeel, met inbegrip van de organisatie van opleidingsprogramma’s;</w:t>
      </w:r>
    </w:p>
    <w:p w14:paraId="48DCEBAB" w14:textId="51B7630D" w:rsidR="004631D3" w:rsidRPr="00D44F91" w:rsidRDefault="004631D3" w:rsidP="004631D3">
      <w:pPr>
        <w:spacing w:before="120" w:after="120" w:line="360" w:lineRule="auto"/>
        <w:ind w:left="1416" w:hanging="566"/>
        <w:rPr>
          <w:b/>
          <w:szCs w:val="24"/>
          <w:lang w:val="de-DE" w:eastAsia="en-US"/>
        </w:rPr>
      </w:pPr>
      <w:r w:rsidRPr="00D44F91">
        <w:rPr>
          <w:b/>
          <w:i/>
          <w:szCs w:val="24"/>
          <w:lang w:val="de-DE" w:eastAsia="en-US"/>
        </w:rPr>
        <w:t>b)</w:t>
      </w:r>
      <w:r w:rsidRPr="00D44F91">
        <w:rPr>
          <w:szCs w:val="24"/>
          <w:lang w:val="de-DE" w:eastAsia="en-US"/>
        </w:rPr>
        <w:tab/>
      </w:r>
      <w:r w:rsidRPr="00D44F91">
        <w:rPr>
          <w:b/>
          <w:i/>
          <w:szCs w:val="24"/>
          <w:lang w:val="de-DE" w:eastAsia="en-US"/>
        </w:rPr>
        <w:t>organisatorische en technische bijstand.</w:t>
      </w:r>
      <w:r w:rsidR="00D36898" w:rsidRPr="00D44F91">
        <w:rPr>
          <w:b/>
          <w:szCs w:val="24"/>
          <w:lang w:val="de-DE" w:eastAsia="en-US"/>
        </w:rPr>
        <w:t xml:space="preserve"> [Am. 62]</w:t>
      </w:r>
    </w:p>
    <w:p w14:paraId="5E49D73C" w14:textId="38771DAC" w:rsidR="004631D3" w:rsidRPr="00D36898" w:rsidRDefault="004631D3" w:rsidP="007B7682">
      <w:pPr>
        <w:spacing w:before="120" w:after="120" w:line="360" w:lineRule="auto"/>
        <w:ind w:left="851"/>
        <w:rPr>
          <w:b/>
          <w:szCs w:val="24"/>
          <w:lang w:eastAsia="en-US"/>
        </w:rPr>
      </w:pPr>
      <w:r w:rsidRPr="004631D3">
        <w:rPr>
          <w:szCs w:val="24"/>
          <w:lang w:eastAsia="en-US"/>
        </w:rPr>
        <w:t xml:space="preserve">Zonder afbreuk te doen aan de toepasselijke regels inzake staatssteun kan de in de eerste alinea bedoelde bijstand </w:t>
      </w:r>
      <w:r w:rsidRPr="004631D3">
        <w:rPr>
          <w:b/>
          <w:i/>
          <w:szCs w:val="24"/>
          <w:lang w:eastAsia="en-US"/>
        </w:rPr>
        <w:t xml:space="preserve">voor micro- en kleine ondernemingen en voor installaties die kunststofpellets verwerken in hoeveelheden die onder de in artikel 4, lid 2, beschreven drempel liggen, ook </w:t>
      </w:r>
      <w:r w:rsidRPr="004631D3">
        <w:rPr>
          <w:szCs w:val="24"/>
          <w:lang w:eastAsia="en-US"/>
        </w:rPr>
        <w:t>de vorm aannemen van:</w:t>
      </w:r>
      <w:r w:rsidR="00D36898">
        <w:rPr>
          <w:b/>
          <w:szCs w:val="24"/>
          <w:lang w:eastAsia="en-US"/>
        </w:rPr>
        <w:t xml:space="preserve"> [Am. 63]</w:t>
      </w:r>
    </w:p>
    <w:p w14:paraId="51D30A03" w14:textId="68926800" w:rsidR="004631D3" w:rsidRPr="004631D3" w:rsidRDefault="004631D3" w:rsidP="007B7682">
      <w:pPr>
        <w:spacing w:before="120" w:after="120" w:line="360" w:lineRule="auto"/>
        <w:ind w:left="1418" w:hanging="567"/>
        <w:rPr>
          <w:szCs w:val="24"/>
          <w:lang w:eastAsia="en-US"/>
        </w:rPr>
      </w:pPr>
      <w:r w:rsidRPr="004631D3">
        <w:rPr>
          <w:szCs w:val="24"/>
          <w:lang w:eastAsia="en-US"/>
        </w:rPr>
        <w:t>a)</w:t>
      </w:r>
      <w:r w:rsidRPr="004631D3">
        <w:rPr>
          <w:szCs w:val="24"/>
          <w:lang w:eastAsia="en-US"/>
        </w:rPr>
        <w:tab/>
        <w:t>financiële steun;</w:t>
      </w:r>
    </w:p>
    <w:p w14:paraId="2834008A" w14:textId="53ACAE80" w:rsidR="004631D3" w:rsidRPr="00D36898" w:rsidRDefault="004631D3" w:rsidP="007B7682">
      <w:pPr>
        <w:spacing w:before="120" w:after="120" w:line="360" w:lineRule="auto"/>
        <w:ind w:left="1418" w:hanging="567"/>
        <w:rPr>
          <w:b/>
          <w:szCs w:val="24"/>
          <w:lang w:eastAsia="en-US"/>
        </w:rPr>
      </w:pPr>
      <w:r w:rsidRPr="004631D3">
        <w:rPr>
          <w:szCs w:val="24"/>
          <w:lang w:eastAsia="en-US"/>
        </w:rPr>
        <w:t>b)</w:t>
      </w:r>
      <w:r w:rsidRPr="004631D3">
        <w:rPr>
          <w:szCs w:val="24"/>
          <w:lang w:eastAsia="en-US"/>
        </w:rPr>
        <w:tab/>
        <w:t>toegang tot financiering</w:t>
      </w:r>
      <w:r w:rsidRPr="004631D3">
        <w:rPr>
          <w:b/>
          <w:i/>
          <w:szCs w:val="24"/>
          <w:lang w:eastAsia="en-US"/>
        </w:rPr>
        <w:t>, onder meer voor de aanschaf van apparatuur die nodig is om aan de voorschriften te voldoen</w:t>
      </w:r>
      <w:r w:rsidRPr="004631D3">
        <w:rPr>
          <w:szCs w:val="24"/>
          <w:lang w:eastAsia="en-US"/>
        </w:rPr>
        <w:t>;</w:t>
      </w:r>
      <w:r w:rsidR="00D36898">
        <w:rPr>
          <w:b/>
          <w:szCs w:val="24"/>
          <w:lang w:eastAsia="en-US"/>
        </w:rPr>
        <w:t xml:space="preserve"> [Am. 64]</w:t>
      </w:r>
    </w:p>
    <w:p w14:paraId="6E0573BD" w14:textId="22AF50EC" w:rsidR="004631D3" w:rsidRPr="00D36898" w:rsidRDefault="004631D3" w:rsidP="007B7682">
      <w:pPr>
        <w:spacing w:before="120" w:after="120" w:line="360" w:lineRule="auto"/>
        <w:ind w:left="1418" w:hanging="567"/>
        <w:rPr>
          <w:b/>
          <w:szCs w:val="24"/>
          <w:lang w:eastAsia="en-US"/>
        </w:rPr>
      </w:pPr>
      <w:r w:rsidRPr="004631D3">
        <w:rPr>
          <w:strike/>
          <w:szCs w:val="24"/>
          <w:lang w:eastAsia="en-US"/>
        </w:rPr>
        <w:t>c)</w:t>
      </w:r>
      <w:r w:rsidRPr="004631D3">
        <w:rPr>
          <w:szCs w:val="24"/>
          <w:lang w:eastAsia="en-US"/>
        </w:rPr>
        <w:tab/>
      </w:r>
      <w:r w:rsidRPr="004631D3">
        <w:rPr>
          <w:strike/>
          <w:szCs w:val="24"/>
          <w:lang w:eastAsia="en-US"/>
        </w:rPr>
        <w:t>gespecialiseerde opleidingen voor managers en personeel;</w:t>
      </w:r>
      <w:r w:rsidR="00D36898">
        <w:rPr>
          <w:b/>
          <w:strike/>
          <w:szCs w:val="24"/>
          <w:lang w:eastAsia="en-US"/>
        </w:rPr>
        <w:t xml:space="preserve"> </w:t>
      </w:r>
      <w:r w:rsidR="00D36898" w:rsidRPr="00D36898">
        <w:rPr>
          <w:b/>
          <w:szCs w:val="24"/>
          <w:lang w:eastAsia="en-US"/>
        </w:rPr>
        <w:t>[Am. 65]</w:t>
      </w:r>
    </w:p>
    <w:p w14:paraId="6236100C" w14:textId="3AC04135" w:rsidR="004631D3" w:rsidRPr="00D44F91" w:rsidRDefault="004631D3" w:rsidP="007B7682">
      <w:pPr>
        <w:spacing w:before="120" w:after="120" w:line="360" w:lineRule="auto"/>
        <w:ind w:left="1418" w:hanging="567"/>
        <w:rPr>
          <w:b/>
          <w:szCs w:val="24"/>
          <w:lang w:val="de-DE" w:eastAsia="en-US"/>
        </w:rPr>
      </w:pPr>
      <w:r w:rsidRPr="00D44F91">
        <w:rPr>
          <w:strike/>
          <w:szCs w:val="24"/>
          <w:lang w:val="de-DE" w:eastAsia="en-US"/>
        </w:rPr>
        <w:t>d)</w:t>
      </w:r>
      <w:r w:rsidRPr="00D44F91">
        <w:rPr>
          <w:szCs w:val="24"/>
          <w:lang w:val="de-DE" w:eastAsia="en-US"/>
        </w:rPr>
        <w:tab/>
      </w:r>
      <w:r w:rsidRPr="00D44F91">
        <w:rPr>
          <w:strike/>
          <w:szCs w:val="24"/>
          <w:lang w:val="de-DE" w:eastAsia="en-US"/>
        </w:rPr>
        <w:t>organisatorische en technische bijstand.</w:t>
      </w:r>
      <w:r w:rsidR="00D36898" w:rsidRPr="00D44F91">
        <w:rPr>
          <w:b/>
          <w:strike/>
          <w:szCs w:val="24"/>
          <w:lang w:val="de-DE" w:eastAsia="en-US"/>
        </w:rPr>
        <w:t xml:space="preserve"> </w:t>
      </w:r>
      <w:r w:rsidR="00D36898" w:rsidRPr="00D44F91">
        <w:rPr>
          <w:b/>
          <w:szCs w:val="24"/>
          <w:lang w:val="de-DE" w:eastAsia="en-US"/>
        </w:rPr>
        <w:t>[Am. 66]</w:t>
      </w:r>
    </w:p>
    <w:p w14:paraId="52DF80A1" w14:textId="77777777" w:rsidR="00AD4BAF" w:rsidRPr="00D44F91" w:rsidRDefault="00AD4BAF">
      <w:pPr>
        <w:widowControl/>
        <w:rPr>
          <w:szCs w:val="24"/>
          <w:lang w:val="de-DE" w:eastAsia="en-US"/>
        </w:rPr>
      </w:pPr>
      <w:r w:rsidRPr="00D44F91">
        <w:rPr>
          <w:szCs w:val="24"/>
          <w:lang w:val="de-DE" w:eastAsia="en-US"/>
        </w:rPr>
        <w:br w:type="page"/>
      </w:r>
    </w:p>
    <w:p w14:paraId="4F1275E6" w14:textId="5BF14B38"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3.</w:t>
      </w:r>
      <w:r w:rsidRPr="004631D3">
        <w:rPr>
          <w:szCs w:val="24"/>
          <w:lang w:eastAsia="en-US"/>
        </w:rPr>
        <w:tab/>
        <w:t>De lidstaten bevorderen opleidingsprogramma’s voor de kwalificatie van het personeel van certificeerders.</w:t>
      </w:r>
    </w:p>
    <w:p w14:paraId="1241D4B8" w14:textId="77777777" w:rsidR="004631D3" w:rsidRPr="004631D3" w:rsidRDefault="004631D3" w:rsidP="004631D3">
      <w:pPr>
        <w:spacing w:before="120" w:after="120" w:line="360" w:lineRule="auto"/>
        <w:jc w:val="center"/>
        <w:rPr>
          <w:szCs w:val="24"/>
          <w:lang w:eastAsia="en-US"/>
        </w:rPr>
      </w:pPr>
      <w:r w:rsidRPr="004631D3">
        <w:rPr>
          <w:szCs w:val="24"/>
          <w:lang w:eastAsia="en-US"/>
        </w:rPr>
        <w:t>Artikel 13</w:t>
      </w:r>
      <w:r w:rsidRPr="004631D3">
        <w:rPr>
          <w:szCs w:val="24"/>
          <w:lang w:eastAsia="en-US"/>
        </w:rPr>
        <w:br/>
        <w:t>Gestandaardiseerde methode</w:t>
      </w:r>
    </w:p>
    <w:p w14:paraId="028A5A5C" w14:textId="5854BCB4" w:rsidR="004631D3" w:rsidRPr="00D36898" w:rsidRDefault="004631D3" w:rsidP="004631D3">
      <w:pPr>
        <w:spacing w:before="120" w:after="120" w:line="360" w:lineRule="auto"/>
        <w:ind w:left="850" w:hanging="850"/>
        <w:rPr>
          <w:b/>
          <w:szCs w:val="24"/>
          <w:lang w:eastAsia="en-US"/>
        </w:rPr>
      </w:pPr>
      <w:r w:rsidRPr="004631D3">
        <w:rPr>
          <w:szCs w:val="24"/>
          <w:lang w:eastAsia="en-US"/>
        </w:rPr>
        <w:t>1.</w:t>
      </w:r>
      <w:r w:rsidRPr="004631D3">
        <w:rPr>
          <w:szCs w:val="24"/>
          <w:lang w:eastAsia="en-US"/>
        </w:rPr>
        <w:tab/>
        <w:t>Met het oog op de naleving van de in artikel 4, lid 7, eerste alinea, punt c)</w:t>
      </w:r>
      <w:r w:rsidRPr="004631D3">
        <w:rPr>
          <w:b/>
          <w:i/>
          <w:szCs w:val="24"/>
          <w:lang w:eastAsia="en-US"/>
        </w:rPr>
        <w:t>, en bijlage IV bis</w:t>
      </w:r>
      <w:r w:rsidRPr="004631D3">
        <w:rPr>
          <w:szCs w:val="24"/>
          <w:lang w:eastAsia="en-US"/>
        </w:rPr>
        <w:t>, bedoelde verplichting wordt een methode voor de raming van de verloren hoeveelheden ontwikkeld in de vorm van geharmoniseerde normen overeenkomstig de bij Verordening (EU) nr. 1025/2012 vastgestelde procedures.</w:t>
      </w:r>
      <w:r w:rsidR="00D36898">
        <w:rPr>
          <w:b/>
          <w:szCs w:val="24"/>
          <w:lang w:eastAsia="en-US"/>
        </w:rPr>
        <w:t xml:space="preserve"> [Am. 67]</w:t>
      </w:r>
    </w:p>
    <w:p w14:paraId="10B921CA"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2.</w:t>
      </w:r>
      <w:r w:rsidRPr="004631D3">
        <w:rPr>
          <w:szCs w:val="24"/>
          <w:lang w:eastAsia="en-US"/>
        </w:rPr>
        <w:tab/>
        <w:t>Wanneer geen enkele Europese normalisatieorganisatie ingaat op het verzoek om een geharmoniseerde norm op te stellen of wanneer de Commissie van mening is dat de voorgestelde norm niet voldoet aan de eisen die hij beoogt te dekken, stelt de Commissie de in lid 1 bedoelde methode vast door middel van een uitvoeringshandeling.</w:t>
      </w:r>
    </w:p>
    <w:p w14:paraId="087190C0" w14:textId="77777777" w:rsidR="00AD4BAF" w:rsidRDefault="00AD4BAF">
      <w:pPr>
        <w:widowControl/>
        <w:rPr>
          <w:szCs w:val="24"/>
          <w:lang w:eastAsia="en-US"/>
        </w:rPr>
      </w:pPr>
      <w:r>
        <w:rPr>
          <w:szCs w:val="24"/>
          <w:lang w:eastAsia="en-US"/>
        </w:rPr>
        <w:br w:type="page"/>
      </w:r>
    </w:p>
    <w:p w14:paraId="2951F5DD" w14:textId="63567FCC" w:rsidR="004631D3" w:rsidRPr="004631D3" w:rsidRDefault="004631D3" w:rsidP="004631D3">
      <w:pPr>
        <w:spacing w:before="120" w:after="120" w:line="360" w:lineRule="auto"/>
        <w:jc w:val="center"/>
        <w:rPr>
          <w:szCs w:val="24"/>
          <w:lang w:eastAsia="en-US"/>
        </w:rPr>
      </w:pPr>
      <w:r w:rsidRPr="004631D3">
        <w:rPr>
          <w:szCs w:val="24"/>
          <w:lang w:eastAsia="en-US"/>
        </w:rPr>
        <w:lastRenderedPageBreak/>
        <w:t>Artikel 14</w:t>
      </w:r>
      <w:r w:rsidRPr="004631D3">
        <w:rPr>
          <w:szCs w:val="24"/>
          <w:lang w:eastAsia="en-US"/>
        </w:rPr>
        <w:br/>
        <w:t>Behandeling van klachten en toegang tot de rechter</w:t>
      </w:r>
    </w:p>
    <w:p w14:paraId="4851E199"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1.</w:t>
      </w:r>
      <w:r w:rsidRPr="004631D3">
        <w:rPr>
          <w:szCs w:val="24"/>
          <w:lang w:eastAsia="en-US"/>
        </w:rPr>
        <w:tab/>
        <w:t>Natuurlijke personen of rechtspersonen of organisaties die krachtens nationaal recht voldoende belang hebben of van mening zijn dat hun rechten zijn geschonden, hebben het recht bij de bevoegde autoriteiten een gemotiveerde klacht in te dienen wanneer zij op grond van objectieve omstandigheden van oordeel zijn dat een marktdeelnemer, vervoerder uit de EU of vervoerder buiten de EU de bepalingen van deze verordening niet naleeft.</w:t>
      </w:r>
    </w:p>
    <w:p w14:paraId="08487AE9" w14:textId="77777777" w:rsidR="004631D3" w:rsidRPr="004631D3" w:rsidRDefault="004631D3" w:rsidP="004631D3">
      <w:pPr>
        <w:spacing w:before="120" w:after="120" w:line="360" w:lineRule="auto"/>
        <w:ind w:left="850"/>
        <w:rPr>
          <w:szCs w:val="24"/>
          <w:lang w:eastAsia="en-US"/>
        </w:rPr>
      </w:pPr>
      <w:r w:rsidRPr="004631D3">
        <w:rPr>
          <w:szCs w:val="24"/>
          <w:lang w:eastAsia="en-US"/>
        </w:rPr>
        <w:t>Voor de toepassing van de eerste alinea worden niet-gouvernementele entiteiten of organisaties die zich inzetten voor de bescherming van de menselijke gezondheid, het milieu of de consument en die aan de vereisten van het nationale recht voldoen, geacht voldoende belang te hebben.</w:t>
      </w:r>
    </w:p>
    <w:p w14:paraId="5F9FE554" w14:textId="46E9EBAE" w:rsidR="004631D3" w:rsidRPr="00D36898" w:rsidRDefault="004631D3" w:rsidP="004631D3">
      <w:pPr>
        <w:spacing w:before="120" w:after="120" w:line="360" w:lineRule="auto"/>
        <w:ind w:left="850" w:hanging="850"/>
        <w:rPr>
          <w:b/>
          <w:szCs w:val="24"/>
          <w:lang w:eastAsia="en-US"/>
        </w:rPr>
      </w:pPr>
      <w:r w:rsidRPr="004631D3">
        <w:rPr>
          <w:szCs w:val="24"/>
          <w:lang w:eastAsia="en-US"/>
        </w:rPr>
        <w:t>2.</w:t>
      </w:r>
      <w:r w:rsidRPr="004631D3">
        <w:rPr>
          <w:szCs w:val="24"/>
          <w:lang w:eastAsia="en-US"/>
        </w:rPr>
        <w:tab/>
        <w:t>De bevoegde autoriteiten beoordelen de in lid 1 bedoelde gemotiveerde klacht en nemen zo nodig maatregelen, waaronder inspecties van en hoorzittingen met de persoon of organisatie, om de klacht te verifiëren. Indien de klacht gegrond wordt geacht, nemen de bevoegde autoriteiten de nodige maatregelen overeenkomstig artikel 4, lid 3</w:t>
      </w:r>
      <w:r w:rsidRPr="004631D3">
        <w:rPr>
          <w:b/>
          <w:i/>
          <w:szCs w:val="24"/>
          <w:lang w:eastAsia="en-US"/>
        </w:rPr>
        <w:t>, artikel 9, lid 2, en artikel 10, lid 2</w:t>
      </w:r>
      <w:r w:rsidRPr="004631D3">
        <w:rPr>
          <w:szCs w:val="24"/>
          <w:lang w:eastAsia="en-US"/>
        </w:rPr>
        <w:t>.</w:t>
      </w:r>
      <w:r w:rsidR="00D36898">
        <w:rPr>
          <w:b/>
          <w:szCs w:val="24"/>
          <w:lang w:eastAsia="en-US"/>
        </w:rPr>
        <w:t xml:space="preserve"> [Am. 68]</w:t>
      </w:r>
    </w:p>
    <w:p w14:paraId="0A6E1E0C" w14:textId="77777777" w:rsidR="00AD4BAF" w:rsidRDefault="00AD4BAF">
      <w:pPr>
        <w:widowControl/>
        <w:rPr>
          <w:szCs w:val="24"/>
          <w:lang w:eastAsia="en-US"/>
        </w:rPr>
      </w:pPr>
      <w:r>
        <w:rPr>
          <w:szCs w:val="24"/>
          <w:lang w:eastAsia="en-US"/>
        </w:rPr>
        <w:br w:type="page"/>
      </w:r>
    </w:p>
    <w:p w14:paraId="142DB98F" w14:textId="07CACED9"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3.</w:t>
      </w:r>
      <w:r w:rsidRPr="004631D3">
        <w:rPr>
          <w:szCs w:val="24"/>
          <w:lang w:eastAsia="en-US"/>
        </w:rPr>
        <w:tab/>
        <w:t>De bevoegde autoriteiten stellen de in lid 1 bedoelde persoon of organisatie die de klacht heeft ingediend zo spoedig mogelijk in kennis van hun besluit inzake het inwilligen of weigeren van het in de klacht vervatte verzoek om maatregelen en motiveren dat besluit.</w:t>
      </w:r>
    </w:p>
    <w:p w14:paraId="393467F5"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4.</w:t>
      </w:r>
      <w:r w:rsidRPr="004631D3">
        <w:rPr>
          <w:szCs w:val="24"/>
          <w:lang w:eastAsia="en-US"/>
        </w:rPr>
        <w:tab/>
        <w:t>De lidstaten zorgen ervoor dat een persoon of organisatie als bedoeld in lid 1 die een gemotiveerde klacht indient, toegang heeft tot de rechter of een andere onafhankelijke en onpartijdige overheidsinstantie die bevoegd is om de formele en materiële rechtmatigheid van elk besluit betreffende die klacht, evenals van de besluiten, het handelen of het verzuim te handelen van de bevoegde autoriteit uit hoofde van deze verordening te toetsen, onverminderd de nationale wettelijke bepalingen volgens welke de administratieve beroepsprocedures moeten zijn uitgeput alvorens een gerechtelijke procedure kan worden ingeleid. Die toetsingsprocedures moeten eerlijk, billijk, tijdig en kosteloos en mogen niet buitensporig kostbaar zijn, en moeten voorzien in passende en doeltreffende rechtsmiddelen, waaronder, indien nodig, stakingsbevelen.</w:t>
      </w:r>
    </w:p>
    <w:p w14:paraId="2A850702"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5.</w:t>
      </w:r>
      <w:r w:rsidRPr="004631D3">
        <w:rPr>
          <w:szCs w:val="24"/>
          <w:lang w:eastAsia="en-US"/>
        </w:rPr>
        <w:tab/>
        <w:t>De lidstaten zorgen ervoor dat het publiek praktische informatie wordt verstrekt over de toegang tot de in dit artikel bedoelde administratieve en gerechtelijke beroepsprocedures.</w:t>
      </w:r>
    </w:p>
    <w:p w14:paraId="7481F8F0" w14:textId="77777777" w:rsidR="00AD4BAF" w:rsidRDefault="00AD4BAF">
      <w:pPr>
        <w:widowControl/>
        <w:rPr>
          <w:szCs w:val="24"/>
          <w:lang w:eastAsia="en-US"/>
        </w:rPr>
      </w:pPr>
      <w:r>
        <w:rPr>
          <w:szCs w:val="24"/>
          <w:lang w:eastAsia="en-US"/>
        </w:rPr>
        <w:br w:type="page"/>
      </w:r>
    </w:p>
    <w:p w14:paraId="4C6AABDF" w14:textId="3D836337" w:rsidR="004631D3" w:rsidRPr="004631D3" w:rsidRDefault="004631D3" w:rsidP="004631D3">
      <w:pPr>
        <w:spacing w:before="120" w:after="120" w:line="360" w:lineRule="auto"/>
        <w:jc w:val="center"/>
        <w:rPr>
          <w:szCs w:val="24"/>
          <w:lang w:eastAsia="en-US"/>
        </w:rPr>
      </w:pPr>
      <w:r w:rsidRPr="004631D3">
        <w:rPr>
          <w:szCs w:val="24"/>
          <w:lang w:eastAsia="en-US"/>
        </w:rPr>
        <w:lastRenderedPageBreak/>
        <w:t>Artikel 15</w:t>
      </w:r>
      <w:r w:rsidRPr="004631D3">
        <w:rPr>
          <w:szCs w:val="24"/>
          <w:lang w:eastAsia="en-US"/>
        </w:rPr>
        <w:br/>
        <w:t>Sancties</w:t>
      </w:r>
    </w:p>
    <w:p w14:paraId="3350632D"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1.</w:t>
      </w:r>
      <w:r w:rsidRPr="004631D3">
        <w:rPr>
          <w:szCs w:val="24"/>
          <w:lang w:eastAsia="en-US"/>
        </w:rPr>
        <w:tab/>
        <w:t>Onverminderd de uit Richtlijn 2008/99/EG</w:t>
      </w:r>
      <w:r w:rsidRPr="004631D3">
        <w:rPr>
          <w:szCs w:val="24"/>
          <w:vertAlign w:val="superscript"/>
          <w:lang w:eastAsia="en-US"/>
        </w:rPr>
        <w:footnoteReference w:id="28"/>
      </w:r>
      <w:r w:rsidRPr="004631D3">
        <w:rPr>
          <w:szCs w:val="24"/>
          <w:lang w:eastAsia="en-US"/>
        </w:rPr>
        <w:t xml:space="preserve"> van het Europees Parlement en de Raad voortvloeiende verplichtingen van de lidstaten, stellen de lidstaten regels vast inzake de sancties die van toepassing zijn bij inbreuken op deze verordening en nemen zij alle maatregelen die noodzakelijk zijn om ervoor te zorgen dat ze worden toegepast. Die sancties moeten doeltreffend, evenredig en afschrikkend zijn.</w:t>
      </w:r>
    </w:p>
    <w:p w14:paraId="2DF99508" w14:textId="50723B4F" w:rsidR="004631D3" w:rsidRPr="00D36898" w:rsidRDefault="004631D3" w:rsidP="004631D3">
      <w:pPr>
        <w:spacing w:before="120" w:after="120" w:line="360" w:lineRule="auto"/>
        <w:ind w:left="850" w:hanging="850"/>
        <w:rPr>
          <w:b/>
          <w:szCs w:val="24"/>
          <w:lang w:eastAsia="en-US"/>
        </w:rPr>
      </w:pPr>
      <w:r w:rsidRPr="004631D3">
        <w:rPr>
          <w:szCs w:val="24"/>
          <w:lang w:eastAsia="en-US"/>
        </w:rPr>
        <w:t>2.</w:t>
      </w:r>
      <w:r w:rsidRPr="004631D3">
        <w:rPr>
          <w:szCs w:val="24"/>
          <w:lang w:eastAsia="en-US"/>
        </w:rPr>
        <w:tab/>
        <w:t xml:space="preserve">De in lid 1 bedoelde sancties omvatten boeten die evenredig zijn met de omzet van de rechtspersoon of met het inkomen van de natuurlijke persoon die de inbreuk heeft begaan. Het niveau van de boeten wordt zo berekend dat zij de voor de inbreuk verantwoordelijke persoon daadwerkelijk de economische voordelen ontnemen die uit die inbreuken voortvloeien. Het niveau van de boeten wordt bij herhaalde inbreuken geleidelijk verhoogd. In het geval van een inbreuk begaan door een rechtspersoon bedraagt het maximumbedrag van de boeten ten minste </w:t>
      </w:r>
      <w:r w:rsidRPr="004631D3">
        <w:rPr>
          <w:strike/>
          <w:szCs w:val="24"/>
          <w:lang w:eastAsia="en-US"/>
        </w:rPr>
        <w:t>4</w:t>
      </w:r>
      <w:r w:rsidR="00F42051">
        <w:rPr>
          <w:strike/>
          <w:szCs w:val="24"/>
          <w:lang w:eastAsia="en-US"/>
        </w:rPr>
        <w:t xml:space="preserve"> </w:t>
      </w:r>
      <w:r w:rsidRPr="004631D3">
        <w:rPr>
          <w:b/>
          <w:i/>
          <w:szCs w:val="24"/>
          <w:lang w:eastAsia="en-US"/>
        </w:rPr>
        <w:t>3</w:t>
      </w:r>
      <w:r w:rsidRPr="004631D3">
        <w:rPr>
          <w:szCs w:val="24"/>
          <w:lang w:eastAsia="en-US"/>
        </w:rPr>
        <w:t xml:space="preserve"> % van de jaaromzet van de marktdeelnemer in de </w:t>
      </w:r>
      <w:r w:rsidRPr="004631D3">
        <w:rPr>
          <w:strike/>
          <w:szCs w:val="24"/>
          <w:lang w:eastAsia="en-US"/>
        </w:rPr>
        <w:t>betrokken lidstaat</w:t>
      </w:r>
      <w:r w:rsidRPr="004631D3">
        <w:rPr>
          <w:b/>
          <w:i/>
          <w:szCs w:val="24"/>
          <w:lang w:eastAsia="en-US"/>
        </w:rPr>
        <w:t>Unie</w:t>
      </w:r>
      <w:r w:rsidRPr="004631D3">
        <w:rPr>
          <w:szCs w:val="24"/>
          <w:lang w:eastAsia="en-US"/>
        </w:rPr>
        <w:t xml:space="preserve"> in het boekjaar voorafgaand aan het besluit tot oplegging van een boete.</w:t>
      </w:r>
      <w:r w:rsidR="00D36898">
        <w:rPr>
          <w:b/>
          <w:szCs w:val="24"/>
          <w:lang w:eastAsia="en-US"/>
        </w:rPr>
        <w:t xml:space="preserve"> [Am. 69]</w:t>
      </w:r>
    </w:p>
    <w:p w14:paraId="354071D5" w14:textId="77777777" w:rsidR="00AD4BAF" w:rsidRDefault="00AD4BAF">
      <w:pPr>
        <w:widowControl/>
        <w:rPr>
          <w:szCs w:val="24"/>
          <w:lang w:eastAsia="en-US"/>
        </w:rPr>
      </w:pPr>
      <w:r>
        <w:rPr>
          <w:szCs w:val="24"/>
          <w:lang w:eastAsia="en-US"/>
        </w:rPr>
        <w:br w:type="page"/>
      </w:r>
    </w:p>
    <w:p w14:paraId="5AD72C05" w14:textId="393805BA"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3.</w:t>
      </w:r>
      <w:r w:rsidRPr="004631D3">
        <w:rPr>
          <w:szCs w:val="24"/>
          <w:lang w:eastAsia="en-US"/>
        </w:rPr>
        <w:tab/>
        <w:t>De lidstaten zorgen ervoor dat bij de op grond van dit artikel opgelegde sancties, waar van toepassing, naar behoren rekening wordt gehouden met het volgende:</w:t>
      </w:r>
    </w:p>
    <w:p w14:paraId="0BC0AD09" w14:textId="7C924F10" w:rsidR="004631D3" w:rsidRPr="004631D3" w:rsidRDefault="004631D3" w:rsidP="004631D3">
      <w:pPr>
        <w:spacing w:before="120" w:after="120" w:line="360" w:lineRule="auto"/>
        <w:ind w:left="1416" w:hanging="566"/>
        <w:rPr>
          <w:szCs w:val="24"/>
          <w:lang w:eastAsia="en-US"/>
        </w:rPr>
      </w:pPr>
      <w:r w:rsidRPr="004631D3">
        <w:rPr>
          <w:szCs w:val="24"/>
          <w:lang w:eastAsia="en-US"/>
        </w:rPr>
        <w:t>a)</w:t>
      </w:r>
      <w:r w:rsidRPr="004631D3">
        <w:rPr>
          <w:szCs w:val="24"/>
          <w:lang w:eastAsia="en-US"/>
        </w:rPr>
        <w:tab/>
        <w:t>de aard, de ernst en de omvang van de inbreuk;</w:t>
      </w:r>
    </w:p>
    <w:p w14:paraId="79BAF75A" w14:textId="13F01D97" w:rsidR="004631D3" w:rsidRPr="004631D3" w:rsidRDefault="004631D3" w:rsidP="004631D3">
      <w:pPr>
        <w:spacing w:before="120" w:after="120" w:line="360" w:lineRule="auto"/>
        <w:ind w:left="1416" w:hanging="566"/>
        <w:rPr>
          <w:szCs w:val="24"/>
          <w:lang w:eastAsia="en-US"/>
        </w:rPr>
      </w:pPr>
      <w:r w:rsidRPr="004631D3">
        <w:rPr>
          <w:szCs w:val="24"/>
          <w:lang w:eastAsia="en-US"/>
        </w:rPr>
        <w:t>b)</w:t>
      </w:r>
      <w:r w:rsidRPr="004631D3">
        <w:rPr>
          <w:szCs w:val="24"/>
          <w:lang w:eastAsia="en-US"/>
        </w:rPr>
        <w:tab/>
        <w:t>het opzettelijke of nalatige karakter van de inbreuk;</w:t>
      </w:r>
    </w:p>
    <w:p w14:paraId="14B023AC" w14:textId="7DABD83C" w:rsidR="004631D3" w:rsidRPr="004631D3" w:rsidRDefault="004631D3" w:rsidP="004631D3">
      <w:pPr>
        <w:spacing w:before="120" w:after="120" w:line="360" w:lineRule="auto"/>
        <w:ind w:left="1416" w:hanging="566"/>
        <w:rPr>
          <w:szCs w:val="24"/>
          <w:lang w:eastAsia="en-US"/>
        </w:rPr>
      </w:pPr>
      <w:r w:rsidRPr="004631D3">
        <w:rPr>
          <w:szCs w:val="24"/>
          <w:lang w:eastAsia="en-US"/>
        </w:rPr>
        <w:t>c)</w:t>
      </w:r>
      <w:r w:rsidRPr="004631D3">
        <w:rPr>
          <w:szCs w:val="24"/>
          <w:lang w:eastAsia="en-US"/>
        </w:rPr>
        <w:tab/>
        <w:t>de bevolking die of het milieu dat door de inbreuk wordt getroffen, rekening houdend met de gevolgen van de inbreuk voor de doelstelling om een hoog niveau van bescherming van de menselijke gezondheid en het milieu tot stand te brengen;</w:t>
      </w:r>
    </w:p>
    <w:p w14:paraId="44552738" w14:textId="44936058" w:rsidR="004631D3" w:rsidRPr="004631D3" w:rsidRDefault="004631D3" w:rsidP="004631D3">
      <w:pPr>
        <w:spacing w:before="120" w:after="120" w:line="360" w:lineRule="auto"/>
        <w:ind w:left="1416" w:hanging="566"/>
        <w:rPr>
          <w:szCs w:val="24"/>
          <w:lang w:eastAsia="en-US"/>
        </w:rPr>
      </w:pPr>
      <w:r w:rsidRPr="004631D3">
        <w:rPr>
          <w:szCs w:val="24"/>
          <w:lang w:eastAsia="en-US"/>
        </w:rPr>
        <w:t>d)</w:t>
      </w:r>
      <w:r w:rsidRPr="004631D3">
        <w:rPr>
          <w:szCs w:val="24"/>
          <w:lang w:eastAsia="en-US"/>
        </w:rPr>
        <w:tab/>
        <w:t>de financiële situatie van de marktdeelnemer, vervoerder uit de EU of vervoerder buiten de EU die verantwoordelijk wordt gehouden.</w:t>
      </w:r>
    </w:p>
    <w:p w14:paraId="52D0122D" w14:textId="77777777" w:rsidR="00AD4BAF" w:rsidRDefault="00AD4BAF">
      <w:pPr>
        <w:widowControl/>
        <w:rPr>
          <w:b/>
          <w:i/>
          <w:szCs w:val="24"/>
          <w:lang w:eastAsia="en-US"/>
        </w:rPr>
      </w:pPr>
      <w:r>
        <w:rPr>
          <w:b/>
          <w:i/>
          <w:szCs w:val="24"/>
          <w:lang w:eastAsia="en-US"/>
        </w:rPr>
        <w:br w:type="page"/>
      </w:r>
    </w:p>
    <w:p w14:paraId="11CE6FDB" w14:textId="481D0FA9" w:rsidR="004631D3" w:rsidRPr="004631D3" w:rsidRDefault="00F42051" w:rsidP="00F42051">
      <w:pPr>
        <w:spacing w:before="120" w:after="120" w:line="360" w:lineRule="auto"/>
        <w:ind w:left="850" w:hanging="850"/>
        <w:rPr>
          <w:szCs w:val="24"/>
          <w:lang w:eastAsia="en-US"/>
        </w:rPr>
      </w:pPr>
      <w:r>
        <w:rPr>
          <w:b/>
          <w:i/>
          <w:szCs w:val="24"/>
          <w:lang w:eastAsia="en-US"/>
        </w:rPr>
        <w:lastRenderedPageBreak/>
        <w:t>3 bis.</w:t>
      </w:r>
      <w:r>
        <w:rPr>
          <w:b/>
          <w:i/>
          <w:szCs w:val="24"/>
          <w:lang w:eastAsia="en-US"/>
        </w:rPr>
        <w:tab/>
      </w:r>
      <w:r w:rsidR="004631D3" w:rsidRPr="004631D3">
        <w:rPr>
          <w:b/>
          <w:i/>
          <w:szCs w:val="24"/>
          <w:lang w:eastAsia="en-US"/>
        </w:rPr>
        <w:t>De lidstaten streven ernaar dat de inkomsten uit de in lid 1 bedoelde sancties, of de overeenkomstige financiële waarde daarvan, worden gebruikt ter ondersteuning van projecten die erop gericht zijn door kunststoffen vervuilde gebieden vóór ... [datum van inwerkingtreding van deze verordening] op te ruimen en verontreiniging door kunststofpellets te voorkomen.</w:t>
      </w:r>
    </w:p>
    <w:p w14:paraId="37A5D63D" w14:textId="77777777" w:rsidR="004631D3" w:rsidRPr="004631D3" w:rsidRDefault="004631D3" w:rsidP="004631D3">
      <w:pPr>
        <w:spacing w:before="120" w:after="120" w:line="360" w:lineRule="auto"/>
        <w:ind w:left="850"/>
        <w:rPr>
          <w:szCs w:val="24"/>
          <w:lang w:eastAsia="en-US"/>
        </w:rPr>
      </w:pPr>
      <w:r w:rsidRPr="004631D3">
        <w:rPr>
          <w:b/>
          <w:i/>
          <w:szCs w:val="24"/>
          <w:lang w:eastAsia="en-US"/>
        </w:rPr>
        <w:t>Projecten die worden gefinancierd met de inkomsten uit de in de eerste alinea bedoelde sancties, kunnen bijdragen tot de bevordering van wetenschappelijke werkzaamheden om de effecten van kunststofpellets op de menselijke gezondheid en het milieu te onderzoeken, de ondersteuning van onderzoek en ontwikkeling op het gebied van verontreiniging door kunststofpellets, de uitvoering van bewustmakingsprogramma’s en de financiering van opleidingsprogramma’s die specifiek zijn ontworpen voor micro- en kleine ondernemingen.</w:t>
      </w:r>
    </w:p>
    <w:p w14:paraId="7018A60B" w14:textId="6881269D" w:rsidR="004631D3" w:rsidRPr="00D36898" w:rsidRDefault="004631D3" w:rsidP="004631D3">
      <w:pPr>
        <w:spacing w:before="120" w:after="120" w:line="360" w:lineRule="auto"/>
        <w:ind w:left="850"/>
        <w:rPr>
          <w:b/>
          <w:szCs w:val="24"/>
          <w:lang w:eastAsia="en-US"/>
        </w:rPr>
      </w:pPr>
      <w:r w:rsidRPr="004631D3">
        <w:rPr>
          <w:b/>
          <w:i/>
          <w:szCs w:val="24"/>
          <w:lang w:eastAsia="en-US"/>
        </w:rPr>
        <w:t>Uiterlijk op ... [</w:t>
      </w:r>
      <w:r w:rsidR="00E91597">
        <w:rPr>
          <w:b/>
          <w:i/>
          <w:szCs w:val="24"/>
          <w:lang w:eastAsia="en-US"/>
        </w:rPr>
        <w:t>PB</w:t>
      </w:r>
      <w:r w:rsidRPr="004631D3">
        <w:rPr>
          <w:b/>
          <w:i/>
          <w:szCs w:val="24"/>
          <w:lang w:eastAsia="en-US"/>
        </w:rPr>
        <w:t xml:space="preserve">: </w:t>
      </w:r>
      <w:r w:rsidR="00E91597" w:rsidRPr="00E91597">
        <w:rPr>
          <w:b/>
          <w:i/>
          <w:szCs w:val="24"/>
          <w:lang w:eastAsia="en-US"/>
        </w:rPr>
        <w:t xml:space="preserve">gelieve de datum in te voegen </w:t>
      </w:r>
      <w:r w:rsidRPr="004631D3">
        <w:rPr>
          <w:b/>
          <w:i/>
          <w:szCs w:val="24"/>
          <w:lang w:eastAsia="en-US"/>
        </w:rPr>
        <w:t xml:space="preserve">= 60 </w:t>
      </w:r>
      <w:r w:rsidR="00E91597">
        <w:rPr>
          <w:b/>
          <w:i/>
          <w:szCs w:val="24"/>
          <w:lang w:eastAsia="en-US"/>
        </w:rPr>
        <w:t>maanden</w:t>
      </w:r>
      <w:r w:rsidR="00E91597" w:rsidRPr="00E91597">
        <w:rPr>
          <w:b/>
          <w:i/>
          <w:szCs w:val="24"/>
          <w:lang w:eastAsia="en-US"/>
        </w:rPr>
        <w:t xml:space="preserve"> </w:t>
      </w:r>
      <w:r w:rsidR="00D05860">
        <w:rPr>
          <w:b/>
          <w:i/>
          <w:szCs w:val="24"/>
          <w:lang w:eastAsia="en-US"/>
        </w:rPr>
        <w:t>vanaf</w:t>
      </w:r>
      <w:r w:rsidR="00E91597" w:rsidRPr="00E91597">
        <w:rPr>
          <w:b/>
          <w:i/>
          <w:szCs w:val="24"/>
          <w:lang w:eastAsia="en-US"/>
        </w:rPr>
        <w:t xml:space="preserve"> de inwerkingtreding van deze verordening</w:t>
      </w:r>
      <w:r w:rsidRPr="004631D3">
        <w:rPr>
          <w:b/>
          <w:i/>
          <w:szCs w:val="24"/>
          <w:lang w:eastAsia="en-US"/>
        </w:rPr>
        <w:t>], en vervolgens elk jaar, brengt de Commissie bij het Europees Parlement en de Raad verslag uit over de wijze waarop de inkomsten uit sancties in het voorgaande jaar zijn gebruikt en hoe dat gebruik heeft bijgedragen tot de vermindering van verontreiniging door kunststofpellets, met inbegrip van informatie over de begunstigden en het uitgavenniveau met betrekking tot de in de eerste en tweede alinea genoemde doelstellingen.</w:t>
      </w:r>
      <w:r w:rsidR="00D36898">
        <w:rPr>
          <w:b/>
          <w:szCs w:val="24"/>
          <w:lang w:eastAsia="en-US"/>
        </w:rPr>
        <w:t xml:space="preserve"> [Am. 70]</w:t>
      </w:r>
    </w:p>
    <w:p w14:paraId="6D419C63" w14:textId="77777777" w:rsidR="00AD4BAF" w:rsidRDefault="00AD4BAF">
      <w:pPr>
        <w:widowControl/>
        <w:rPr>
          <w:szCs w:val="24"/>
          <w:lang w:eastAsia="en-US"/>
        </w:rPr>
      </w:pPr>
      <w:r>
        <w:rPr>
          <w:szCs w:val="24"/>
          <w:lang w:eastAsia="en-US"/>
        </w:rPr>
        <w:br w:type="page"/>
      </w:r>
    </w:p>
    <w:p w14:paraId="7CA6E390" w14:textId="13563526" w:rsidR="004631D3" w:rsidRPr="004631D3" w:rsidRDefault="004631D3" w:rsidP="004631D3">
      <w:pPr>
        <w:spacing w:before="120" w:after="120" w:line="360" w:lineRule="auto"/>
        <w:jc w:val="center"/>
        <w:rPr>
          <w:szCs w:val="24"/>
          <w:lang w:eastAsia="en-US"/>
        </w:rPr>
      </w:pPr>
      <w:r w:rsidRPr="004631D3">
        <w:rPr>
          <w:szCs w:val="24"/>
          <w:lang w:eastAsia="en-US"/>
        </w:rPr>
        <w:lastRenderedPageBreak/>
        <w:t>Artikel 16</w:t>
      </w:r>
      <w:r w:rsidRPr="004631D3">
        <w:rPr>
          <w:szCs w:val="24"/>
          <w:lang w:eastAsia="en-US"/>
        </w:rPr>
        <w:br/>
        <w:t>Schadeloosstelling</w:t>
      </w:r>
    </w:p>
    <w:p w14:paraId="2974F6FC"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1.</w:t>
      </w:r>
      <w:r w:rsidRPr="004631D3">
        <w:rPr>
          <w:szCs w:val="24"/>
          <w:lang w:eastAsia="en-US"/>
        </w:rPr>
        <w:tab/>
        <w:t>De lidstaten ervoor zorgen dat, wanneer schade aan de menselijke gezondheid is toegebracht als gevolg van een inbreuk op deze verordening, de getroffen personen het recht hebben om vergoeding van die schade te kunnen eisen en verkrijgen van de betrokken natuurlijke personen of rechtspersonen en, in voorkomend geval, van de betrokken bevoegde autoriteiten die voor de inbreuk verantwoordelijk zijn.</w:t>
      </w:r>
    </w:p>
    <w:p w14:paraId="0733FC24"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2.</w:t>
      </w:r>
      <w:r w:rsidRPr="004631D3">
        <w:rPr>
          <w:szCs w:val="24"/>
          <w:lang w:eastAsia="en-US"/>
        </w:rPr>
        <w:tab/>
        <w:t>De lidstaten zorgen ervoor dat niet-gouvernementele organisaties die zich inzetten voor de bescherming van de menselijke gezondheid of het milieu en die voldoen aan de eventuele eisen van de nationale wetgeving, als onderdeel van het betrokken publiek de getroffen personen kunnen vertegenwoordigen en collectieve vorderingen tot vergoeding van de schade kunnen instellen. De lidstaten zorgen ervoor dat een vordering wegens een inbreuk die tot schade leidt, niet tweemaal kan worden ingesteld, zowel door de benadeelde personen als door de in dit lid bedoelde niet-gouvernementele organisaties.</w:t>
      </w:r>
    </w:p>
    <w:p w14:paraId="705C9557"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3.</w:t>
      </w:r>
      <w:r w:rsidRPr="004631D3">
        <w:rPr>
          <w:szCs w:val="24"/>
          <w:lang w:eastAsia="en-US"/>
        </w:rPr>
        <w:tab/>
        <w:t>De lidstaten zorgen ervoor dat de nationale regels en procedures met betrekking tot vorderingen tot schadevergoeding zodanig worden opgesteld en toegepast dat zij de uitoefening van het recht op vergoeding van schade veroorzaakt door een inbreuk overeenkomstig lid 1 niet onmogelijk of buitensporig moeilijk maken.</w:t>
      </w:r>
    </w:p>
    <w:p w14:paraId="318CA9FD" w14:textId="77777777" w:rsidR="00AD4BAF" w:rsidRDefault="00AD4BAF">
      <w:pPr>
        <w:widowControl/>
        <w:rPr>
          <w:szCs w:val="24"/>
          <w:lang w:eastAsia="en-US"/>
        </w:rPr>
      </w:pPr>
      <w:r>
        <w:rPr>
          <w:szCs w:val="24"/>
          <w:lang w:eastAsia="en-US"/>
        </w:rPr>
        <w:br w:type="page"/>
      </w:r>
    </w:p>
    <w:p w14:paraId="2ADA2783" w14:textId="09197AE7"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4.</w:t>
      </w:r>
      <w:r w:rsidRPr="004631D3">
        <w:rPr>
          <w:szCs w:val="24"/>
          <w:lang w:eastAsia="en-US"/>
        </w:rPr>
        <w:tab/>
        <w:t>Wanneer de vordering tot schadevergoeding als bedoeld in lid 1 wordt ondersteund door bewijsmiddelen die een oorzakelijk verband tussen de schade en de inbreuk aannemelijk maken, zorgen de lidstaten ervoor dat het aan de voor de inbreuk verantwoordelijke persoon is om te bewijzen dat de inbreuk de schade niet heeft veroorzaakt of daartoe niet heeft bijgedragen.</w:t>
      </w:r>
    </w:p>
    <w:p w14:paraId="0E2A9EA4"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5.</w:t>
      </w:r>
      <w:r w:rsidRPr="004631D3">
        <w:rPr>
          <w:szCs w:val="24"/>
          <w:lang w:eastAsia="en-US"/>
        </w:rPr>
        <w:tab/>
        <w:t>De lidstaten zorgen ervoor dat de in lid 1 bedoelde verjaringstermijnen voor het instellen van vorderingen tot vergoeding van de schade niet korter zijn dan vijf jaar. Deze termijnen beginnen pas te lopen wanneer de inbreuk is beëindigd en de persoon die schadevergoeding vordert, weet of redelijkerwijs geacht kan worden te weten dat hij of zij schade heeft geleden door een inbreuk overeenkomstig lid 1.</w:t>
      </w:r>
    </w:p>
    <w:p w14:paraId="1414A916" w14:textId="77777777" w:rsidR="004631D3" w:rsidRPr="004631D3" w:rsidRDefault="004631D3" w:rsidP="004631D3">
      <w:pPr>
        <w:spacing w:before="120" w:after="120" w:line="360" w:lineRule="auto"/>
        <w:jc w:val="center"/>
        <w:rPr>
          <w:szCs w:val="24"/>
          <w:lang w:eastAsia="en-US"/>
        </w:rPr>
      </w:pPr>
      <w:r w:rsidRPr="004631D3">
        <w:rPr>
          <w:szCs w:val="24"/>
          <w:lang w:eastAsia="en-US"/>
        </w:rPr>
        <w:t>Artikel 17</w:t>
      </w:r>
      <w:r w:rsidRPr="004631D3">
        <w:rPr>
          <w:szCs w:val="24"/>
          <w:lang w:eastAsia="en-US"/>
        </w:rPr>
        <w:br/>
        <w:t>Wijzigingen in de bijlagen</w:t>
      </w:r>
    </w:p>
    <w:p w14:paraId="77A76A9C" w14:textId="23BAF060" w:rsidR="004631D3" w:rsidRPr="00D36898" w:rsidRDefault="004631D3" w:rsidP="004631D3">
      <w:pPr>
        <w:spacing w:before="120" w:after="120" w:line="360" w:lineRule="auto"/>
        <w:rPr>
          <w:b/>
          <w:szCs w:val="24"/>
          <w:lang w:eastAsia="en-US"/>
        </w:rPr>
      </w:pPr>
      <w:r w:rsidRPr="004631D3">
        <w:rPr>
          <w:szCs w:val="24"/>
          <w:lang w:eastAsia="en-US"/>
        </w:rPr>
        <w:t>De Commissie is bevoegd om overeenkomstig artikel 19 gedelegeerde handelingen vast te stellen tot wijziging van de bijlagen I tot en met IV</w:t>
      </w:r>
      <w:r w:rsidRPr="004631D3">
        <w:rPr>
          <w:b/>
          <w:i/>
          <w:szCs w:val="24"/>
          <w:lang w:eastAsia="en-US"/>
        </w:rPr>
        <w:t xml:space="preserve"> ter</w:t>
      </w:r>
      <w:r w:rsidRPr="004631D3">
        <w:rPr>
          <w:szCs w:val="24"/>
          <w:lang w:eastAsia="en-US"/>
        </w:rPr>
        <w:t>, teneinde rekening te houden met de technische vooruitgang en wetenschappelijke ontwikkelingen.</w:t>
      </w:r>
      <w:r w:rsidR="00D36898">
        <w:rPr>
          <w:b/>
          <w:szCs w:val="24"/>
          <w:lang w:eastAsia="en-US"/>
        </w:rPr>
        <w:t xml:space="preserve"> [Am. 71]</w:t>
      </w:r>
    </w:p>
    <w:p w14:paraId="5B71CE8D" w14:textId="77777777" w:rsidR="00AD4BAF" w:rsidRDefault="00AD4BAF">
      <w:pPr>
        <w:widowControl/>
        <w:rPr>
          <w:szCs w:val="24"/>
          <w:lang w:eastAsia="en-US"/>
        </w:rPr>
      </w:pPr>
      <w:r>
        <w:rPr>
          <w:szCs w:val="24"/>
          <w:lang w:eastAsia="en-US"/>
        </w:rPr>
        <w:br w:type="page"/>
      </w:r>
    </w:p>
    <w:p w14:paraId="6CB1D6A9" w14:textId="7C621FFB" w:rsidR="004631D3" w:rsidRPr="004631D3" w:rsidRDefault="004631D3" w:rsidP="004631D3">
      <w:pPr>
        <w:spacing w:before="120" w:after="120" w:line="360" w:lineRule="auto"/>
        <w:rPr>
          <w:szCs w:val="24"/>
          <w:lang w:eastAsia="en-US"/>
        </w:rPr>
      </w:pPr>
      <w:r w:rsidRPr="004631D3">
        <w:rPr>
          <w:szCs w:val="24"/>
          <w:lang w:eastAsia="en-US"/>
        </w:rPr>
        <w:lastRenderedPageBreak/>
        <w:t>Bij de vaststelling van gedelegeerde handelingen als bedoeld in het eerste lid houdt de Commissie rekening met het volgende:</w:t>
      </w:r>
    </w:p>
    <w:p w14:paraId="7D84F220" w14:textId="64E3F532" w:rsidR="004631D3" w:rsidRPr="00D36898" w:rsidRDefault="004631D3" w:rsidP="004631D3">
      <w:pPr>
        <w:spacing w:before="120" w:after="120" w:line="360" w:lineRule="auto"/>
        <w:ind w:left="850" w:hanging="850"/>
        <w:rPr>
          <w:b/>
          <w:szCs w:val="24"/>
          <w:lang w:eastAsia="en-US"/>
        </w:rPr>
      </w:pPr>
      <w:r w:rsidRPr="004631D3">
        <w:rPr>
          <w:szCs w:val="24"/>
          <w:lang w:eastAsia="en-US"/>
        </w:rPr>
        <w:t>a)</w:t>
      </w:r>
      <w:r w:rsidRPr="004631D3">
        <w:rPr>
          <w:szCs w:val="24"/>
          <w:lang w:eastAsia="en-US"/>
        </w:rPr>
        <w:tab/>
        <w:t xml:space="preserve">de opgedane ervaring met de uitvoering van de in de artikelen </w:t>
      </w:r>
      <w:r w:rsidRPr="004631D3">
        <w:rPr>
          <w:b/>
          <w:i/>
          <w:szCs w:val="24"/>
          <w:lang w:eastAsia="en-US"/>
        </w:rPr>
        <w:t>3, 4, 5, 8 en 9</w:t>
      </w:r>
      <w:r w:rsidRPr="004631D3">
        <w:rPr>
          <w:strike/>
          <w:szCs w:val="24"/>
          <w:lang w:eastAsia="en-US"/>
        </w:rPr>
        <w:t>4 en 5</w:t>
      </w:r>
      <w:r w:rsidRPr="004631D3">
        <w:rPr>
          <w:szCs w:val="24"/>
          <w:lang w:eastAsia="en-US"/>
        </w:rPr>
        <w:t xml:space="preserve"> vastgestelde verplichtingen;</w:t>
      </w:r>
      <w:r w:rsidR="00D36898">
        <w:rPr>
          <w:b/>
          <w:szCs w:val="24"/>
          <w:lang w:eastAsia="en-US"/>
        </w:rPr>
        <w:t xml:space="preserve"> [Am. 72]</w:t>
      </w:r>
    </w:p>
    <w:p w14:paraId="7049A2A5" w14:textId="18426837" w:rsidR="004631D3" w:rsidRPr="004631D3" w:rsidRDefault="004631D3" w:rsidP="004631D3">
      <w:pPr>
        <w:spacing w:before="120" w:after="120" w:line="360" w:lineRule="auto"/>
        <w:ind w:left="850" w:hanging="850"/>
        <w:rPr>
          <w:szCs w:val="24"/>
          <w:lang w:eastAsia="en-US"/>
        </w:rPr>
      </w:pPr>
      <w:r w:rsidRPr="004631D3">
        <w:rPr>
          <w:szCs w:val="24"/>
          <w:lang w:eastAsia="en-US"/>
        </w:rPr>
        <w:t>b)</w:t>
      </w:r>
      <w:r w:rsidRPr="004631D3">
        <w:rPr>
          <w:szCs w:val="24"/>
          <w:lang w:eastAsia="en-US"/>
        </w:rPr>
        <w:tab/>
        <w:t>de toepasselijke internationale normen;</w:t>
      </w:r>
    </w:p>
    <w:p w14:paraId="53F178DE" w14:textId="46A4D2C8" w:rsidR="004631D3" w:rsidRPr="004631D3" w:rsidRDefault="004631D3" w:rsidP="004631D3">
      <w:pPr>
        <w:spacing w:before="120" w:after="120" w:line="360" w:lineRule="auto"/>
        <w:ind w:left="850" w:hanging="850"/>
        <w:rPr>
          <w:szCs w:val="24"/>
          <w:lang w:eastAsia="en-US"/>
        </w:rPr>
      </w:pPr>
      <w:r w:rsidRPr="004631D3">
        <w:rPr>
          <w:szCs w:val="24"/>
          <w:lang w:eastAsia="en-US"/>
        </w:rPr>
        <w:t>c)</w:t>
      </w:r>
      <w:r w:rsidRPr="004631D3">
        <w:rPr>
          <w:szCs w:val="24"/>
          <w:lang w:eastAsia="en-US"/>
        </w:rPr>
        <w:tab/>
        <w:t>de specifieke kenmerken van de sectoren;</w:t>
      </w:r>
    </w:p>
    <w:p w14:paraId="71B6D043" w14:textId="3C372377" w:rsidR="004631D3" w:rsidRPr="004631D3" w:rsidRDefault="004631D3" w:rsidP="004631D3">
      <w:pPr>
        <w:spacing w:before="120" w:after="120" w:line="360" w:lineRule="auto"/>
        <w:ind w:left="850" w:hanging="850"/>
        <w:rPr>
          <w:szCs w:val="24"/>
          <w:lang w:eastAsia="en-US"/>
        </w:rPr>
      </w:pPr>
      <w:r w:rsidRPr="004631D3">
        <w:rPr>
          <w:szCs w:val="24"/>
          <w:lang w:eastAsia="en-US"/>
        </w:rPr>
        <w:t>d)</w:t>
      </w:r>
      <w:r w:rsidRPr="004631D3">
        <w:rPr>
          <w:szCs w:val="24"/>
          <w:lang w:eastAsia="en-US"/>
        </w:rPr>
        <w:tab/>
        <w:t>de specifieke behoeften van micro-, kleine en middelgrote ondernemingen.</w:t>
      </w:r>
    </w:p>
    <w:p w14:paraId="0D607E99" w14:textId="77777777" w:rsidR="004631D3" w:rsidRPr="004631D3" w:rsidRDefault="004631D3" w:rsidP="004631D3">
      <w:pPr>
        <w:spacing w:before="120" w:after="120" w:line="360" w:lineRule="auto"/>
        <w:jc w:val="center"/>
        <w:rPr>
          <w:szCs w:val="24"/>
          <w:lang w:eastAsia="en-US"/>
        </w:rPr>
      </w:pPr>
      <w:r w:rsidRPr="004631D3">
        <w:rPr>
          <w:b/>
          <w:i/>
          <w:szCs w:val="24"/>
          <w:lang w:eastAsia="en-US"/>
        </w:rPr>
        <w:t>Artikel 17 bis</w:t>
      </w:r>
      <w:r w:rsidRPr="004631D3">
        <w:rPr>
          <w:szCs w:val="24"/>
          <w:lang w:eastAsia="en-US"/>
        </w:rPr>
        <w:br/>
      </w:r>
      <w:r w:rsidRPr="004631D3">
        <w:rPr>
          <w:b/>
          <w:i/>
          <w:szCs w:val="24"/>
          <w:lang w:eastAsia="en-US"/>
        </w:rPr>
        <w:t>Evaluatie</w:t>
      </w:r>
    </w:p>
    <w:p w14:paraId="49E5688E" w14:textId="09739669" w:rsidR="004631D3" w:rsidRPr="00D36898" w:rsidRDefault="004631D3" w:rsidP="004631D3">
      <w:pPr>
        <w:spacing w:before="120" w:after="120" w:line="360" w:lineRule="auto"/>
        <w:rPr>
          <w:b/>
          <w:szCs w:val="24"/>
          <w:lang w:eastAsia="en-US"/>
        </w:rPr>
      </w:pPr>
      <w:r w:rsidRPr="004631D3">
        <w:rPr>
          <w:b/>
          <w:i/>
          <w:szCs w:val="24"/>
          <w:lang w:eastAsia="en-US"/>
        </w:rPr>
        <w:t>De Commissie houdt toezicht op de toepassing van deze verordening en de relevante ontwikkelingen binnen de IMO. Uiterlijk op ... [8 years after the entry into force of this Regulation] publiceert de Commissie een uitgebreid verslag over de algemene toepassing van deze verordening en de doeltreffendheid ervan en dient zij in voorkomend geval een wetgevingsvoorstel in om deze verordening te wijzigen.</w:t>
      </w:r>
      <w:r w:rsidR="00D36898">
        <w:rPr>
          <w:b/>
          <w:szCs w:val="24"/>
          <w:lang w:eastAsia="en-US"/>
        </w:rPr>
        <w:t xml:space="preserve"> [Am. 73]</w:t>
      </w:r>
    </w:p>
    <w:p w14:paraId="08503F80" w14:textId="77777777" w:rsidR="00AD4BAF" w:rsidRDefault="00AD4BAF">
      <w:pPr>
        <w:widowControl/>
        <w:rPr>
          <w:b/>
          <w:i/>
          <w:szCs w:val="24"/>
          <w:lang w:eastAsia="en-US"/>
        </w:rPr>
      </w:pPr>
      <w:r>
        <w:rPr>
          <w:b/>
          <w:i/>
          <w:szCs w:val="24"/>
          <w:lang w:eastAsia="en-US"/>
        </w:rPr>
        <w:br w:type="page"/>
      </w:r>
    </w:p>
    <w:p w14:paraId="00E8F98A" w14:textId="380DE67E" w:rsidR="004631D3" w:rsidRPr="004631D3" w:rsidRDefault="004631D3" w:rsidP="004631D3">
      <w:pPr>
        <w:spacing w:before="120" w:after="120" w:line="360" w:lineRule="auto"/>
        <w:jc w:val="center"/>
        <w:rPr>
          <w:szCs w:val="24"/>
          <w:lang w:eastAsia="en-US"/>
        </w:rPr>
      </w:pPr>
      <w:r w:rsidRPr="004631D3">
        <w:rPr>
          <w:b/>
          <w:i/>
          <w:szCs w:val="24"/>
          <w:lang w:eastAsia="en-US"/>
        </w:rPr>
        <w:lastRenderedPageBreak/>
        <w:t>Artikel 17 ter</w:t>
      </w:r>
      <w:r w:rsidRPr="004631D3">
        <w:rPr>
          <w:szCs w:val="24"/>
          <w:lang w:eastAsia="en-US"/>
        </w:rPr>
        <w:br/>
      </w:r>
      <w:r w:rsidRPr="004631D3">
        <w:rPr>
          <w:b/>
          <w:i/>
          <w:szCs w:val="24"/>
          <w:lang w:eastAsia="en-US"/>
        </w:rPr>
        <w:t>Traceerbaarheid</w:t>
      </w:r>
    </w:p>
    <w:p w14:paraId="04B9D078" w14:textId="73A311F5" w:rsidR="004631D3" w:rsidRPr="004631D3" w:rsidRDefault="004631D3" w:rsidP="004631D3">
      <w:pPr>
        <w:spacing w:before="120" w:after="120" w:line="360" w:lineRule="auto"/>
        <w:rPr>
          <w:szCs w:val="24"/>
          <w:lang w:eastAsia="en-US"/>
        </w:rPr>
      </w:pPr>
      <w:r w:rsidRPr="004631D3">
        <w:rPr>
          <w:b/>
          <w:i/>
          <w:szCs w:val="24"/>
          <w:lang w:eastAsia="en-US"/>
        </w:rPr>
        <w:t>Uiterlijk op … [</w:t>
      </w:r>
      <w:r w:rsidR="00E91597">
        <w:rPr>
          <w:b/>
          <w:i/>
          <w:szCs w:val="24"/>
          <w:lang w:eastAsia="en-US"/>
        </w:rPr>
        <w:t>PB</w:t>
      </w:r>
      <w:r w:rsidRPr="004631D3">
        <w:rPr>
          <w:b/>
          <w:i/>
          <w:szCs w:val="24"/>
          <w:lang w:eastAsia="en-US"/>
        </w:rPr>
        <w:t xml:space="preserve">: </w:t>
      </w:r>
      <w:r w:rsidR="00E91597" w:rsidRPr="00E91597">
        <w:rPr>
          <w:b/>
          <w:i/>
          <w:szCs w:val="24"/>
          <w:lang w:eastAsia="en-US"/>
        </w:rPr>
        <w:t xml:space="preserve">gelieve de datum in te voegen </w:t>
      </w:r>
      <w:r w:rsidRPr="004631D3">
        <w:rPr>
          <w:b/>
          <w:i/>
          <w:szCs w:val="24"/>
          <w:lang w:eastAsia="en-US"/>
        </w:rPr>
        <w:t xml:space="preserve">= 24 </w:t>
      </w:r>
      <w:r w:rsidR="00E91597">
        <w:rPr>
          <w:b/>
          <w:i/>
          <w:szCs w:val="24"/>
          <w:lang w:eastAsia="en-US"/>
        </w:rPr>
        <w:t>maanden</w:t>
      </w:r>
      <w:r w:rsidR="00E91597" w:rsidRPr="00E91597">
        <w:rPr>
          <w:b/>
          <w:i/>
          <w:szCs w:val="24"/>
          <w:lang w:eastAsia="en-US"/>
        </w:rPr>
        <w:t xml:space="preserve"> </w:t>
      </w:r>
      <w:r w:rsidR="00D05860">
        <w:rPr>
          <w:b/>
          <w:i/>
          <w:szCs w:val="24"/>
          <w:lang w:eastAsia="en-US"/>
        </w:rPr>
        <w:t>vanaf</w:t>
      </w:r>
      <w:r w:rsidR="00E91597" w:rsidRPr="00E91597">
        <w:rPr>
          <w:b/>
          <w:i/>
          <w:szCs w:val="24"/>
          <w:lang w:eastAsia="en-US"/>
        </w:rPr>
        <w:t xml:space="preserve"> de inwerkingtreding van deze verordening</w:t>
      </w:r>
      <w:r w:rsidRPr="004631D3">
        <w:rPr>
          <w:b/>
          <w:i/>
          <w:szCs w:val="24"/>
          <w:lang w:eastAsia="en-US"/>
        </w:rPr>
        <w:t>] brengt de Commissie een verslag uit over de mogelijke invoering van chemische traceerbaarheid van kunststofpellets. In dat verslag wordt ten minste het volgende in overweging genomen:</w:t>
      </w:r>
    </w:p>
    <w:p w14:paraId="677F3AF3" w14:textId="77777777" w:rsidR="004631D3" w:rsidRPr="004631D3" w:rsidRDefault="004631D3" w:rsidP="004631D3">
      <w:pPr>
        <w:spacing w:before="120" w:after="120" w:line="360" w:lineRule="auto"/>
        <w:ind w:left="850" w:hanging="850"/>
        <w:rPr>
          <w:szCs w:val="24"/>
          <w:lang w:eastAsia="en-US"/>
        </w:rPr>
      </w:pPr>
      <w:r w:rsidRPr="004631D3">
        <w:rPr>
          <w:b/>
          <w:i/>
          <w:szCs w:val="24"/>
          <w:lang w:eastAsia="en-US"/>
        </w:rPr>
        <w:t>a)</w:t>
      </w:r>
      <w:r w:rsidRPr="004631D3">
        <w:rPr>
          <w:szCs w:val="24"/>
          <w:lang w:eastAsia="en-US"/>
        </w:rPr>
        <w:tab/>
      </w:r>
      <w:r w:rsidRPr="004631D3">
        <w:rPr>
          <w:b/>
          <w:i/>
          <w:szCs w:val="24"/>
          <w:lang w:eastAsia="en-US"/>
        </w:rPr>
        <w:t>de technische haalbaarheid van de invoering van één onderscheidbare chemische handtekening die niet schadelijk is voor het milieu of de gezondheid van de mens;</w:t>
      </w:r>
    </w:p>
    <w:p w14:paraId="170559D3" w14:textId="77777777" w:rsidR="004631D3" w:rsidRPr="004631D3" w:rsidRDefault="004631D3" w:rsidP="004631D3">
      <w:pPr>
        <w:spacing w:before="120" w:after="120" w:line="360" w:lineRule="auto"/>
        <w:ind w:left="850" w:hanging="850"/>
        <w:rPr>
          <w:szCs w:val="24"/>
          <w:lang w:eastAsia="en-US"/>
        </w:rPr>
      </w:pPr>
      <w:r w:rsidRPr="004631D3">
        <w:rPr>
          <w:b/>
          <w:i/>
          <w:szCs w:val="24"/>
          <w:lang w:eastAsia="en-US"/>
        </w:rPr>
        <w:t>b)</w:t>
      </w:r>
      <w:r w:rsidRPr="004631D3">
        <w:rPr>
          <w:szCs w:val="24"/>
          <w:lang w:eastAsia="en-US"/>
        </w:rPr>
        <w:tab/>
      </w:r>
      <w:r w:rsidRPr="004631D3">
        <w:rPr>
          <w:b/>
          <w:i/>
          <w:szCs w:val="24"/>
          <w:lang w:eastAsia="en-US"/>
        </w:rPr>
        <w:t>de inrichting van een database van de Unie met alle chemische handtekeningen.</w:t>
      </w:r>
    </w:p>
    <w:p w14:paraId="4353AA33" w14:textId="6FF616E0" w:rsidR="004631D3" w:rsidRPr="00D36898" w:rsidRDefault="004631D3" w:rsidP="004631D3">
      <w:pPr>
        <w:spacing w:before="120" w:after="120" w:line="360" w:lineRule="auto"/>
        <w:rPr>
          <w:b/>
          <w:szCs w:val="24"/>
          <w:lang w:eastAsia="en-US"/>
        </w:rPr>
      </w:pPr>
      <w:r w:rsidRPr="004631D3">
        <w:rPr>
          <w:b/>
          <w:i/>
          <w:szCs w:val="24"/>
          <w:lang w:eastAsia="en-US"/>
        </w:rPr>
        <w:t>Waar passend gaat het in de eerste alinea bedoelde verslag vergezeld van een wetgevingsvoorstel.</w:t>
      </w:r>
      <w:r w:rsidR="00D36898">
        <w:rPr>
          <w:b/>
          <w:szCs w:val="24"/>
          <w:lang w:eastAsia="en-US"/>
        </w:rPr>
        <w:t xml:space="preserve"> [Am. 74]</w:t>
      </w:r>
    </w:p>
    <w:p w14:paraId="7BB5495B" w14:textId="77777777" w:rsidR="004631D3" w:rsidRPr="004631D3" w:rsidRDefault="004631D3" w:rsidP="004631D3">
      <w:pPr>
        <w:spacing w:before="120" w:after="120" w:line="360" w:lineRule="auto"/>
        <w:jc w:val="center"/>
        <w:rPr>
          <w:szCs w:val="24"/>
          <w:lang w:eastAsia="en-US"/>
        </w:rPr>
      </w:pPr>
      <w:r w:rsidRPr="004631D3">
        <w:rPr>
          <w:szCs w:val="24"/>
          <w:lang w:eastAsia="en-US"/>
        </w:rPr>
        <w:t>Artikel 18</w:t>
      </w:r>
      <w:r w:rsidRPr="004631D3">
        <w:rPr>
          <w:szCs w:val="24"/>
          <w:lang w:eastAsia="en-US"/>
        </w:rPr>
        <w:br/>
        <w:t xml:space="preserve">Uitoefening van de bevoegdheidsdelegatie </w:t>
      </w:r>
    </w:p>
    <w:p w14:paraId="74CC184C"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1.</w:t>
      </w:r>
      <w:r w:rsidRPr="004631D3">
        <w:rPr>
          <w:szCs w:val="24"/>
          <w:lang w:eastAsia="en-US"/>
        </w:rPr>
        <w:tab/>
        <w:t>De bevoegdheid om gedelegeerde handelingen vast te stellen, wordt aan de Commissie toegekend onder de in dit artikel neergelegde voorwaarden.</w:t>
      </w:r>
    </w:p>
    <w:p w14:paraId="79386AE7" w14:textId="77777777" w:rsidR="00AD4BAF" w:rsidRDefault="00AD4BAF">
      <w:pPr>
        <w:widowControl/>
        <w:rPr>
          <w:szCs w:val="24"/>
          <w:lang w:eastAsia="en-US"/>
        </w:rPr>
      </w:pPr>
      <w:r>
        <w:rPr>
          <w:szCs w:val="24"/>
          <w:lang w:eastAsia="en-US"/>
        </w:rPr>
        <w:br w:type="page"/>
      </w:r>
    </w:p>
    <w:p w14:paraId="54CD1FB5" w14:textId="18CBC255"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2.</w:t>
      </w:r>
      <w:r w:rsidRPr="004631D3">
        <w:rPr>
          <w:szCs w:val="24"/>
          <w:lang w:eastAsia="en-US"/>
        </w:rPr>
        <w:tab/>
        <w:t>De in artikel 17 bedoelde bevoegdheid om gedelegeerde handelingen vast te stellen, wordt aan de Commissie toegekend voor een termijn van vijf jaar met ingang van … [</w:t>
      </w:r>
      <w:r w:rsidR="0062385D">
        <w:rPr>
          <w:szCs w:val="24"/>
          <w:lang w:eastAsia="en-US"/>
        </w:rPr>
        <w:t>PB gelieve de datum in te voegen</w:t>
      </w:r>
      <w:r w:rsidR="0062385D" w:rsidRPr="004631D3">
        <w:rPr>
          <w:szCs w:val="24"/>
          <w:lang w:eastAsia="en-US"/>
        </w:rPr>
        <w:t xml:space="preserve"> </w:t>
      </w:r>
      <w:r w:rsidRPr="004631D3">
        <w:rPr>
          <w:szCs w:val="24"/>
          <w:lang w:eastAsia="en-US"/>
        </w:rPr>
        <w:t xml:space="preserve">= </w:t>
      </w:r>
      <w:r w:rsidR="0062385D">
        <w:rPr>
          <w:szCs w:val="24"/>
          <w:lang w:eastAsia="en-US"/>
        </w:rPr>
        <w:t>de eerste dag van de maand na de datum van inwerkingtreding van deze verordening</w:t>
      </w:r>
      <w:r w:rsidRPr="004631D3">
        <w:rPr>
          <w:szCs w:val="24"/>
          <w:lang w:eastAsia="en-US"/>
        </w:rPr>
        <w:t>]. 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voor het einde van elke termijn tegen deze verlenging verzet.</w:t>
      </w:r>
    </w:p>
    <w:p w14:paraId="5C464595"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3.</w:t>
      </w:r>
      <w:r w:rsidRPr="004631D3">
        <w:rPr>
          <w:szCs w:val="24"/>
          <w:lang w:eastAsia="en-US"/>
        </w:rPr>
        <w:tab/>
        <w:t xml:space="preserve">De in artikel 17 bedoelde bevoegdheidsdelegatie kan te allen tijde door het Europees Parlement of de Raad worden ingetrokken. Het besluit tot intrekking beëindigt de delegatie van de in dat besluit genoemde bevoegdheid. Het wordt van kracht op de dag na de bekendmaking ervan in het </w:t>
      </w:r>
      <w:r w:rsidRPr="00D44F91">
        <w:rPr>
          <w:i/>
          <w:szCs w:val="24"/>
          <w:lang w:eastAsia="en-US"/>
        </w:rPr>
        <w:t>Publicatieblad van de Europese Unie</w:t>
      </w:r>
      <w:r w:rsidRPr="004631D3">
        <w:rPr>
          <w:szCs w:val="24"/>
          <w:lang w:eastAsia="en-US"/>
        </w:rPr>
        <w:t xml:space="preserve"> of op een daarin genoemde latere datum. Het laat de geldigheid van de reeds van kracht zijnde gedelegeerde handelingen onverlet.</w:t>
      </w:r>
    </w:p>
    <w:p w14:paraId="0EE85560"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4.</w:t>
      </w:r>
      <w:r w:rsidRPr="004631D3">
        <w:rPr>
          <w:szCs w:val="24"/>
          <w:lang w:eastAsia="en-US"/>
        </w:rPr>
        <w:tab/>
        <w:t>Vóór de vaststelling van een gedelegeerde handeling raadpleegt de Commissie de door elke lidstaat aangewezen deskundigen overeenkomstig de beginselen die zijn neergelegd in het Interinstitutioneel Akkoord van 13 april 2016 over beter wetgeven.</w:t>
      </w:r>
    </w:p>
    <w:p w14:paraId="72CD0022" w14:textId="77777777" w:rsidR="00AD4BAF" w:rsidRDefault="00AD4BAF">
      <w:pPr>
        <w:widowControl/>
        <w:rPr>
          <w:szCs w:val="24"/>
          <w:lang w:eastAsia="en-US"/>
        </w:rPr>
      </w:pPr>
      <w:r>
        <w:rPr>
          <w:szCs w:val="24"/>
          <w:lang w:eastAsia="en-US"/>
        </w:rPr>
        <w:br w:type="page"/>
      </w:r>
    </w:p>
    <w:p w14:paraId="021FFB1A" w14:textId="046A084C" w:rsidR="004631D3" w:rsidRPr="004631D3" w:rsidRDefault="004631D3" w:rsidP="004631D3">
      <w:pPr>
        <w:spacing w:before="120" w:after="120" w:line="360" w:lineRule="auto"/>
        <w:ind w:left="850" w:hanging="850"/>
        <w:rPr>
          <w:szCs w:val="24"/>
          <w:lang w:eastAsia="en-US"/>
        </w:rPr>
      </w:pPr>
      <w:r w:rsidRPr="004631D3">
        <w:rPr>
          <w:szCs w:val="24"/>
          <w:lang w:eastAsia="en-US"/>
        </w:rPr>
        <w:lastRenderedPageBreak/>
        <w:t>5.</w:t>
      </w:r>
      <w:r w:rsidRPr="004631D3">
        <w:rPr>
          <w:szCs w:val="24"/>
          <w:lang w:eastAsia="en-US"/>
        </w:rPr>
        <w:tab/>
        <w:t>Zodra de Commissie een gedelegeerde handeling heeft vastgesteld, doet zij daarvan gelijktijdig kennisgeving aan het Europees Parlement en de Raad.</w:t>
      </w:r>
    </w:p>
    <w:p w14:paraId="1FF0C2E7"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6.</w:t>
      </w:r>
      <w:r w:rsidRPr="004631D3">
        <w:rPr>
          <w:szCs w:val="24"/>
          <w:lang w:eastAsia="en-US"/>
        </w:rPr>
        <w:tab/>
        <w:t>Een overeenkomstig artikel 17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van de Raad met twee maanden verlengd.</w:t>
      </w:r>
    </w:p>
    <w:p w14:paraId="185FDD9F" w14:textId="77777777" w:rsidR="00AD4BAF" w:rsidRDefault="00AD4BAF">
      <w:pPr>
        <w:widowControl/>
        <w:rPr>
          <w:szCs w:val="24"/>
          <w:lang w:eastAsia="en-US"/>
        </w:rPr>
      </w:pPr>
      <w:r>
        <w:rPr>
          <w:szCs w:val="24"/>
          <w:lang w:eastAsia="en-US"/>
        </w:rPr>
        <w:br w:type="page"/>
      </w:r>
    </w:p>
    <w:p w14:paraId="7271E312" w14:textId="3D8AFEDB" w:rsidR="004631D3" w:rsidRPr="004631D3" w:rsidRDefault="004631D3" w:rsidP="004631D3">
      <w:pPr>
        <w:spacing w:before="120" w:after="120" w:line="360" w:lineRule="auto"/>
        <w:jc w:val="center"/>
        <w:rPr>
          <w:szCs w:val="24"/>
          <w:lang w:eastAsia="en-US"/>
        </w:rPr>
      </w:pPr>
      <w:r w:rsidRPr="004631D3">
        <w:rPr>
          <w:szCs w:val="24"/>
          <w:lang w:eastAsia="en-US"/>
        </w:rPr>
        <w:lastRenderedPageBreak/>
        <w:t>Artikel 19</w:t>
      </w:r>
      <w:r w:rsidRPr="004631D3">
        <w:rPr>
          <w:szCs w:val="24"/>
          <w:lang w:eastAsia="en-US"/>
        </w:rPr>
        <w:br/>
        <w:t>Inwerkingtreding en toepassing</w:t>
      </w:r>
    </w:p>
    <w:p w14:paraId="16212181" w14:textId="77777777" w:rsidR="004631D3" w:rsidRPr="004631D3" w:rsidRDefault="004631D3" w:rsidP="004631D3">
      <w:pPr>
        <w:spacing w:before="120" w:after="120" w:line="360" w:lineRule="auto"/>
        <w:rPr>
          <w:szCs w:val="24"/>
          <w:lang w:eastAsia="en-US"/>
        </w:rPr>
      </w:pPr>
      <w:r w:rsidRPr="004631D3">
        <w:rPr>
          <w:szCs w:val="24"/>
          <w:lang w:eastAsia="en-US"/>
        </w:rPr>
        <w:t xml:space="preserve">Deze verordening treedt in werking op de twintigste dag na die van de bekendmaking ervan in het </w:t>
      </w:r>
      <w:r w:rsidRPr="00D44F91">
        <w:rPr>
          <w:i/>
          <w:szCs w:val="24"/>
          <w:lang w:eastAsia="en-US"/>
        </w:rPr>
        <w:t>Publicatieblad van de Europese Unie</w:t>
      </w:r>
      <w:r w:rsidRPr="004631D3">
        <w:rPr>
          <w:szCs w:val="24"/>
          <w:lang w:eastAsia="en-US"/>
        </w:rPr>
        <w:t>.</w:t>
      </w:r>
    </w:p>
    <w:p w14:paraId="100EFE00" w14:textId="34D9135F" w:rsidR="004631D3" w:rsidRPr="004631D3" w:rsidRDefault="004631D3" w:rsidP="004631D3">
      <w:pPr>
        <w:spacing w:before="120" w:after="120" w:line="360" w:lineRule="auto"/>
        <w:rPr>
          <w:szCs w:val="24"/>
          <w:lang w:eastAsia="en-US"/>
        </w:rPr>
      </w:pPr>
      <w:r w:rsidRPr="004631D3">
        <w:rPr>
          <w:szCs w:val="24"/>
          <w:lang w:eastAsia="en-US"/>
        </w:rPr>
        <w:t>Zij is van toepassing met ingang van … [</w:t>
      </w:r>
      <w:r w:rsidR="00E91597">
        <w:rPr>
          <w:szCs w:val="24"/>
          <w:lang w:eastAsia="en-US"/>
        </w:rPr>
        <w:t>PB</w:t>
      </w:r>
      <w:r w:rsidRPr="004631D3">
        <w:rPr>
          <w:szCs w:val="24"/>
          <w:lang w:eastAsia="en-US"/>
        </w:rPr>
        <w:t xml:space="preserve">: </w:t>
      </w:r>
      <w:r w:rsidR="00E91597" w:rsidRPr="006302AE">
        <w:rPr>
          <w:noProof/>
          <w:snapToGrid w:val="0"/>
        </w:rPr>
        <w:t xml:space="preserve">gelieve de datum in te voegen </w:t>
      </w:r>
      <w:r w:rsidRPr="004631D3">
        <w:rPr>
          <w:szCs w:val="24"/>
          <w:lang w:eastAsia="en-US"/>
        </w:rPr>
        <w:t xml:space="preserve">= 18 </w:t>
      </w:r>
      <w:r w:rsidR="00E91597">
        <w:rPr>
          <w:noProof/>
          <w:snapToGrid w:val="0"/>
        </w:rPr>
        <w:t>maanden</w:t>
      </w:r>
      <w:r w:rsidR="00E91597" w:rsidRPr="006302AE">
        <w:rPr>
          <w:noProof/>
          <w:snapToGrid w:val="0"/>
        </w:rPr>
        <w:t xml:space="preserve"> na de inwerkingtreding van deze verordening</w:t>
      </w:r>
      <w:r w:rsidRPr="004631D3">
        <w:rPr>
          <w:szCs w:val="24"/>
          <w:lang w:eastAsia="en-US"/>
        </w:rPr>
        <w:t>]. Artikel 3, lid 1, is evenwel van toepassing met ingang van … [</w:t>
      </w:r>
      <w:r w:rsidR="00E91597">
        <w:rPr>
          <w:szCs w:val="24"/>
          <w:lang w:eastAsia="en-US"/>
        </w:rPr>
        <w:t>PB</w:t>
      </w:r>
      <w:r w:rsidRPr="004631D3">
        <w:rPr>
          <w:szCs w:val="24"/>
          <w:lang w:eastAsia="en-US"/>
        </w:rPr>
        <w:t xml:space="preserve">: </w:t>
      </w:r>
      <w:r w:rsidR="00E91597">
        <w:rPr>
          <w:szCs w:val="24"/>
          <w:lang w:eastAsia="en-US"/>
        </w:rPr>
        <w:t xml:space="preserve">gelieve </w:t>
      </w:r>
      <w:r w:rsidR="00E91597" w:rsidRPr="00E91597">
        <w:rPr>
          <w:szCs w:val="24"/>
          <w:lang w:eastAsia="en-US"/>
        </w:rPr>
        <w:t>de datum van inwerkingtreding van deze verordening</w:t>
      </w:r>
      <w:r w:rsidR="00E91597">
        <w:rPr>
          <w:szCs w:val="24"/>
          <w:lang w:eastAsia="en-US"/>
        </w:rPr>
        <w:t xml:space="preserve"> in te voegen</w:t>
      </w:r>
      <w:r w:rsidRPr="004631D3">
        <w:rPr>
          <w:szCs w:val="24"/>
          <w:lang w:eastAsia="en-US"/>
        </w:rPr>
        <w:t>].</w:t>
      </w:r>
      <w:bookmarkStart w:id="8" w:name="_GoBack"/>
      <w:bookmarkEnd w:id="8"/>
    </w:p>
    <w:p w14:paraId="2A32F8F4" w14:textId="77777777" w:rsidR="004631D3" w:rsidRPr="004631D3" w:rsidRDefault="004631D3" w:rsidP="004631D3">
      <w:pPr>
        <w:spacing w:before="120" w:after="120" w:line="360" w:lineRule="auto"/>
        <w:rPr>
          <w:szCs w:val="24"/>
          <w:lang w:eastAsia="en-US"/>
        </w:rPr>
      </w:pPr>
      <w:r w:rsidRPr="004631D3">
        <w:rPr>
          <w:szCs w:val="24"/>
          <w:lang w:eastAsia="en-US"/>
        </w:rPr>
        <w:t>Deze verordening is verbindend in al haar onderdelen en is rechtstreeks toepasselijk in elke lidstaat.</w:t>
      </w:r>
    </w:p>
    <w:p w14:paraId="00856FE7" w14:textId="7226C977" w:rsidR="004631D3" w:rsidRPr="004631D3" w:rsidRDefault="004631D3" w:rsidP="004631D3">
      <w:pPr>
        <w:keepNext/>
        <w:widowControl/>
        <w:spacing w:before="120" w:line="360" w:lineRule="auto"/>
        <w:rPr>
          <w:szCs w:val="24"/>
          <w:lang w:eastAsia="en-US"/>
        </w:rPr>
      </w:pPr>
      <w:r w:rsidRPr="004631D3">
        <w:rPr>
          <w:szCs w:val="24"/>
          <w:lang w:eastAsia="en-US"/>
        </w:rPr>
        <w:t xml:space="preserve">Gedaan te </w:t>
      </w:r>
      <w:r w:rsidR="00D44F91">
        <w:rPr>
          <w:szCs w:val="24"/>
          <w:lang w:eastAsia="en-US"/>
        </w:rPr>
        <w:t>…</w:t>
      </w:r>
      <w:r w:rsidRPr="004631D3">
        <w:rPr>
          <w:szCs w:val="24"/>
          <w:lang w:eastAsia="en-US"/>
        </w:rPr>
        <w:t>,</w:t>
      </w:r>
    </w:p>
    <w:p w14:paraId="1A229A6E" w14:textId="77777777" w:rsidR="004631D3" w:rsidRPr="004631D3" w:rsidRDefault="004631D3" w:rsidP="004631D3">
      <w:pPr>
        <w:keepNext/>
        <w:widowControl/>
        <w:tabs>
          <w:tab w:val="left" w:pos="4252"/>
        </w:tabs>
        <w:spacing w:before="720" w:after="100" w:line="360" w:lineRule="auto"/>
        <w:jc w:val="both"/>
        <w:rPr>
          <w:i/>
          <w:szCs w:val="24"/>
          <w:lang w:eastAsia="en-US"/>
        </w:rPr>
      </w:pPr>
      <w:r w:rsidRPr="004631D3">
        <w:rPr>
          <w:i/>
          <w:szCs w:val="24"/>
          <w:lang w:eastAsia="en-US"/>
        </w:rPr>
        <w:t>Voor het Europees Parlement</w:t>
      </w:r>
      <w:r w:rsidRPr="004631D3">
        <w:rPr>
          <w:i/>
          <w:szCs w:val="24"/>
          <w:lang w:eastAsia="en-US"/>
        </w:rPr>
        <w:tab/>
        <w:t>Voor de Raad</w:t>
      </w:r>
    </w:p>
    <w:p w14:paraId="3C8B3991" w14:textId="77777777" w:rsidR="004631D3" w:rsidRPr="004631D3" w:rsidRDefault="004631D3" w:rsidP="004631D3">
      <w:pPr>
        <w:widowControl/>
        <w:tabs>
          <w:tab w:val="left" w:pos="4252"/>
        </w:tabs>
        <w:spacing w:line="360" w:lineRule="auto"/>
        <w:rPr>
          <w:i/>
          <w:szCs w:val="24"/>
          <w:lang w:eastAsia="en-US"/>
        </w:rPr>
      </w:pPr>
      <w:r w:rsidRPr="004631D3">
        <w:rPr>
          <w:i/>
          <w:szCs w:val="24"/>
          <w:lang w:eastAsia="en-US"/>
        </w:rPr>
        <w:t>De voorzitter</w:t>
      </w:r>
      <w:r w:rsidRPr="004631D3">
        <w:rPr>
          <w:i/>
          <w:szCs w:val="24"/>
          <w:lang w:eastAsia="en-US"/>
        </w:rPr>
        <w:tab/>
        <w:t>De voorzitter</w:t>
      </w:r>
    </w:p>
    <w:p w14:paraId="442C3938" w14:textId="77777777" w:rsidR="004631D3" w:rsidRPr="004631D3" w:rsidRDefault="004631D3" w:rsidP="004631D3">
      <w:pPr>
        <w:spacing w:before="120" w:after="120" w:line="360" w:lineRule="auto"/>
        <w:rPr>
          <w:szCs w:val="24"/>
          <w:lang w:eastAsia="en-US"/>
        </w:rPr>
        <w:sectPr w:rsidR="004631D3" w:rsidRPr="004631D3">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6F9BEAB7" w14:textId="77777777" w:rsidR="004631D3" w:rsidRPr="00F42051" w:rsidRDefault="004631D3" w:rsidP="004631D3">
      <w:pPr>
        <w:spacing w:before="120" w:after="120" w:line="360" w:lineRule="auto"/>
        <w:jc w:val="center"/>
        <w:rPr>
          <w:b/>
          <w:lang w:eastAsia="en-US"/>
        </w:rPr>
      </w:pPr>
      <w:r w:rsidRPr="00F42051">
        <w:rPr>
          <w:b/>
          <w:lang w:eastAsia="en-US"/>
        </w:rPr>
        <w:lastRenderedPageBreak/>
        <w:t>BIJLAGE I</w:t>
      </w:r>
    </w:p>
    <w:p w14:paraId="4B88525C" w14:textId="77777777" w:rsidR="004631D3" w:rsidRPr="00F42051" w:rsidRDefault="004631D3" w:rsidP="004631D3">
      <w:pPr>
        <w:spacing w:before="120" w:after="120" w:line="360" w:lineRule="auto"/>
        <w:jc w:val="center"/>
        <w:rPr>
          <w:b/>
          <w:szCs w:val="24"/>
          <w:lang w:eastAsia="en-US"/>
        </w:rPr>
      </w:pPr>
      <w:r w:rsidRPr="00F42051">
        <w:rPr>
          <w:b/>
          <w:szCs w:val="24"/>
          <w:lang w:eastAsia="en-US"/>
        </w:rPr>
        <w:t>RISICOBEOORDELINGSPLAN VOOR INSTALLATIES</w:t>
      </w:r>
    </w:p>
    <w:p w14:paraId="47CC7235" w14:textId="77777777" w:rsidR="004631D3" w:rsidRPr="004631D3" w:rsidRDefault="004631D3" w:rsidP="004631D3">
      <w:pPr>
        <w:spacing w:before="120" w:after="120" w:line="360" w:lineRule="auto"/>
        <w:rPr>
          <w:szCs w:val="24"/>
          <w:lang w:eastAsia="en-US"/>
        </w:rPr>
      </w:pPr>
      <w:r w:rsidRPr="004631D3">
        <w:rPr>
          <w:szCs w:val="24"/>
          <w:lang w:eastAsia="en-US"/>
        </w:rPr>
        <w:t>Het in artikel 4, lid 1, bedoelde risicobeoordelingsplan bevat de volgende elementen:</w:t>
      </w:r>
    </w:p>
    <w:p w14:paraId="09462C7B"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1)</w:t>
      </w:r>
      <w:r w:rsidRPr="004631D3">
        <w:rPr>
          <w:szCs w:val="24"/>
          <w:lang w:eastAsia="en-US"/>
        </w:rPr>
        <w:tab/>
        <w:t>de situatietekening;</w:t>
      </w:r>
    </w:p>
    <w:p w14:paraId="64251A43" w14:textId="6863ABD4" w:rsidR="004631D3" w:rsidRPr="00D36898" w:rsidRDefault="004631D3" w:rsidP="004631D3">
      <w:pPr>
        <w:spacing w:before="120" w:after="120" w:line="360" w:lineRule="auto"/>
        <w:ind w:left="851" w:hanging="851"/>
        <w:rPr>
          <w:b/>
          <w:szCs w:val="24"/>
          <w:lang w:eastAsia="en-US"/>
        </w:rPr>
      </w:pPr>
      <w:r w:rsidRPr="004631D3">
        <w:rPr>
          <w:b/>
          <w:i/>
          <w:szCs w:val="24"/>
          <w:lang w:eastAsia="en-US"/>
        </w:rPr>
        <w:t>1 bis)</w:t>
      </w:r>
      <w:r w:rsidRPr="004631D3">
        <w:rPr>
          <w:b/>
          <w:i/>
          <w:szCs w:val="24"/>
          <w:lang w:eastAsia="en-US"/>
        </w:rPr>
        <w:tab/>
        <w:t>het aantal ton gehanteerde kunststofpellets per jaar;</w:t>
      </w:r>
      <w:r w:rsidR="00D36898">
        <w:rPr>
          <w:b/>
          <w:szCs w:val="24"/>
          <w:lang w:eastAsia="en-US"/>
        </w:rPr>
        <w:t xml:space="preserve"> [Am. 75]</w:t>
      </w:r>
    </w:p>
    <w:p w14:paraId="7E6D634A"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2)</w:t>
      </w:r>
      <w:r w:rsidRPr="004631D3">
        <w:rPr>
          <w:szCs w:val="24"/>
          <w:lang w:eastAsia="en-US"/>
        </w:rPr>
        <w:tab/>
        <w:t>de locaties waar pellets gemorst kunnen worden of verloren kunnen gaan vanuit de perimeter van de installatie, met vermelding van locaties met een hoog en een laag risico;</w:t>
      </w:r>
    </w:p>
    <w:p w14:paraId="4586FDC0"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3)</w:t>
      </w:r>
      <w:r w:rsidRPr="004631D3">
        <w:rPr>
          <w:szCs w:val="24"/>
          <w:lang w:eastAsia="en-US"/>
        </w:rPr>
        <w:tab/>
        <w:t>de hanteringsactiviteiten tijdens dewelke pellets gemorst kunnen worden of verloren kunnen gaan vanuit de perimeter van de installatie, met vermelding van activiteiten met een hoog en een laag risico;</w:t>
      </w:r>
    </w:p>
    <w:p w14:paraId="66C18FEE" w14:textId="578EEAFF" w:rsidR="004631D3" w:rsidRPr="00D36898" w:rsidRDefault="004631D3" w:rsidP="004631D3">
      <w:pPr>
        <w:spacing w:before="120" w:after="120" w:line="360" w:lineRule="auto"/>
        <w:ind w:left="851" w:hanging="851"/>
        <w:rPr>
          <w:b/>
          <w:szCs w:val="24"/>
          <w:lang w:eastAsia="en-US"/>
        </w:rPr>
      </w:pPr>
      <w:r w:rsidRPr="004631D3">
        <w:rPr>
          <w:b/>
          <w:i/>
          <w:szCs w:val="24"/>
          <w:lang w:eastAsia="en-US"/>
        </w:rPr>
        <w:t>3 bis)</w:t>
      </w:r>
      <w:r w:rsidRPr="004631D3">
        <w:rPr>
          <w:b/>
          <w:i/>
          <w:szCs w:val="24"/>
          <w:lang w:eastAsia="en-US"/>
        </w:rPr>
        <w:tab/>
        <w:t>informatie over de chemische kenmerken van elk polymeer in kunststofpellets op de locatie, met inbegrip van informatie over fysisch-chemische eigenschappen en gevaarlijke eigenschappen;</w:t>
      </w:r>
      <w:r w:rsidR="00D36898">
        <w:rPr>
          <w:b/>
          <w:szCs w:val="24"/>
          <w:lang w:eastAsia="en-US"/>
        </w:rPr>
        <w:t xml:space="preserve"> [Am. 76]</w:t>
      </w:r>
    </w:p>
    <w:p w14:paraId="2ABB8DDB"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4)</w:t>
      </w:r>
      <w:r w:rsidRPr="004631D3">
        <w:rPr>
          <w:szCs w:val="24"/>
          <w:lang w:eastAsia="en-US"/>
        </w:rPr>
        <w:tab/>
        <w:t>de raming van de gemorste en verloren hoeveelheden op de aangeduide locaties en tijdens de vermelde activiteiten;</w:t>
      </w:r>
    </w:p>
    <w:p w14:paraId="783DCFB7"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5)</w:t>
      </w:r>
      <w:r w:rsidRPr="004631D3">
        <w:rPr>
          <w:szCs w:val="24"/>
          <w:lang w:eastAsia="en-US"/>
        </w:rPr>
        <w:tab/>
        <w:t>de lijst van activiteiten waarover binnen de installatie mogelijk controlebevoegdheden bestaan, met inbegrip van leveranciers, onderaannemers en elders gelegen opslagfaciliteiten;</w:t>
      </w:r>
    </w:p>
    <w:p w14:paraId="7656926B"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6)</w:t>
      </w:r>
      <w:r w:rsidRPr="004631D3">
        <w:rPr>
          <w:szCs w:val="24"/>
          <w:lang w:eastAsia="en-US"/>
        </w:rPr>
        <w:tab/>
        <w:t>de definitie van één specifieke rol van een personeelslid dat verantwoordelijk is voor de registratie, het onderzoek en de follow-up van het morsen en verlies, met inbegrip van de rapportage aan de bevoegde autoriteiten overeenkomstig artikel 4, lid 7, en artikel 9, lid 1;</w:t>
      </w:r>
    </w:p>
    <w:p w14:paraId="723C0549"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7)</w:t>
      </w:r>
      <w:r w:rsidRPr="004631D3">
        <w:rPr>
          <w:szCs w:val="24"/>
          <w:lang w:eastAsia="en-US"/>
        </w:rPr>
        <w:tab/>
        <w:t>beschrijving van de aanwezige apparatuur om morsen en verlies te voorkomen, in te sluiten en op te ruimen.</w:t>
      </w:r>
    </w:p>
    <w:p w14:paraId="03A3A973" w14:textId="4BE1E761" w:rsidR="004631D3" w:rsidRPr="00D36898" w:rsidRDefault="004631D3" w:rsidP="004631D3">
      <w:pPr>
        <w:spacing w:before="120" w:after="120" w:line="360" w:lineRule="auto"/>
        <w:ind w:left="851"/>
        <w:rPr>
          <w:b/>
          <w:szCs w:val="24"/>
          <w:lang w:eastAsia="en-US"/>
        </w:rPr>
      </w:pPr>
      <w:r w:rsidRPr="004631D3">
        <w:rPr>
          <w:szCs w:val="24"/>
          <w:lang w:eastAsia="en-US"/>
        </w:rPr>
        <w:t xml:space="preserve">De marktdeelnemers nemen minstens </w:t>
      </w:r>
      <w:r w:rsidRPr="004631D3">
        <w:rPr>
          <w:strike/>
          <w:szCs w:val="24"/>
          <w:lang w:eastAsia="en-US"/>
        </w:rPr>
        <w:t>het</w:t>
      </w:r>
      <w:r w:rsidRPr="004631D3">
        <w:rPr>
          <w:b/>
          <w:i/>
          <w:szCs w:val="24"/>
          <w:lang w:eastAsia="en-US"/>
        </w:rPr>
        <w:t>de</w:t>
      </w:r>
      <w:r w:rsidRPr="004631D3">
        <w:rPr>
          <w:szCs w:val="24"/>
          <w:lang w:eastAsia="en-US"/>
        </w:rPr>
        <w:t xml:space="preserve"> volgende </w:t>
      </w:r>
      <w:r w:rsidRPr="004631D3">
        <w:rPr>
          <w:strike/>
          <w:szCs w:val="24"/>
          <w:lang w:eastAsia="en-US"/>
        </w:rPr>
        <w:t>in overweging</w:t>
      </w:r>
      <w:r w:rsidRPr="004631D3">
        <w:rPr>
          <w:b/>
          <w:i/>
          <w:szCs w:val="24"/>
          <w:lang w:eastAsia="en-US"/>
        </w:rPr>
        <w:t>maatregelen</w:t>
      </w:r>
      <w:r w:rsidRPr="004631D3">
        <w:rPr>
          <w:szCs w:val="24"/>
          <w:lang w:eastAsia="en-US"/>
        </w:rPr>
        <w:t>, rekening houdend met de aard en de omvang van de installatie en de schaal van de activiteiten:</w:t>
      </w:r>
      <w:r w:rsidR="00D36898">
        <w:rPr>
          <w:b/>
          <w:szCs w:val="24"/>
          <w:lang w:eastAsia="en-US"/>
        </w:rPr>
        <w:t xml:space="preserve"> [Am. 77]</w:t>
      </w:r>
    </w:p>
    <w:p w14:paraId="38A851DB" w14:textId="7D0D693B" w:rsidR="004631D3" w:rsidRPr="00D36898" w:rsidRDefault="004631D3" w:rsidP="004631D3">
      <w:pPr>
        <w:spacing w:before="120" w:after="120" w:line="360" w:lineRule="auto"/>
        <w:ind w:left="1418" w:hanging="567"/>
        <w:rPr>
          <w:b/>
          <w:szCs w:val="24"/>
          <w:lang w:eastAsia="en-US"/>
        </w:rPr>
      </w:pPr>
      <w:r w:rsidRPr="004631D3">
        <w:rPr>
          <w:szCs w:val="24"/>
          <w:lang w:eastAsia="en-US"/>
        </w:rPr>
        <w:t>a)</w:t>
      </w:r>
      <w:r w:rsidRPr="004631D3">
        <w:rPr>
          <w:szCs w:val="24"/>
          <w:lang w:eastAsia="en-US"/>
        </w:rPr>
        <w:tab/>
        <w:t>Voor preventie: vacuümafdichtingen op slangen en leidingen; scheur- en schokbestendige</w:t>
      </w:r>
      <w:r w:rsidRPr="004631D3">
        <w:rPr>
          <w:b/>
          <w:i/>
          <w:szCs w:val="24"/>
          <w:lang w:eastAsia="en-US"/>
        </w:rPr>
        <w:t>, waterbestendige, verzegelde en geëtiketteerde</w:t>
      </w:r>
      <w:r w:rsidRPr="004631D3">
        <w:rPr>
          <w:szCs w:val="24"/>
          <w:lang w:eastAsia="en-US"/>
        </w:rPr>
        <w:t xml:space="preserve"> verpakking die bestand is tegen degradatie in</w:t>
      </w:r>
      <w:r w:rsidRPr="004631D3">
        <w:rPr>
          <w:b/>
          <w:i/>
          <w:szCs w:val="24"/>
          <w:lang w:eastAsia="en-US"/>
        </w:rPr>
        <w:t xml:space="preserve"> ruige</w:t>
      </w:r>
      <w:r w:rsidRPr="004631D3">
        <w:rPr>
          <w:szCs w:val="24"/>
          <w:lang w:eastAsia="en-US"/>
        </w:rPr>
        <w:t xml:space="preserve"> aquatische milieus; apparatuur om veilige </w:t>
      </w:r>
      <w:r w:rsidRPr="004631D3">
        <w:rPr>
          <w:szCs w:val="24"/>
          <w:lang w:eastAsia="en-US"/>
        </w:rPr>
        <w:lastRenderedPageBreak/>
        <w:t xml:space="preserve">verbindingspunten te maken met secundaire barrières; laadsystemen die zo zijn ontworpen dat overbrengingsleidingen na het laden en lossen volledig kunnen worden geleegd; </w:t>
      </w:r>
      <w:r w:rsidRPr="004631D3">
        <w:rPr>
          <w:b/>
          <w:i/>
          <w:szCs w:val="24"/>
          <w:lang w:eastAsia="en-US"/>
        </w:rPr>
        <w:t xml:space="preserve">schok- en waterbestendige, </w:t>
      </w:r>
      <w:r w:rsidRPr="004631D3">
        <w:rPr>
          <w:szCs w:val="24"/>
          <w:lang w:eastAsia="en-US"/>
        </w:rPr>
        <w:t>verzegelde</w:t>
      </w:r>
      <w:r w:rsidRPr="004631D3">
        <w:rPr>
          <w:b/>
          <w:i/>
          <w:szCs w:val="24"/>
          <w:lang w:eastAsia="en-US"/>
        </w:rPr>
        <w:t xml:space="preserve"> en geëtiketteerde</w:t>
      </w:r>
      <w:r w:rsidRPr="004631D3">
        <w:rPr>
          <w:szCs w:val="24"/>
          <w:lang w:eastAsia="en-US"/>
        </w:rPr>
        <w:t xml:space="preserve"> containers of externe silo’s om pellets op te slaan; geautomatiseerde transportsystemen voor pellets</w:t>
      </w:r>
      <w:r w:rsidRPr="004631D3">
        <w:rPr>
          <w:b/>
          <w:i/>
          <w:szCs w:val="24"/>
          <w:lang w:eastAsia="en-US"/>
        </w:rPr>
        <w:t xml:space="preserve"> en filters om de verspreiding van stof van pellets in de lucht en op de locatie te voorkomen</w:t>
      </w:r>
      <w:r w:rsidRPr="004631D3">
        <w:rPr>
          <w:szCs w:val="24"/>
          <w:lang w:eastAsia="en-US"/>
        </w:rPr>
        <w:t>;</w:t>
      </w:r>
      <w:r w:rsidR="00D36898">
        <w:rPr>
          <w:b/>
          <w:szCs w:val="24"/>
          <w:lang w:eastAsia="en-US"/>
        </w:rPr>
        <w:t xml:space="preserve"> [Am. 78]</w:t>
      </w:r>
    </w:p>
    <w:p w14:paraId="2C59176D" w14:textId="6A00B598" w:rsidR="004631D3" w:rsidRPr="00D36898" w:rsidRDefault="004631D3" w:rsidP="004631D3">
      <w:pPr>
        <w:spacing w:before="120" w:after="120" w:line="360" w:lineRule="auto"/>
        <w:ind w:left="1418" w:hanging="567"/>
        <w:rPr>
          <w:b/>
          <w:szCs w:val="24"/>
          <w:lang w:eastAsia="en-US"/>
        </w:rPr>
      </w:pPr>
      <w:r w:rsidRPr="004631D3">
        <w:rPr>
          <w:szCs w:val="24"/>
          <w:lang w:eastAsia="en-US"/>
        </w:rPr>
        <w:t>b)</w:t>
      </w:r>
      <w:r w:rsidRPr="004631D3">
        <w:rPr>
          <w:szCs w:val="24"/>
          <w:lang w:eastAsia="en-US"/>
        </w:rPr>
        <w:tab/>
        <w:t>voor insluiting:</w:t>
      </w:r>
      <w:r w:rsidRPr="004631D3">
        <w:rPr>
          <w:b/>
          <w:i/>
          <w:szCs w:val="24"/>
          <w:lang w:eastAsia="en-US"/>
        </w:rPr>
        <w:t xml:space="preserve"> overloopschalen en</w:t>
      </w:r>
      <w:r w:rsidRPr="004631D3">
        <w:rPr>
          <w:szCs w:val="24"/>
          <w:lang w:eastAsia="en-US"/>
        </w:rPr>
        <w:t xml:space="preserve"> opvangvoorzieningen langs de buitengrens van laad- en losruimten</w:t>
      </w:r>
      <w:r w:rsidRPr="004631D3">
        <w:rPr>
          <w:b/>
          <w:i/>
          <w:szCs w:val="24"/>
          <w:lang w:eastAsia="en-US"/>
        </w:rPr>
        <w:t>; ondergrondse retentietanks met stalen roosters onder punten waar veel pellets worden gemorst, zoals overslagpunten</w:t>
      </w:r>
      <w:r w:rsidRPr="004631D3">
        <w:rPr>
          <w:szCs w:val="24"/>
          <w:lang w:eastAsia="en-US"/>
        </w:rPr>
        <w:t xml:space="preserve">; industriële stofzuigers en handgereedschap voor onmiddellijke reiniging; </w:t>
      </w:r>
      <w:r w:rsidRPr="004631D3">
        <w:rPr>
          <w:strike/>
          <w:szCs w:val="24"/>
          <w:lang w:eastAsia="en-US"/>
        </w:rPr>
        <w:t xml:space="preserve">interne en externe </w:t>
      </w:r>
      <w:r w:rsidRPr="004631D3">
        <w:rPr>
          <w:szCs w:val="24"/>
          <w:lang w:eastAsia="en-US"/>
        </w:rPr>
        <w:t>putdeksels</w:t>
      </w:r>
      <w:r w:rsidRPr="004631D3">
        <w:rPr>
          <w:b/>
          <w:i/>
          <w:szCs w:val="24"/>
          <w:lang w:eastAsia="en-US"/>
        </w:rPr>
        <w:t xml:space="preserve"> binnen en buiten op alle afvoerleidingen met een maaswijdte die kleiner is dan de kleinste kunststofpellets die op de betrokken locatie worden gehanteerd</w:t>
      </w:r>
      <w:r w:rsidRPr="004631D3">
        <w:rPr>
          <w:szCs w:val="24"/>
          <w:lang w:eastAsia="en-US"/>
        </w:rPr>
        <w:t>, stormwaterafvoer- of filtratiesystemen om redelijkerwijs te verwachten overstromingen of stormen te beheersen; een afvalwaterverwerkingssysteem;</w:t>
      </w:r>
      <w:r w:rsidR="00D36898">
        <w:rPr>
          <w:b/>
          <w:szCs w:val="24"/>
          <w:lang w:eastAsia="en-US"/>
        </w:rPr>
        <w:t xml:space="preserve"> [Am. 79]</w:t>
      </w:r>
    </w:p>
    <w:p w14:paraId="70E47468" w14:textId="1593AC8D" w:rsidR="004631D3" w:rsidRPr="00D36898" w:rsidRDefault="004631D3" w:rsidP="004631D3">
      <w:pPr>
        <w:spacing w:before="120" w:after="120" w:line="360" w:lineRule="auto"/>
        <w:ind w:left="1418" w:hanging="567"/>
        <w:rPr>
          <w:b/>
          <w:szCs w:val="24"/>
          <w:lang w:eastAsia="en-US"/>
        </w:rPr>
      </w:pPr>
      <w:r w:rsidRPr="004631D3">
        <w:rPr>
          <w:szCs w:val="24"/>
          <w:lang w:eastAsia="en-US"/>
        </w:rPr>
        <w:t>c)</w:t>
      </w:r>
      <w:r w:rsidRPr="004631D3">
        <w:rPr>
          <w:szCs w:val="24"/>
          <w:lang w:eastAsia="en-US"/>
        </w:rPr>
        <w:tab/>
        <w:t xml:space="preserve">voor opruiming: industriële stofzuigers voor intern en extern gebruik; speciale geschikte containers die </w:t>
      </w:r>
      <w:r w:rsidRPr="004631D3">
        <w:rPr>
          <w:strike/>
          <w:szCs w:val="24"/>
          <w:lang w:eastAsia="en-US"/>
        </w:rPr>
        <w:t>afgedekt</w:t>
      </w:r>
      <w:r w:rsidRPr="004631D3">
        <w:rPr>
          <w:b/>
          <w:i/>
          <w:szCs w:val="24"/>
          <w:lang w:eastAsia="en-US"/>
        </w:rPr>
        <w:t>schok- en waterbestendig, verzegeld</w:t>
      </w:r>
      <w:r w:rsidRPr="004631D3">
        <w:rPr>
          <w:szCs w:val="24"/>
          <w:lang w:eastAsia="en-US"/>
        </w:rPr>
        <w:t>, geëtiketteerd en beveiligd zijn om opgeruimde pellets te bewaren en verder morsen en verlies te voorkomen; handgereedschap (bv. bezems, stoffer en blik, emmers, reparatietape); versterkte opvangzakken;</w:t>
      </w:r>
      <w:r w:rsidR="00D36898">
        <w:rPr>
          <w:b/>
          <w:szCs w:val="24"/>
          <w:lang w:eastAsia="en-US"/>
        </w:rPr>
        <w:t xml:space="preserve"> [Am. 80]</w:t>
      </w:r>
    </w:p>
    <w:p w14:paraId="0752A263" w14:textId="77777777" w:rsidR="004631D3" w:rsidRPr="004631D3" w:rsidRDefault="004631D3" w:rsidP="004631D3">
      <w:pPr>
        <w:spacing w:before="120" w:after="120" w:line="360" w:lineRule="auto"/>
        <w:ind w:left="851"/>
        <w:rPr>
          <w:szCs w:val="24"/>
          <w:lang w:eastAsia="en-US"/>
        </w:rPr>
      </w:pPr>
      <w:r w:rsidRPr="004631D3">
        <w:rPr>
          <w:b/>
          <w:i/>
          <w:szCs w:val="24"/>
          <w:lang w:eastAsia="en-US"/>
        </w:rPr>
        <w:t>Vrijstellingen met betrekking tot de installatie van bepaalde soorten apparatuur als bedoeld in dit punt kunnen worden verleend aan marktdeelnemers die deze vrijstellingen kunnen rechtvaardigen tegenover de bevoegde autoriteiten, rekening houdend met de aard en omvang van de installatie en de schaal van de activiteiten.</w:t>
      </w:r>
    </w:p>
    <w:p w14:paraId="082C52F6" w14:textId="4B2592E0" w:rsidR="004631D3" w:rsidRPr="00D36898" w:rsidRDefault="004631D3" w:rsidP="004631D3">
      <w:pPr>
        <w:spacing w:before="120" w:after="120" w:line="360" w:lineRule="auto"/>
        <w:ind w:left="851"/>
        <w:rPr>
          <w:b/>
          <w:szCs w:val="24"/>
          <w:lang w:eastAsia="en-US"/>
        </w:rPr>
      </w:pPr>
      <w:r w:rsidRPr="004631D3">
        <w:rPr>
          <w:b/>
          <w:i/>
          <w:szCs w:val="24"/>
          <w:lang w:eastAsia="en-US"/>
        </w:rPr>
        <w:t>Marktdeelnemers die micro-ondernemingen zijn nemen minstens de in dit punt vermelde elementen in overweging, rekening houdend met de aard en de omvang van de installatie en de schaal van de activiteiten.</w:t>
      </w:r>
      <w:r w:rsidR="00D36898">
        <w:rPr>
          <w:b/>
          <w:szCs w:val="24"/>
          <w:lang w:eastAsia="en-US"/>
        </w:rPr>
        <w:t xml:space="preserve"> [Am. 81]</w:t>
      </w:r>
    </w:p>
    <w:p w14:paraId="2777542D"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8)</w:t>
      </w:r>
      <w:r w:rsidRPr="004631D3">
        <w:rPr>
          <w:szCs w:val="24"/>
          <w:lang w:eastAsia="en-US"/>
        </w:rPr>
        <w:tab/>
        <w:t>beschrijving van aanwezige procedures om morsen en verlies te voorkomen, in te sluiten en op te ruimen.</w:t>
      </w:r>
    </w:p>
    <w:p w14:paraId="27E50DA7" w14:textId="3C3BF131" w:rsidR="004631D3" w:rsidRPr="00D36898" w:rsidRDefault="004631D3" w:rsidP="004631D3">
      <w:pPr>
        <w:spacing w:before="120" w:after="120" w:line="360" w:lineRule="auto"/>
        <w:ind w:left="851"/>
        <w:rPr>
          <w:b/>
          <w:szCs w:val="24"/>
          <w:lang w:eastAsia="en-US"/>
        </w:rPr>
      </w:pPr>
      <w:r w:rsidRPr="004631D3">
        <w:rPr>
          <w:szCs w:val="24"/>
          <w:lang w:eastAsia="en-US"/>
        </w:rPr>
        <w:t xml:space="preserve">De marktdeelnemers nemen minstens </w:t>
      </w:r>
      <w:r w:rsidRPr="004631D3">
        <w:rPr>
          <w:strike/>
          <w:szCs w:val="24"/>
          <w:lang w:eastAsia="en-US"/>
        </w:rPr>
        <w:t>het</w:t>
      </w:r>
      <w:r w:rsidRPr="004631D3">
        <w:rPr>
          <w:b/>
          <w:i/>
          <w:szCs w:val="24"/>
          <w:lang w:eastAsia="en-US"/>
        </w:rPr>
        <w:t>de</w:t>
      </w:r>
      <w:r w:rsidRPr="004631D3">
        <w:rPr>
          <w:szCs w:val="24"/>
          <w:lang w:eastAsia="en-US"/>
        </w:rPr>
        <w:t xml:space="preserve"> volgende </w:t>
      </w:r>
      <w:r w:rsidRPr="004631D3">
        <w:rPr>
          <w:strike/>
          <w:szCs w:val="24"/>
          <w:lang w:eastAsia="en-US"/>
        </w:rPr>
        <w:t>in overweging</w:t>
      </w:r>
      <w:r w:rsidRPr="004631D3">
        <w:rPr>
          <w:b/>
          <w:i/>
          <w:szCs w:val="24"/>
          <w:lang w:eastAsia="en-US"/>
        </w:rPr>
        <w:t>maatregelen</w:t>
      </w:r>
      <w:r w:rsidRPr="004631D3">
        <w:rPr>
          <w:szCs w:val="24"/>
          <w:lang w:eastAsia="en-US"/>
        </w:rPr>
        <w:t>, rekening houdend met de aard en de omvang van de installatie en de schaal van de activiteiten:</w:t>
      </w:r>
      <w:r w:rsidR="00D36898">
        <w:rPr>
          <w:b/>
          <w:szCs w:val="24"/>
          <w:lang w:eastAsia="en-US"/>
        </w:rPr>
        <w:t xml:space="preserve"> [Am. 82]</w:t>
      </w:r>
    </w:p>
    <w:p w14:paraId="19498834" w14:textId="2374AC4F" w:rsidR="004631D3" w:rsidRPr="00D36898" w:rsidRDefault="004631D3" w:rsidP="004631D3">
      <w:pPr>
        <w:spacing w:before="120" w:after="120" w:line="360" w:lineRule="auto"/>
        <w:ind w:left="1418" w:hanging="567"/>
        <w:rPr>
          <w:b/>
          <w:szCs w:val="24"/>
          <w:lang w:eastAsia="en-US"/>
        </w:rPr>
      </w:pPr>
      <w:r w:rsidRPr="004631D3">
        <w:rPr>
          <w:szCs w:val="24"/>
          <w:lang w:eastAsia="en-US"/>
        </w:rPr>
        <w:lastRenderedPageBreak/>
        <w:t>a)</w:t>
      </w:r>
      <w:r w:rsidRPr="004631D3">
        <w:rPr>
          <w:szCs w:val="24"/>
          <w:lang w:eastAsia="en-US"/>
        </w:rPr>
        <w:tab/>
        <w:t xml:space="preserve">voor preventie: beperkingen op de hoeveelheden pellets die in bepaalde verpakkingen worden vervoerd (pellets moeten bijvoorbeeld worden verpakt en verzegeld in </w:t>
      </w:r>
      <w:r w:rsidRPr="004631D3">
        <w:rPr>
          <w:strike/>
          <w:szCs w:val="24"/>
          <w:lang w:eastAsia="en-US"/>
        </w:rPr>
        <w:t>zakken</w:t>
      </w:r>
      <w:r w:rsidRPr="004631D3">
        <w:rPr>
          <w:b/>
          <w:i/>
          <w:szCs w:val="24"/>
          <w:lang w:eastAsia="en-US"/>
        </w:rPr>
        <w:t>scheur- en schokbestendige verpakking</w:t>
      </w:r>
      <w:r w:rsidRPr="004631D3">
        <w:rPr>
          <w:szCs w:val="24"/>
          <w:lang w:eastAsia="en-US"/>
        </w:rPr>
        <w:t xml:space="preserve"> van 25 kg</w:t>
      </w:r>
      <w:r w:rsidRPr="004631D3">
        <w:rPr>
          <w:b/>
          <w:i/>
          <w:szCs w:val="24"/>
          <w:lang w:eastAsia="en-US"/>
        </w:rPr>
        <w:t xml:space="preserve"> die bestand is tegen degradatie in aquatische milieus,</w:t>
      </w:r>
      <w:r w:rsidRPr="004631D3">
        <w:rPr>
          <w:szCs w:val="24"/>
          <w:lang w:eastAsia="en-US"/>
        </w:rPr>
        <w:t xml:space="preserve"> en er mag niet meer dan 1 ton per pallet worden geladen); regelmatige inspectie en onderhoud van verpakkingen, containers en opslagfaciliteiten; gebruik van overloopschalen onder overslagpunten en tijdens het laden en lossen; duidelijke protocollen voor het openen, laden, sluiten en verzegelen van containers aan het begin en einde van het laden; fysiek testen en monitoren van de doeltreffendheid van preventieprocedures;</w:t>
      </w:r>
      <w:r w:rsidR="00D36898">
        <w:rPr>
          <w:b/>
          <w:szCs w:val="24"/>
          <w:lang w:eastAsia="en-US"/>
        </w:rPr>
        <w:t xml:space="preserve"> [Am. 83]</w:t>
      </w:r>
    </w:p>
    <w:p w14:paraId="34FADFC6" w14:textId="7B386B03" w:rsidR="004631D3" w:rsidRPr="00D36898" w:rsidRDefault="004631D3" w:rsidP="004631D3">
      <w:pPr>
        <w:spacing w:before="120" w:after="120" w:line="360" w:lineRule="auto"/>
        <w:ind w:left="1418" w:hanging="567"/>
        <w:rPr>
          <w:b/>
          <w:szCs w:val="24"/>
          <w:lang w:eastAsia="en-US"/>
        </w:rPr>
      </w:pPr>
      <w:r w:rsidRPr="004631D3">
        <w:rPr>
          <w:szCs w:val="24"/>
          <w:lang w:eastAsia="en-US"/>
        </w:rPr>
        <w:t>b)</w:t>
      </w:r>
      <w:r w:rsidRPr="004631D3">
        <w:rPr>
          <w:szCs w:val="24"/>
          <w:lang w:eastAsia="en-US"/>
        </w:rPr>
        <w:tab/>
        <w:t xml:space="preserve">voor insluiting: inspectie, reiniging en onderhoud van opvangvoorzieningen op regelmatige basis; inspectie, reiniging en onderhoud van putdeksels, stormwaterafvoer- of filtratiesystemen op regelmatige basis; regelmatige inspectie en reiniging van voertuigen die een locatie verlaten en/of binnenkomen, van de uitgaande watervoorzieningen, en van de omheiningen rond de perimeter van de </w:t>
      </w:r>
      <w:r w:rsidRPr="004631D3">
        <w:rPr>
          <w:strike/>
          <w:szCs w:val="24"/>
          <w:lang w:eastAsia="en-US"/>
        </w:rPr>
        <w:t>faciliteit</w:t>
      </w:r>
      <w:r w:rsidRPr="004631D3">
        <w:rPr>
          <w:b/>
          <w:i/>
          <w:szCs w:val="24"/>
          <w:lang w:eastAsia="en-US"/>
        </w:rPr>
        <w:t>installatie</w:t>
      </w:r>
      <w:r w:rsidRPr="004631D3">
        <w:rPr>
          <w:szCs w:val="24"/>
          <w:lang w:eastAsia="en-US"/>
        </w:rPr>
        <w:t xml:space="preserve"> die zich in openbaar gebied bevinden, indien van toepassing; onmiddellijke vervanging of reparatie van lekkende verpakkingen; controles op achtergebleven pellets in kapotte en weggegooide verpakkingen of containers voordat deze worden weggegooid of gerepareerd; </w:t>
      </w:r>
      <w:r w:rsidRPr="004631D3">
        <w:rPr>
          <w:b/>
          <w:i/>
          <w:szCs w:val="24"/>
          <w:lang w:eastAsia="en-US"/>
        </w:rPr>
        <w:t xml:space="preserve">inspectie, reiniging en </w:t>
      </w:r>
      <w:r w:rsidRPr="004631D3">
        <w:rPr>
          <w:szCs w:val="24"/>
          <w:lang w:eastAsia="en-US"/>
        </w:rPr>
        <w:t>onderhoud van het afvalwaterverwerkingssysteem</w:t>
      </w:r>
      <w:r w:rsidRPr="004631D3">
        <w:rPr>
          <w:b/>
          <w:i/>
          <w:szCs w:val="24"/>
          <w:lang w:eastAsia="en-US"/>
        </w:rPr>
        <w:t xml:space="preserve"> op regelmatige basis</w:t>
      </w:r>
      <w:r w:rsidRPr="004631D3">
        <w:rPr>
          <w:szCs w:val="24"/>
          <w:lang w:eastAsia="en-US"/>
        </w:rPr>
        <w:t>;</w:t>
      </w:r>
      <w:r w:rsidR="00D36898">
        <w:rPr>
          <w:b/>
          <w:szCs w:val="24"/>
          <w:lang w:eastAsia="en-US"/>
        </w:rPr>
        <w:t xml:space="preserve"> [Am. 84]</w:t>
      </w:r>
    </w:p>
    <w:p w14:paraId="17678134" w14:textId="06C8F962" w:rsidR="004631D3" w:rsidRPr="00D36898" w:rsidRDefault="004631D3" w:rsidP="004631D3">
      <w:pPr>
        <w:spacing w:before="120" w:after="120" w:line="360" w:lineRule="auto"/>
        <w:ind w:left="1418" w:hanging="567"/>
        <w:rPr>
          <w:b/>
          <w:szCs w:val="24"/>
          <w:lang w:eastAsia="en-US"/>
        </w:rPr>
      </w:pPr>
      <w:r w:rsidRPr="004631D3">
        <w:rPr>
          <w:szCs w:val="24"/>
          <w:lang w:eastAsia="en-US"/>
        </w:rPr>
        <w:t>c)</w:t>
      </w:r>
      <w:r w:rsidRPr="004631D3">
        <w:rPr>
          <w:szCs w:val="24"/>
          <w:lang w:eastAsia="en-US"/>
        </w:rPr>
        <w:tab/>
        <w:t>voor opruiming: onmiddellijke opruiming van gemorste kunststofpellets om verliezen in het milieu te voorkomen, uiterlijk bij het beëindigen van de activiteit, en het verzamelen ervan in een daarvoor bestemde</w:t>
      </w:r>
      <w:r w:rsidRPr="004631D3">
        <w:rPr>
          <w:b/>
          <w:i/>
          <w:szCs w:val="24"/>
          <w:lang w:eastAsia="en-US"/>
        </w:rPr>
        <w:t xml:space="preserve"> waterbestendige, verzegelde en geëtiketteerde</w:t>
      </w:r>
      <w:r w:rsidRPr="004631D3">
        <w:rPr>
          <w:szCs w:val="24"/>
          <w:lang w:eastAsia="en-US"/>
        </w:rPr>
        <w:t xml:space="preserve"> container. Indien mogelijk worden gemorste kunststofpellets hergebruikt als grondstof om verspilling tegen te gaan. Als gemorste kunststofpellets niet kunnen worden hergebruikt als grondstof, worden zij opgehaald en afgevoerd overeenkomstig de afvalwetgeving;</w:t>
      </w:r>
      <w:r w:rsidRPr="004631D3">
        <w:rPr>
          <w:b/>
          <w:i/>
          <w:szCs w:val="24"/>
          <w:lang w:eastAsia="en-US"/>
        </w:rPr>
        <w:t xml:space="preserve"> samen met beschadigde containers</w:t>
      </w:r>
      <w:r w:rsidR="00BD1022">
        <w:rPr>
          <w:b/>
          <w:i/>
          <w:szCs w:val="24"/>
          <w:lang w:eastAsia="en-US"/>
        </w:rPr>
        <w:t>.</w:t>
      </w:r>
      <w:r w:rsidR="00D36898">
        <w:rPr>
          <w:b/>
          <w:szCs w:val="24"/>
          <w:lang w:eastAsia="en-US"/>
        </w:rPr>
        <w:t xml:space="preserve"> [Am. 85]</w:t>
      </w:r>
    </w:p>
    <w:p w14:paraId="78D46C4C" w14:textId="77777777" w:rsidR="004631D3" w:rsidRPr="004631D3" w:rsidRDefault="004631D3" w:rsidP="004631D3">
      <w:pPr>
        <w:spacing w:before="120" w:after="120" w:line="360" w:lineRule="auto"/>
        <w:ind w:left="851"/>
        <w:rPr>
          <w:szCs w:val="24"/>
          <w:lang w:eastAsia="en-US"/>
        </w:rPr>
      </w:pPr>
      <w:r w:rsidRPr="004631D3">
        <w:rPr>
          <w:b/>
          <w:i/>
          <w:szCs w:val="24"/>
          <w:lang w:eastAsia="en-US"/>
        </w:rPr>
        <w:t>Vrijstellingen met betrekking tot het nemen van de maatregelen als bedoeld in dit punt kunnen worden verleend aan marktdeelnemers die deze vrijstellingen kunnen rechtvaardigen tegenover de bevoegde autoriteiten, rekening houdend met de aard en omvang van de installatie en de schaal van de activiteiten.</w:t>
      </w:r>
    </w:p>
    <w:p w14:paraId="084B9999" w14:textId="3671AB86" w:rsidR="004631D3" w:rsidRPr="00D36898" w:rsidRDefault="004631D3" w:rsidP="004631D3">
      <w:pPr>
        <w:spacing w:before="120" w:after="120" w:line="360" w:lineRule="auto"/>
        <w:ind w:left="851"/>
        <w:rPr>
          <w:b/>
          <w:szCs w:val="24"/>
          <w:lang w:eastAsia="en-US"/>
        </w:rPr>
      </w:pPr>
      <w:r w:rsidRPr="004631D3">
        <w:rPr>
          <w:b/>
          <w:i/>
          <w:szCs w:val="24"/>
          <w:lang w:eastAsia="en-US"/>
        </w:rPr>
        <w:lastRenderedPageBreak/>
        <w:t>Marktdeelnemers die micro-ondernemingen zijn nemen minstens de in dit punt vermelde elementen in overweging, rekening houdend met de aard en de omvang van de installatie en de schaal van de activiteiten.</w:t>
      </w:r>
      <w:r w:rsidR="00D36898">
        <w:rPr>
          <w:b/>
          <w:szCs w:val="24"/>
          <w:lang w:eastAsia="en-US"/>
        </w:rPr>
        <w:t xml:space="preserve"> [Am. 86]</w:t>
      </w:r>
    </w:p>
    <w:p w14:paraId="57502AF8" w14:textId="13594058" w:rsidR="004631D3" w:rsidRPr="00D36898" w:rsidRDefault="004631D3" w:rsidP="004631D3">
      <w:pPr>
        <w:spacing w:before="120" w:after="120" w:line="360" w:lineRule="auto"/>
        <w:ind w:left="850" w:hanging="850"/>
        <w:rPr>
          <w:b/>
          <w:szCs w:val="24"/>
          <w:lang w:eastAsia="en-US"/>
        </w:rPr>
      </w:pPr>
      <w:r w:rsidRPr="004631D3">
        <w:rPr>
          <w:szCs w:val="24"/>
          <w:lang w:eastAsia="en-US"/>
        </w:rPr>
        <w:t>9)</w:t>
      </w:r>
      <w:r w:rsidRPr="004631D3">
        <w:rPr>
          <w:szCs w:val="24"/>
          <w:lang w:eastAsia="en-US"/>
        </w:rPr>
        <w:tab/>
        <w:t xml:space="preserve">naast de in de punten 1 tot en met 8 beschreven elementen moeten </w:t>
      </w:r>
      <w:r w:rsidRPr="004631D3">
        <w:rPr>
          <w:strike/>
          <w:szCs w:val="24"/>
          <w:lang w:eastAsia="en-US"/>
        </w:rPr>
        <w:t xml:space="preserve">middelgrote of grote ondernemingen die installaties exploiteren waar in het vorige kalenderjaar kunststofpellets in hoeveelheden van meer dan 1 000 ton zijn </w:t>
      </w:r>
      <w:proofErr w:type="gramStart"/>
      <w:r w:rsidRPr="004631D3">
        <w:rPr>
          <w:strike/>
          <w:szCs w:val="24"/>
          <w:lang w:eastAsia="en-US"/>
        </w:rPr>
        <w:t>verwerkt,</w:t>
      </w:r>
      <w:r w:rsidRPr="004631D3">
        <w:rPr>
          <w:b/>
          <w:i/>
          <w:szCs w:val="24"/>
          <w:lang w:eastAsia="en-US"/>
        </w:rPr>
        <w:t>marktdeelnemers</w:t>
      </w:r>
      <w:proofErr w:type="gramEnd"/>
      <w:r w:rsidRPr="004631D3">
        <w:rPr>
          <w:b/>
          <w:i/>
          <w:szCs w:val="24"/>
          <w:lang w:eastAsia="en-US"/>
        </w:rPr>
        <w:t xml:space="preserve"> die geen micro-ondernemingen zijn</w:t>
      </w:r>
      <w:r w:rsidRPr="004631D3">
        <w:rPr>
          <w:szCs w:val="24"/>
          <w:lang w:eastAsia="en-US"/>
        </w:rPr>
        <w:t xml:space="preserve"> ook de volgende acties ondernemen:</w:t>
      </w:r>
      <w:r w:rsidR="00D36898">
        <w:rPr>
          <w:b/>
          <w:szCs w:val="24"/>
          <w:lang w:eastAsia="en-US"/>
        </w:rPr>
        <w:t xml:space="preserve"> [Am. 87]</w:t>
      </w:r>
    </w:p>
    <w:p w14:paraId="398D4243" w14:textId="77777777" w:rsidR="004631D3" w:rsidRPr="004631D3" w:rsidRDefault="004631D3" w:rsidP="004631D3">
      <w:pPr>
        <w:spacing w:before="120" w:after="120" w:line="360" w:lineRule="auto"/>
        <w:ind w:left="1416" w:hanging="566"/>
        <w:rPr>
          <w:szCs w:val="24"/>
          <w:lang w:eastAsia="en-US"/>
        </w:rPr>
      </w:pPr>
      <w:r w:rsidRPr="004631D3">
        <w:rPr>
          <w:szCs w:val="24"/>
          <w:lang w:eastAsia="en-US"/>
        </w:rPr>
        <w:t>a)</w:t>
      </w:r>
      <w:r w:rsidRPr="004631D3">
        <w:rPr>
          <w:szCs w:val="24"/>
          <w:lang w:eastAsia="en-US"/>
        </w:rPr>
        <w:tab/>
        <w:t>de elementen beschrijven die ten minste eenmaal per jaar tijdens formele managementvergaderingen moeten worden geëvalueerd, inclusief de geraamde hoeveelheid en oorzaken van eventuele verliezen; de ingevoerde preventie-, inperkings- en opruimapparatuur en -procedures en hun doeltreffendheid;</w:t>
      </w:r>
    </w:p>
    <w:p w14:paraId="7B33D9D4" w14:textId="77777777" w:rsidR="004631D3" w:rsidRPr="004631D3" w:rsidRDefault="004631D3" w:rsidP="004631D3">
      <w:pPr>
        <w:spacing w:before="120" w:after="120" w:line="360" w:lineRule="auto"/>
        <w:ind w:left="1416" w:hanging="566"/>
        <w:rPr>
          <w:szCs w:val="24"/>
          <w:lang w:eastAsia="en-US"/>
        </w:rPr>
      </w:pPr>
      <w:r w:rsidRPr="004631D3">
        <w:rPr>
          <w:szCs w:val="24"/>
          <w:lang w:eastAsia="en-US"/>
        </w:rPr>
        <w:t>b)</w:t>
      </w:r>
      <w:r w:rsidRPr="004631D3">
        <w:rPr>
          <w:szCs w:val="24"/>
          <w:lang w:eastAsia="en-US"/>
        </w:rPr>
        <w:tab/>
        <w:t>een bewustmakings- en opleidingsprogramma opstellen, gebaseerd op de specifieke rollen en verantwoordelijkheden van de medewerkers, over preventie, insluiting en opruiming, de installatie, het gebruik en het onderhoud van apparatuur, de uitvoeringsprocedures en de controle en rapportering van het verlies van pellets;</w:t>
      </w:r>
    </w:p>
    <w:p w14:paraId="0F38A3E3" w14:textId="77777777" w:rsidR="004631D3" w:rsidRPr="004631D3" w:rsidRDefault="004631D3" w:rsidP="004631D3">
      <w:pPr>
        <w:spacing w:before="120" w:after="120" w:line="360" w:lineRule="auto"/>
        <w:ind w:left="1416" w:hanging="566"/>
        <w:rPr>
          <w:szCs w:val="24"/>
          <w:lang w:eastAsia="en-US"/>
        </w:rPr>
      </w:pPr>
      <w:r w:rsidRPr="004631D3">
        <w:rPr>
          <w:szCs w:val="24"/>
          <w:lang w:eastAsia="en-US"/>
        </w:rPr>
        <w:t>c)</w:t>
      </w:r>
      <w:r w:rsidRPr="004631D3">
        <w:rPr>
          <w:szCs w:val="24"/>
          <w:lang w:eastAsia="en-US"/>
        </w:rPr>
        <w:tab/>
        <w:t>de procedures vastleggen voor het informeren van bestuurders, leveranciers en onderaannemers over de relevante procedures om morsen en verlies te voorkomen, in te sluiten en op te ruimen.</w:t>
      </w:r>
    </w:p>
    <w:p w14:paraId="0AF3F756" w14:textId="77777777" w:rsidR="004631D3" w:rsidRPr="004631D3" w:rsidRDefault="004631D3" w:rsidP="004631D3">
      <w:pPr>
        <w:spacing w:before="120" w:after="120" w:line="360" w:lineRule="auto"/>
        <w:rPr>
          <w:szCs w:val="24"/>
          <w:lang w:eastAsia="en-US"/>
        </w:rPr>
        <w:sectPr w:rsidR="004631D3" w:rsidRPr="004631D3">
          <w:pgSz w:w="11909" w:h="16834"/>
          <w:pgMar w:top="1134" w:right="1417" w:bottom="1417" w:left="1417" w:header="1134" w:footer="567" w:gutter="0"/>
          <w:cols w:space="720"/>
        </w:sectPr>
      </w:pPr>
    </w:p>
    <w:p w14:paraId="4C6456BD" w14:textId="77777777" w:rsidR="004631D3" w:rsidRPr="004631D3" w:rsidRDefault="004631D3" w:rsidP="004631D3">
      <w:pPr>
        <w:spacing w:before="120" w:after="120" w:line="360" w:lineRule="auto"/>
        <w:rPr>
          <w:szCs w:val="24"/>
          <w:lang w:eastAsia="en-US"/>
        </w:rPr>
      </w:pPr>
    </w:p>
    <w:p w14:paraId="406068DA" w14:textId="77777777" w:rsidR="004631D3" w:rsidRPr="00F42051" w:rsidRDefault="004631D3" w:rsidP="004631D3">
      <w:pPr>
        <w:spacing w:before="120" w:after="120" w:line="360" w:lineRule="auto"/>
        <w:jc w:val="center"/>
        <w:rPr>
          <w:b/>
          <w:lang w:eastAsia="en-US"/>
        </w:rPr>
      </w:pPr>
      <w:r w:rsidRPr="00F42051">
        <w:rPr>
          <w:b/>
          <w:lang w:eastAsia="en-US"/>
        </w:rPr>
        <w:t>BIJLAGE II</w:t>
      </w:r>
    </w:p>
    <w:p w14:paraId="4DA34504" w14:textId="77777777" w:rsidR="004631D3" w:rsidRPr="00F42051" w:rsidRDefault="004631D3" w:rsidP="0000522E">
      <w:pPr>
        <w:spacing w:before="120" w:after="120" w:line="360" w:lineRule="auto"/>
        <w:jc w:val="center"/>
        <w:rPr>
          <w:b/>
          <w:szCs w:val="24"/>
          <w:lang w:eastAsia="en-US"/>
        </w:rPr>
      </w:pPr>
      <w:r w:rsidRPr="00F42051">
        <w:rPr>
          <w:b/>
          <w:szCs w:val="24"/>
          <w:lang w:eastAsia="en-US"/>
        </w:rPr>
        <w:t>FORMULIER VOOR EIGEN VERKLARING VAN CONFORMITEIT</w:t>
      </w:r>
    </w:p>
    <w:p w14:paraId="0B9B91C8" w14:textId="77777777" w:rsidR="004631D3" w:rsidRPr="004631D3" w:rsidRDefault="004631D3" w:rsidP="004631D3">
      <w:pPr>
        <w:spacing w:before="120" w:after="120" w:line="360" w:lineRule="auto"/>
        <w:rPr>
          <w:szCs w:val="24"/>
          <w:lang w:eastAsia="en-US"/>
        </w:rPr>
      </w:pPr>
      <w:r w:rsidRPr="004631D3">
        <w:rPr>
          <w:szCs w:val="24"/>
          <w:lang w:eastAsia="en-US"/>
        </w:rPr>
        <w:t>............................................................... ............................................................... ......... (naam en adres van de marktdeelnemer)</w:t>
      </w:r>
    </w:p>
    <w:p w14:paraId="6A346BA3" w14:textId="77777777" w:rsidR="004631D3" w:rsidRPr="004631D3" w:rsidRDefault="004631D3" w:rsidP="004631D3">
      <w:pPr>
        <w:spacing w:before="120" w:after="120" w:line="360" w:lineRule="auto"/>
        <w:rPr>
          <w:szCs w:val="24"/>
          <w:lang w:eastAsia="en-US"/>
        </w:rPr>
      </w:pPr>
      <w:proofErr w:type="gramStart"/>
      <w:r w:rsidRPr="004631D3">
        <w:rPr>
          <w:szCs w:val="24"/>
          <w:lang w:eastAsia="en-US"/>
        </w:rPr>
        <w:t>verklaart</w:t>
      </w:r>
      <w:proofErr w:type="gramEnd"/>
      <w:r w:rsidRPr="004631D3">
        <w:rPr>
          <w:szCs w:val="24"/>
          <w:lang w:eastAsia="en-US"/>
        </w:rPr>
        <w:t xml:space="preserve"> onder eigen verantwoordelijkheid dat de hantering van kunststofpellets in de installatie die zich in ............................................................................... </w:t>
      </w:r>
      <w:proofErr w:type="gramStart"/>
      <w:r w:rsidRPr="004631D3">
        <w:rPr>
          <w:szCs w:val="24"/>
          <w:lang w:eastAsia="en-US"/>
        </w:rPr>
        <w:t>bevindt</w:t>
      </w:r>
      <w:proofErr w:type="gramEnd"/>
      <w:r w:rsidRPr="004631D3">
        <w:rPr>
          <w:szCs w:val="24"/>
          <w:lang w:eastAsia="en-US"/>
        </w:rPr>
        <w:t xml:space="preserve"> (adres) met registratienummer (indien beschikbaar) ……………. </w:t>
      </w:r>
      <w:proofErr w:type="gramStart"/>
      <w:r w:rsidRPr="004631D3">
        <w:rPr>
          <w:szCs w:val="24"/>
          <w:lang w:eastAsia="en-US"/>
        </w:rPr>
        <w:t>voldoet</w:t>
      </w:r>
      <w:proofErr w:type="gramEnd"/>
      <w:r w:rsidRPr="004631D3">
        <w:rPr>
          <w:szCs w:val="24"/>
          <w:lang w:eastAsia="en-US"/>
        </w:rPr>
        <w:t xml:space="preserve"> aan alle vereisten van Verordening (EU) nr. […] van het Europees Parlement en de Raad van […] inzake de voorkoming van het verlies van kunststofpellets om verontreiniging door microplastics te verminderen.</w:t>
      </w:r>
    </w:p>
    <w:p w14:paraId="78123F14" w14:textId="77777777" w:rsidR="004631D3" w:rsidRPr="004631D3" w:rsidRDefault="004631D3" w:rsidP="004631D3">
      <w:pPr>
        <w:spacing w:before="120" w:after="120" w:line="360" w:lineRule="auto"/>
        <w:rPr>
          <w:szCs w:val="24"/>
          <w:lang w:eastAsia="en-US"/>
        </w:rPr>
      </w:pPr>
      <w:r w:rsidRPr="004631D3">
        <w:rPr>
          <w:szCs w:val="24"/>
          <w:lang w:eastAsia="en-US"/>
        </w:rPr>
        <w:t>Door deze verklaring te ondertekenen, verklaar ik dat de bijgevoegde risicobeoordeling, uitgevoerd op ……</w:t>
      </w:r>
      <w:proofErr w:type="gramStart"/>
      <w:r w:rsidRPr="004631D3">
        <w:rPr>
          <w:szCs w:val="24"/>
          <w:lang w:eastAsia="en-US"/>
        </w:rPr>
        <w:t>…….</w:t>
      </w:r>
      <w:proofErr w:type="gramEnd"/>
      <w:r w:rsidRPr="004631D3">
        <w:rPr>
          <w:szCs w:val="24"/>
          <w:lang w:eastAsia="en-US"/>
        </w:rPr>
        <w:t>. (</w:t>
      </w:r>
      <w:proofErr w:type="gramStart"/>
      <w:r w:rsidRPr="004631D3">
        <w:rPr>
          <w:szCs w:val="24"/>
          <w:lang w:eastAsia="en-US"/>
        </w:rPr>
        <w:t>datum</w:t>
      </w:r>
      <w:proofErr w:type="gramEnd"/>
      <w:r w:rsidRPr="004631D3">
        <w:rPr>
          <w:szCs w:val="24"/>
          <w:lang w:eastAsia="en-US"/>
        </w:rPr>
        <w:t>) is ingevoerd.</w:t>
      </w:r>
    </w:p>
    <w:p w14:paraId="6F0ACD8F" w14:textId="77777777" w:rsidR="004631D3" w:rsidRPr="004631D3" w:rsidRDefault="004631D3" w:rsidP="004631D3">
      <w:pPr>
        <w:spacing w:before="120" w:after="120" w:line="360" w:lineRule="auto"/>
        <w:rPr>
          <w:szCs w:val="24"/>
          <w:lang w:eastAsia="en-US"/>
        </w:rPr>
      </w:pPr>
      <w:r w:rsidRPr="004631D3">
        <w:rPr>
          <w:szCs w:val="24"/>
          <w:lang w:eastAsia="en-US"/>
        </w:rPr>
        <w:t>Gedaan te … op …/…/</w:t>
      </w:r>
      <w:proofErr w:type="gramStart"/>
      <w:r w:rsidRPr="004631D3">
        <w:rPr>
          <w:szCs w:val="24"/>
          <w:lang w:eastAsia="en-US"/>
        </w:rPr>
        <w:t>20..</w:t>
      </w:r>
      <w:proofErr w:type="gramEnd"/>
    </w:p>
    <w:p w14:paraId="0C7CEB5A" w14:textId="77777777" w:rsidR="004631D3" w:rsidRPr="004631D3" w:rsidRDefault="004631D3" w:rsidP="004631D3">
      <w:pPr>
        <w:spacing w:before="120" w:after="120" w:line="360" w:lineRule="auto"/>
        <w:rPr>
          <w:szCs w:val="24"/>
          <w:lang w:eastAsia="en-US"/>
        </w:rPr>
      </w:pPr>
      <w:r w:rsidRPr="004631D3">
        <w:rPr>
          <w:szCs w:val="24"/>
          <w:lang w:eastAsia="en-US"/>
        </w:rPr>
        <w:t>Handtekening</w:t>
      </w:r>
    </w:p>
    <w:p w14:paraId="2F5D8DAD" w14:textId="77777777" w:rsidR="004631D3" w:rsidRPr="004631D3" w:rsidRDefault="004631D3" w:rsidP="004631D3">
      <w:pPr>
        <w:spacing w:before="120" w:after="120" w:line="360" w:lineRule="auto"/>
        <w:rPr>
          <w:szCs w:val="24"/>
          <w:lang w:eastAsia="en-US"/>
        </w:rPr>
        <w:sectPr w:rsidR="004631D3" w:rsidRPr="004631D3">
          <w:pgSz w:w="11909" w:h="16834"/>
          <w:pgMar w:top="1134" w:right="1417" w:bottom="1417" w:left="1417" w:header="1134" w:footer="567" w:gutter="0"/>
          <w:cols w:space="720"/>
        </w:sectPr>
      </w:pPr>
    </w:p>
    <w:p w14:paraId="3310DF3E" w14:textId="77777777" w:rsidR="004631D3" w:rsidRPr="004631D3" w:rsidRDefault="004631D3" w:rsidP="004631D3">
      <w:pPr>
        <w:spacing w:before="120" w:after="120" w:line="360" w:lineRule="auto"/>
        <w:rPr>
          <w:szCs w:val="24"/>
          <w:lang w:eastAsia="en-US"/>
        </w:rPr>
      </w:pPr>
    </w:p>
    <w:p w14:paraId="29512C9C" w14:textId="77777777" w:rsidR="004631D3" w:rsidRPr="00F42051" w:rsidRDefault="004631D3" w:rsidP="004631D3">
      <w:pPr>
        <w:spacing w:before="120" w:after="120" w:line="360" w:lineRule="auto"/>
        <w:jc w:val="center"/>
        <w:rPr>
          <w:b/>
          <w:lang w:eastAsia="en-US"/>
        </w:rPr>
      </w:pPr>
      <w:r w:rsidRPr="00F42051">
        <w:rPr>
          <w:b/>
          <w:lang w:eastAsia="en-US"/>
        </w:rPr>
        <w:t>BIJLAGE III</w:t>
      </w:r>
    </w:p>
    <w:p w14:paraId="2A292368" w14:textId="77777777" w:rsidR="004631D3" w:rsidRPr="00F42051" w:rsidRDefault="004631D3" w:rsidP="0000522E">
      <w:pPr>
        <w:spacing w:before="120" w:after="120" w:line="360" w:lineRule="auto"/>
        <w:jc w:val="center"/>
        <w:rPr>
          <w:b/>
          <w:szCs w:val="24"/>
          <w:lang w:eastAsia="en-US"/>
        </w:rPr>
      </w:pPr>
      <w:r w:rsidRPr="00F42051">
        <w:rPr>
          <w:b/>
          <w:szCs w:val="24"/>
          <w:lang w:eastAsia="en-US"/>
        </w:rPr>
        <w:t>MAATREGELEN VOOR VERVOERDERS UIT DE EU EN DAARBUITEN</w:t>
      </w:r>
    </w:p>
    <w:p w14:paraId="0740123E" w14:textId="77777777" w:rsidR="004631D3" w:rsidRPr="004631D3" w:rsidRDefault="004631D3" w:rsidP="004631D3">
      <w:pPr>
        <w:spacing w:before="120" w:after="120" w:line="360" w:lineRule="auto"/>
        <w:rPr>
          <w:szCs w:val="24"/>
          <w:lang w:eastAsia="en-US"/>
        </w:rPr>
      </w:pPr>
      <w:r w:rsidRPr="004631D3">
        <w:rPr>
          <w:szCs w:val="24"/>
          <w:lang w:eastAsia="en-US"/>
        </w:rPr>
        <w:t>Maatregelen die door vervoerders uit de EU en daarbuiten moeten worden genomen en apparatuur die door hen moet worden voorzien:</w:t>
      </w:r>
    </w:p>
    <w:p w14:paraId="4008969C" w14:textId="411B16C8" w:rsidR="004631D3" w:rsidRPr="00D36898" w:rsidRDefault="004631D3" w:rsidP="004631D3">
      <w:pPr>
        <w:spacing w:before="120" w:after="120" w:line="360" w:lineRule="auto"/>
        <w:ind w:left="850" w:hanging="850"/>
        <w:rPr>
          <w:b/>
          <w:szCs w:val="24"/>
          <w:lang w:eastAsia="en-US"/>
        </w:rPr>
      </w:pPr>
      <w:r w:rsidRPr="004631D3">
        <w:rPr>
          <w:szCs w:val="24"/>
          <w:lang w:eastAsia="en-US"/>
        </w:rPr>
        <w:t>1)</w:t>
      </w:r>
      <w:r w:rsidRPr="004631D3">
        <w:rPr>
          <w:szCs w:val="24"/>
          <w:lang w:eastAsia="en-US"/>
        </w:rPr>
        <w:tab/>
        <w:t>Voor preventie: controle tijdens en na het laden en lossen om na te gaan of de pellets op de juiste manier van de buitenkant van de transportmiddelen worden verwijderd voordat deze de laad-/losplaats verlaten; duidelijke</w:t>
      </w:r>
      <w:r w:rsidRPr="004631D3">
        <w:rPr>
          <w:strike/>
          <w:szCs w:val="24"/>
          <w:lang w:eastAsia="en-US"/>
        </w:rPr>
        <w:t xml:space="preserve"> communicatie over</w:t>
      </w:r>
      <w:r w:rsidRPr="004631D3">
        <w:rPr>
          <w:b/>
          <w:i/>
          <w:szCs w:val="24"/>
          <w:lang w:eastAsia="en-US"/>
        </w:rPr>
        <w:t>, leesbare etikettering met betrekking tot veilige opberg- en</w:t>
      </w:r>
      <w:r w:rsidRPr="004631D3">
        <w:rPr>
          <w:szCs w:val="24"/>
          <w:lang w:eastAsia="en-US"/>
        </w:rPr>
        <w:t xml:space="preserve"> opslagvereisten; preventie van morsen, ook tijdens het vervoer, bv. door technisch geschikte transportmiddelen en containers, zo nodig aangevuld met een passende </w:t>
      </w:r>
      <w:r w:rsidRPr="004631D3">
        <w:rPr>
          <w:strike/>
          <w:szCs w:val="24"/>
          <w:lang w:eastAsia="en-US"/>
        </w:rPr>
        <w:t>verzegeling</w:t>
      </w:r>
      <w:r w:rsidRPr="004631D3">
        <w:rPr>
          <w:b/>
          <w:i/>
          <w:szCs w:val="24"/>
          <w:lang w:eastAsia="en-US"/>
        </w:rPr>
        <w:t>waterbestendige, verzegelde scheur- en schokbestendige verpakking die bestand is tegen degradatie in aquatische milieus; overloopschalen en opvangvoorzieningen</w:t>
      </w:r>
      <w:r w:rsidRPr="004631D3">
        <w:rPr>
          <w:szCs w:val="24"/>
          <w:lang w:eastAsia="en-US"/>
        </w:rPr>
        <w:t xml:space="preserve">; ervoor zorgen dat beschermkappen op bv. vorkheftrucks/hydraulische apparatuur worden gebruikt om te voorkomen dat verpakkingen worden doorboord; het regelmatig reinigen </w:t>
      </w:r>
      <w:r w:rsidRPr="004631D3">
        <w:rPr>
          <w:b/>
          <w:i/>
          <w:szCs w:val="24"/>
          <w:lang w:eastAsia="en-US"/>
        </w:rPr>
        <w:t xml:space="preserve">en controleren van de goede staat </w:t>
      </w:r>
      <w:r w:rsidRPr="004631D3">
        <w:rPr>
          <w:szCs w:val="24"/>
          <w:lang w:eastAsia="en-US"/>
        </w:rPr>
        <w:t>van de laadcompartimenten</w:t>
      </w:r>
      <w:r w:rsidRPr="004631D3">
        <w:rPr>
          <w:strike/>
          <w:szCs w:val="24"/>
          <w:lang w:eastAsia="en-US"/>
        </w:rPr>
        <w:t xml:space="preserve"> en</w:t>
      </w:r>
      <w:r w:rsidRPr="004631D3">
        <w:rPr>
          <w:b/>
          <w:i/>
          <w:szCs w:val="24"/>
          <w:lang w:eastAsia="en-US"/>
        </w:rPr>
        <w:t>,</w:t>
      </w:r>
      <w:r w:rsidRPr="004631D3">
        <w:rPr>
          <w:szCs w:val="24"/>
          <w:lang w:eastAsia="en-US"/>
        </w:rPr>
        <w:t xml:space="preserve"> de containers </w:t>
      </w:r>
      <w:r w:rsidRPr="004631D3">
        <w:rPr>
          <w:b/>
          <w:i/>
          <w:szCs w:val="24"/>
          <w:lang w:eastAsia="en-US"/>
        </w:rPr>
        <w:t>en de trailers, om gemorste pellets in te sluiten en</w:t>
      </w:r>
      <w:r w:rsidRPr="004631D3">
        <w:rPr>
          <w:strike/>
          <w:szCs w:val="24"/>
          <w:lang w:eastAsia="en-US"/>
        </w:rPr>
        <w:t>om</w:t>
      </w:r>
      <w:r w:rsidRPr="004631D3">
        <w:rPr>
          <w:szCs w:val="24"/>
          <w:lang w:eastAsia="en-US"/>
        </w:rPr>
        <w:t xml:space="preserve"> het verlies van gemorste pellets tot een minimum te beperken; visuele controle van de openingen en de integriteit van de laadcompartimenten vóór en, voor zover mogelijk, tijdens de rit, onder meer in multimodale terminals, spoorterminals, binnenhavens en zeehavens.</w:t>
      </w:r>
      <w:r w:rsidR="00D36898">
        <w:rPr>
          <w:b/>
          <w:szCs w:val="24"/>
          <w:lang w:eastAsia="en-US"/>
        </w:rPr>
        <w:t xml:space="preserve"> [Am. 88]</w:t>
      </w:r>
    </w:p>
    <w:p w14:paraId="2486C075" w14:textId="77777777" w:rsidR="004631D3" w:rsidRPr="004631D3" w:rsidRDefault="004631D3" w:rsidP="0000522E">
      <w:pPr>
        <w:spacing w:before="120" w:after="120" w:line="360" w:lineRule="auto"/>
        <w:ind w:left="851" w:hanging="851"/>
        <w:rPr>
          <w:szCs w:val="24"/>
          <w:lang w:eastAsia="en-US"/>
        </w:rPr>
      </w:pPr>
      <w:r w:rsidRPr="004631D3">
        <w:rPr>
          <w:b/>
          <w:i/>
          <w:szCs w:val="24"/>
          <w:lang w:eastAsia="en-US"/>
        </w:rPr>
        <w:t>1 bis)</w:t>
      </w:r>
      <w:r w:rsidRPr="004631D3">
        <w:rPr>
          <w:b/>
          <w:i/>
          <w:szCs w:val="24"/>
          <w:lang w:eastAsia="en-US"/>
        </w:rPr>
        <w:tab/>
        <w:t>Extra maatregelen die moeten worden genomen en apparatuur die specifiek aanwezig moet zijn bij vervoer over zee en via de binnenwateren:</w:t>
      </w:r>
    </w:p>
    <w:p w14:paraId="6091FD8D" w14:textId="77777777" w:rsidR="004631D3" w:rsidRPr="004631D3" w:rsidRDefault="004631D3" w:rsidP="0000522E">
      <w:pPr>
        <w:spacing w:before="120" w:after="120" w:line="360" w:lineRule="auto"/>
        <w:ind w:left="1418" w:hanging="567"/>
        <w:rPr>
          <w:szCs w:val="24"/>
          <w:lang w:eastAsia="en-US"/>
        </w:rPr>
      </w:pPr>
      <w:r w:rsidRPr="004631D3">
        <w:rPr>
          <w:b/>
          <w:i/>
          <w:szCs w:val="24"/>
          <w:lang w:eastAsia="en-US"/>
        </w:rPr>
        <w:t>a)</w:t>
      </w:r>
      <w:r w:rsidRPr="004631D3">
        <w:rPr>
          <w:szCs w:val="24"/>
          <w:lang w:eastAsia="en-US"/>
        </w:rPr>
        <w:tab/>
      </w:r>
      <w:r w:rsidRPr="004631D3">
        <w:rPr>
          <w:b/>
          <w:i/>
          <w:szCs w:val="24"/>
          <w:lang w:eastAsia="en-US"/>
        </w:rPr>
        <w:t>duidelijk aangeven welke containers kunststofpellets bevatten;</w:t>
      </w:r>
    </w:p>
    <w:p w14:paraId="5BB8FB23" w14:textId="77777777" w:rsidR="004631D3" w:rsidRPr="004631D3" w:rsidRDefault="004631D3" w:rsidP="0000522E">
      <w:pPr>
        <w:spacing w:before="120" w:after="120" w:line="360" w:lineRule="auto"/>
        <w:ind w:left="1418" w:hanging="567"/>
        <w:rPr>
          <w:szCs w:val="24"/>
          <w:lang w:eastAsia="en-US"/>
        </w:rPr>
      </w:pPr>
      <w:r w:rsidRPr="004631D3">
        <w:rPr>
          <w:b/>
          <w:i/>
          <w:szCs w:val="24"/>
          <w:lang w:eastAsia="en-US"/>
        </w:rPr>
        <w:t>b)</w:t>
      </w:r>
      <w:r w:rsidRPr="004631D3">
        <w:rPr>
          <w:szCs w:val="24"/>
          <w:lang w:eastAsia="en-US"/>
        </w:rPr>
        <w:tab/>
      </w:r>
      <w:r w:rsidRPr="004631D3">
        <w:rPr>
          <w:b/>
          <w:i/>
          <w:szCs w:val="24"/>
          <w:lang w:eastAsia="en-US"/>
        </w:rPr>
        <w:t>pellets opslaan in containers die zich in een goede staat bevinden, uitsteeksels die zakken en bakken kunnen doen scheuren, voorkomen, en containers opslaan in het ruim en niet op het dek;</w:t>
      </w:r>
    </w:p>
    <w:p w14:paraId="628763A6" w14:textId="4C37B9EA" w:rsidR="004631D3" w:rsidRPr="00D36898" w:rsidRDefault="004631D3" w:rsidP="0000522E">
      <w:pPr>
        <w:spacing w:before="120" w:after="120" w:line="360" w:lineRule="auto"/>
        <w:ind w:left="1418" w:hanging="567"/>
        <w:rPr>
          <w:b/>
          <w:szCs w:val="24"/>
          <w:lang w:eastAsia="en-US"/>
        </w:rPr>
      </w:pPr>
      <w:r w:rsidRPr="004631D3">
        <w:rPr>
          <w:b/>
          <w:i/>
          <w:szCs w:val="24"/>
          <w:lang w:eastAsia="en-US"/>
        </w:rPr>
        <w:t>c)</w:t>
      </w:r>
      <w:r w:rsidRPr="004631D3">
        <w:rPr>
          <w:szCs w:val="24"/>
          <w:lang w:eastAsia="en-US"/>
        </w:rPr>
        <w:tab/>
      </w:r>
      <w:r w:rsidRPr="004631D3">
        <w:rPr>
          <w:b/>
          <w:i/>
          <w:szCs w:val="24"/>
          <w:lang w:eastAsia="en-US"/>
        </w:rPr>
        <w:t>kunststofpellets insluiten en opruimen en het verlies ervan in water voorkomen bij het reinigen van de inscheepruimte, het dek, het scheepsruim of de binnenkant van een container voor vervoer over zee.</w:t>
      </w:r>
      <w:r w:rsidR="00D36898">
        <w:rPr>
          <w:b/>
          <w:szCs w:val="24"/>
          <w:lang w:eastAsia="en-US"/>
        </w:rPr>
        <w:t xml:space="preserve"> [Am. 89]</w:t>
      </w:r>
    </w:p>
    <w:p w14:paraId="7F06D3C2" w14:textId="3CD4F170" w:rsidR="004631D3" w:rsidRPr="00D36898" w:rsidRDefault="004631D3" w:rsidP="004631D3">
      <w:pPr>
        <w:spacing w:before="120" w:after="120" w:line="360" w:lineRule="auto"/>
        <w:ind w:left="850" w:hanging="850"/>
        <w:rPr>
          <w:b/>
          <w:szCs w:val="24"/>
          <w:lang w:eastAsia="en-US"/>
        </w:rPr>
      </w:pPr>
      <w:r w:rsidRPr="004631D3">
        <w:rPr>
          <w:szCs w:val="24"/>
          <w:lang w:eastAsia="en-US"/>
        </w:rPr>
        <w:t>2)</w:t>
      </w:r>
      <w:r w:rsidRPr="004631D3">
        <w:rPr>
          <w:szCs w:val="24"/>
          <w:lang w:eastAsia="en-US"/>
        </w:rPr>
        <w:tab/>
        <w:t xml:space="preserve">Voor insluiting en opruiming: </w:t>
      </w:r>
      <w:r w:rsidRPr="004631D3">
        <w:rPr>
          <w:strike/>
          <w:szCs w:val="24"/>
          <w:lang w:eastAsia="en-US"/>
        </w:rPr>
        <w:t xml:space="preserve">waar mogelijk, </w:t>
      </w:r>
      <w:r w:rsidRPr="004631D3">
        <w:rPr>
          <w:szCs w:val="24"/>
          <w:lang w:eastAsia="en-US"/>
        </w:rPr>
        <w:t>beschadigde verpakkingen</w:t>
      </w:r>
      <w:r w:rsidRPr="004631D3">
        <w:rPr>
          <w:b/>
          <w:i/>
          <w:szCs w:val="24"/>
          <w:lang w:eastAsia="en-US"/>
        </w:rPr>
        <w:t xml:space="preserve"> vervangen of, waar mogelijk,</w:t>
      </w:r>
      <w:r w:rsidRPr="004631D3">
        <w:rPr>
          <w:szCs w:val="24"/>
          <w:lang w:eastAsia="en-US"/>
        </w:rPr>
        <w:t xml:space="preserve"> herstellen (bv. door het gebruik van stangen, barrières en tape) en de overblijvende pellets in de </w:t>
      </w:r>
      <w:r w:rsidRPr="004631D3">
        <w:rPr>
          <w:b/>
          <w:i/>
          <w:szCs w:val="24"/>
          <w:lang w:eastAsia="en-US"/>
        </w:rPr>
        <w:t xml:space="preserve">container of </w:t>
      </w:r>
      <w:r w:rsidRPr="004631D3">
        <w:rPr>
          <w:szCs w:val="24"/>
          <w:lang w:eastAsia="en-US"/>
        </w:rPr>
        <w:t xml:space="preserve">laadruimte insluiten; de gemorste pellets </w:t>
      </w:r>
      <w:r w:rsidRPr="004631D3">
        <w:rPr>
          <w:szCs w:val="24"/>
          <w:lang w:eastAsia="en-US"/>
        </w:rPr>
        <w:lastRenderedPageBreak/>
        <w:t>in gesloten</w:t>
      </w:r>
      <w:r w:rsidRPr="004631D3">
        <w:rPr>
          <w:b/>
          <w:i/>
          <w:szCs w:val="24"/>
          <w:lang w:eastAsia="en-US"/>
        </w:rPr>
        <w:t>, waterbestendige, geëtiketteerde en verzegelde</w:t>
      </w:r>
      <w:r w:rsidRPr="004631D3">
        <w:rPr>
          <w:szCs w:val="24"/>
          <w:lang w:eastAsia="en-US"/>
        </w:rPr>
        <w:t xml:space="preserve"> containers</w:t>
      </w:r>
      <w:r w:rsidRPr="004631D3">
        <w:rPr>
          <w:strike/>
          <w:szCs w:val="24"/>
          <w:lang w:eastAsia="en-US"/>
        </w:rPr>
        <w:t xml:space="preserve"> of zakken</w:t>
      </w:r>
      <w:r w:rsidRPr="004631D3">
        <w:rPr>
          <w:szCs w:val="24"/>
          <w:lang w:eastAsia="en-US"/>
        </w:rPr>
        <w:t xml:space="preserve"> verzamelen voor een correcte verwijdering; in geval van transport van pellets in bulktanks,</w:t>
      </w:r>
      <w:r w:rsidRPr="004631D3">
        <w:rPr>
          <w:b/>
          <w:i/>
          <w:szCs w:val="24"/>
          <w:lang w:eastAsia="en-US"/>
        </w:rPr>
        <w:t xml:space="preserve"> eerst passende overloopschalen en opvangvoorzieningen plaatsen en vervolgens</w:t>
      </w:r>
      <w:r w:rsidRPr="004631D3">
        <w:rPr>
          <w:szCs w:val="24"/>
          <w:lang w:eastAsia="en-US"/>
        </w:rPr>
        <w:t xml:space="preserve"> het onderste mangat/de kegel onderaan de silotank pas openen nadat de reinigingsruimte is bereikt; de containerbekleding alleen op een geschikte en niet-publieke locatie vervangen waar gemorste pellets kunnen worden opgevangen; de autoriteiten van de lidstaat waar het voorval zich heeft voorgedaan, zoals internationale en nationale nood- of milieuautoriteiten, </w:t>
      </w:r>
      <w:r w:rsidRPr="004631D3">
        <w:rPr>
          <w:b/>
          <w:i/>
          <w:szCs w:val="24"/>
          <w:lang w:eastAsia="en-US"/>
        </w:rPr>
        <w:t xml:space="preserve">onmiddellijk </w:t>
      </w:r>
      <w:r w:rsidRPr="004631D3">
        <w:rPr>
          <w:szCs w:val="24"/>
          <w:lang w:eastAsia="en-US"/>
        </w:rPr>
        <w:t>op de hoogte brengen.</w:t>
      </w:r>
      <w:r w:rsidR="00D36898">
        <w:rPr>
          <w:b/>
          <w:szCs w:val="24"/>
          <w:lang w:eastAsia="en-US"/>
        </w:rPr>
        <w:t xml:space="preserve"> [Am. 90]</w:t>
      </w:r>
    </w:p>
    <w:p w14:paraId="43F6AE5D" w14:textId="6C6363AB" w:rsidR="004631D3" w:rsidRPr="00D36898" w:rsidRDefault="004631D3" w:rsidP="004631D3">
      <w:pPr>
        <w:spacing w:before="120" w:after="120" w:line="360" w:lineRule="auto"/>
        <w:ind w:left="850" w:hanging="850"/>
        <w:rPr>
          <w:b/>
          <w:szCs w:val="24"/>
          <w:lang w:eastAsia="en-US"/>
        </w:rPr>
      </w:pPr>
      <w:r w:rsidRPr="004631D3">
        <w:rPr>
          <w:szCs w:val="24"/>
          <w:lang w:eastAsia="en-US"/>
        </w:rPr>
        <w:t>3)</w:t>
      </w:r>
      <w:r w:rsidRPr="004631D3">
        <w:rPr>
          <w:szCs w:val="24"/>
          <w:lang w:eastAsia="en-US"/>
        </w:rPr>
        <w:tab/>
        <w:t xml:space="preserve">Voorzieningen aan boord: ten minste één </w:t>
      </w:r>
      <w:r w:rsidRPr="004631D3">
        <w:rPr>
          <w:strike/>
          <w:szCs w:val="24"/>
          <w:lang w:eastAsia="en-US"/>
        </w:rPr>
        <w:t>draagbaar verlichtingsapparaat</w:t>
      </w:r>
      <w:r w:rsidRPr="004631D3">
        <w:rPr>
          <w:b/>
          <w:i/>
          <w:szCs w:val="24"/>
          <w:lang w:eastAsia="en-US"/>
        </w:rPr>
        <w:t>draagbare verlichtingsvoorziening</w:t>
      </w:r>
      <w:r w:rsidRPr="004631D3">
        <w:rPr>
          <w:szCs w:val="24"/>
          <w:lang w:eastAsia="en-US"/>
        </w:rPr>
        <w:t>, handgereedschap (bv. bezems, stoffer en blik, emmers, reparatietape enz.); afgesloten inzamelcontainers/versterkte inzamelzakken.</w:t>
      </w:r>
      <w:r w:rsidR="00D36898">
        <w:rPr>
          <w:b/>
          <w:szCs w:val="24"/>
          <w:lang w:eastAsia="en-US"/>
        </w:rPr>
        <w:t xml:space="preserve"> [Am. 91]</w:t>
      </w:r>
    </w:p>
    <w:p w14:paraId="698C0D69" w14:textId="3C77A61B" w:rsidR="004631D3" w:rsidRPr="00D36898" w:rsidRDefault="004631D3" w:rsidP="0000522E">
      <w:pPr>
        <w:spacing w:before="120" w:after="120" w:line="360" w:lineRule="auto"/>
        <w:ind w:left="851" w:hanging="851"/>
        <w:rPr>
          <w:b/>
          <w:szCs w:val="24"/>
          <w:lang w:eastAsia="en-US"/>
        </w:rPr>
      </w:pPr>
      <w:r w:rsidRPr="004631D3">
        <w:rPr>
          <w:b/>
          <w:i/>
          <w:szCs w:val="24"/>
          <w:lang w:eastAsia="en-US"/>
        </w:rPr>
        <w:t>3 bis)</w:t>
      </w:r>
      <w:r w:rsidRPr="004631D3">
        <w:rPr>
          <w:b/>
          <w:i/>
          <w:szCs w:val="24"/>
          <w:lang w:eastAsia="en-US"/>
        </w:rPr>
        <w:tab/>
        <w:t>Opleiding: een bewustmakings- en opleidingsprogramma opstellen, gebaseerd op de specifieke rollen en verantwoordelijkheden van de medewerkers, over preventie van het verlies van kunststofpellets en insluiting en opruiming van verloren kunststofpellets, de installatie, het gebruik en het onderhoud van apparatuur, de uitvoeringsprocedures en de controle en rapportering van het verlies van kunststofpellets.</w:t>
      </w:r>
      <w:r w:rsidR="00D36898">
        <w:rPr>
          <w:b/>
          <w:szCs w:val="24"/>
          <w:lang w:eastAsia="en-US"/>
        </w:rPr>
        <w:t xml:space="preserve"> [Am. 92] </w:t>
      </w:r>
    </w:p>
    <w:p w14:paraId="3CEB5700" w14:textId="77777777" w:rsidR="004631D3" w:rsidRPr="004631D3" w:rsidRDefault="004631D3" w:rsidP="004631D3">
      <w:pPr>
        <w:spacing w:before="120" w:after="120" w:line="360" w:lineRule="auto"/>
        <w:rPr>
          <w:szCs w:val="24"/>
          <w:lang w:eastAsia="en-US"/>
        </w:rPr>
        <w:sectPr w:rsidR="004631D3" w:rsidRPr="004631D3">
          <w:pgSz w:w="11909" w:h="16834"/>
          <w:pgMar w:top="1134" w:right="1417" w:bottom="1417" w:left="1417" w:header="1134" w:footer="567" w:gutter="0"/>
          <w:cols w:space="720"/>
        </w:sectPr>
      </w:pPr>
    </w:p>
    <w:p w14:paraId="2B757D62" w14:textId="77777777" w:rsidR="004631D3" w:rsidRPr="004631D3" w:rsidRDefault="004631D3" w:rsidP="004631D3">
      <w:pPr>
        <w:spacing w:before="120" w:after="120" w:line="360" w:lineRule="auto"/>
        <w:rPr>
          <w:szCs w:val="24"/>
          <w:lang w:eastAsia="en-US"/>
        </w:rPr>
      </w:pPr>
    </w:p>
    <w:p w14:paraId="5557DF08" w14:textId="77777777" w:rsidR="004631D3" w:rsidRPr="00F42051" w:rsidRDefault="004631D3" w:rsidP="004631D3">
      <w:pPr>
        <w:spacing w:before="120" w:after="120" w:line="360" w:lineRule="auto"/>
        <w:jc w:val="center"/>
        <w:rPr>
          <w:b/>
          <w:lang w:eastAsia="en-US"/>
        </w:rPr>
      </w:pPr>
      <w:r w:rsidRPr="00F42051">
        <w:rPr>
          <w:b/>
          <w:lang w:eastAsia="en-US"/>
        </w:rPr>
        <w:t>BIJLAGE IV</w:t>
      </w:r>
    </w:p>
    <w:p w14:paraId="27142C38" w14:textId="77777777" w:rsidR="004631D3" w:rsidRPr="00F42051" w:rsidRDefault="004631D3" w:rsidP="0000522E">
      <w:pPr>
        <w:spacing w:before="120" w:after="120" w:line="360" w:lineRule="auto"/>
        <w:jc w:val="center"/>
        <w:rPr>
          <w:b/>
          <w:szCs w:val="24"/>
          <w:lang w:eastAsia="en-US"/>
        </w:rPr>
      </w:pPr>
      <w:r w:rsidRPr="00F42051">
        <w:rPr>
          <w:b/>
          <w:szCs w:val="24"/>
          <w:lang w:eastAsia="en-US"/>
        </w:rPr>
        <w:t>FORMULIER VAN HET CONFORMITEITSCERTIFICAAT</w:t>
      </w:r>
    </w:p>
    <w:p w14:paraId="4BF132EA" w14:textId="77777777" w:rsidR="004631D3" w:rsidRPr="004631D3" w:rsidRDefault="004631D3" w:rsidP="004631D3">
      <w:pPr>
        <w:spacing w:before="120" w:after="120" w:line="360" w:lineRule="auto"/>
        <w:rPr>
          <w:szCs w:val="24"/>
          <w:lang w:eastAsia="en-US"/>
        </w:rPr>
      </w:pPr>
      <w:r w:rsidRPr="004631D3">
        <w:rPr>
          <w:szCs w:val="24"/>
          <w:lang w:eastAsia="en-US"/>
        </w:rPr>
        <w:t>............................................................... ............................................................... ......... (naam)</w:t>
      </w:r>
    </w:p>
    <w:p w14:paraId="7F3B1B4A" w14:textId="77777777" w:rsidR="004631D3" w:rsidRPr="004631D3" w:rsidRDefault="004631D3" w:rsidP="004631D3">
      <w:pPr>
        <w:spacing w:before="120" w:after="120" w:line="360" w:lineRule="auto"/>
        <w:rPr>
          <w:szCs w:val="24"/>
          <w:lang w:eastAsia="en-US"/>
        </w:rPr>
      </w:pPr>
      <w:proofErr w:type="gramStart"/>
      <w:r w:rsidRPr="004631D3">
        <w:rPr>
          <w:szCs w:val="24"/>
          <w:lang w:eastAsia="en-US"/>
        </w:rPr>
        <w:t>met</w:t>
      </w:r>
      <w:proofErr w:type="gramEnd"/>
      <w:r w:rsidRPr="004631D3">
        <w:rPr>
          <w:szCs w:val="24"/>
          <w:lang w:eastAsia="en-US"/>
        </w:rPr>
        <w:t xml:space="preserve"> registratienummer ...............................................................................</w:t>
      </w:r>
    </w:p>
    <w:p w14:paraId="1992CF62" w14:textId="77777777" w:rsidR="004631D3" w:rsidRPr="004631D3" w:rsidRDefault="004631D3" w:rsidP="004631D3">
      <w:pPr>
        <w:spacing w:before="120" w:after="120" w:line="360" w:lineRule="auto"/>
        <w:rPr>
          <w:szCs w:val="24"/>
          <w:lang w:eastAsia="en-US"/>
        </w:rPr>
      </w:pPr>
      <w:proofErr w:type="gramStart"/>
      <w:r w:rsidRPr="004631D3">
        <w:rPr>
          <w:szCs w:val="24"/>
          <w:lang w:eastAsia="en-US"/>
        </w:rPr>
        <w:t>geaccrediteerd</w:t>
      </w:r>
      <w:proofErr w:type="gramEnd"/>
      <w:r w:rsidRPr="004631D3">
        <w:rPr>
          <w:szCs w:val="24"/>
          <w:lang w:eastAsia="en-US"/>
        </w:rPr>
        <w:t xml:space="preserve"> voor het toepassingsgebied . . . . . . . . . . . . . . . . . . . . . . . . . . . . . . . . . . . . . . . . . . . . . . . . . . . . . . . . . . . . . . . . . . . . . . . . . . . . . . . . . . . . . (NACE-code)</w:t>
      </w:r>
    </w:p>
    <w:p w14:paraId="302AB2DA" w14:textId="77777777" w:rsidR="004631D3" w:rsidRPr="004631D3" w:rsidRDefault="004631D3" w:rsidP="004631D3">
      <w:pPr>
        <w:spacing w:before="120" w:after="120" w:line="360" w:lineRule="auto"/>
        <w:rPr>
          <w:szCs w:val="24"/>
          <w:lang w:eastAsia="en-US"/>
        </w:rPr>
      </w:pPr>
      <w:proofErr w:type="gramStart"/>
      <w:r w:rsidRPr="004631D3">
        <w:rPr>
          <w:szCs w:val="24"/>
          <w:lang w:eastAsia="en-US"/>
        </w:rPr>
        <w:t>verklaart</w:t>
      </w:r>
      <w:proofErr w:type="gramEnd"/>
      <w:r w:rsidRPr="004631D3">
        <w:rPr>
          <w:szCs w:val="24"/>
          <w:lang w:eastAsia="en-US"/>
        </w:rPr>
        <w:t>, na de installatie van de marktdeelnemer …………………. (</w:t>
      </w:r>
      <w:proofErr w:type="gramStart"/>
      <w:r w:rsidRPr="004631D3">
        <w:rPr>
          <w:szCs w:val="24"/>
          <w:lang w:eastAsia="en-US"/>
        </w:rPr>
        <w:t>naam</w:t>
      </w:r>
      <w:proofErr w:type="gramEnd"/>
      <w:r w:rsidRPr="004631D3">
        <w:rPr>
          <w:szCs w:val="24"/>
          <w:lang w:eastAsia="en-US"/>
        </w:rPr>
        <w:t xml:space="preserve">) in ……………………………….. </w:t>
      </w:r>
      <w:proofErr w:type="gramStart"/>
      <w:r w:rsidRPr="004631D3">
        <w:rPr>
          <w:szCs w:val="24"/>
          <w:lang w:eastAsia="en-US"/>
        </w:rPr>
        <w:t>met</w:t>
      </w:r>
      <w:proofErr w:type="gramEnd"/>
      <w:r w:rsidRPr="004631D3">
        <w:rPr>
          <w:szCs w:val="24"/>
          <w:lang w:eastAsia="en-US"/>
        </w:rPr>
        <w:t xml:space="preserve"> registratienummer (indien beschikbaar) ................................................................................................... te hebben gecontroleerd</w:t>
      </w:r>
    </w:p>
    <w:p w14:paraId="711C1D46" w14:textId="77777777" w:rsidR="004631D3" w:rsidRPr="004631D3" w:rsidRDefault="004631D3" w:rsidP="004631D3">
      <w:pPr>
        <w:spacing w:before="120" w:after="120" w:line="360" w:lineRule="auto"/>
        <w:rPr>
          <w:szCs w:val="24"/>
          <w:lang w:eastAsia="en-US"/>
        </w:rPr>
      </w:pPr>
      <w:proofErr w:type="gramStart"/>
      <w:r w:rsidRPr="004631D3">
        <w:rPr>
          <w:szCs w:val="24"/>
          <w:lang w:eastAsia="en-US"/>
        </w:rPr>
        <w:t>dat</w:t>
      </w:r>
      <w:proofErr w:type="gramEnd"/>
      <w:r w:rsidRPr="004631D3">
        <w:rPr>
          <w:szCs w:val="24"/>
          <w:lang w:eastAsia="en-US"/>
        </w:rPr>
        <w:t xml:space="preserve"> de installatie voldoet aan alle vereisten van bijlage I bij Verordening (EU) nr. […] van het Europees Parlement en de Raad van […] inzake de voorkoming van het verlies van kunststofpellets om verontreiniging door microplastics te verminderen.</w:t>
      </w:r>
    </w:p>
    <w:p w14:paraId="5E9BFC97" w14:textId="77777777" w:rsidR="004631D3" w:rsidRPr="004631D3" w:rsidRDefault="004631D3" w:rsidP="004631D3">
      <w:pPr>
        <w:spacing w:before="120" w:after="120" w:line="360" w:lineRule="auto"/>
        <w:rPr>
          <w:szCs w:val="24"/>
          <w:lang w:eastAsia="en-US"/>
        </w:rPr>
      </w:pPr>
      <w:r w:rsidRPr="004631D3">
        <w:rPr>
          <w:szCs w:val="24"/>
          <w:lang w:eastAsia="en-US"/>
        </w:rPr>
        <w:t>Met de ondertekening van deze verklaring verklaar ik dat:</w:t>
      </w:r>
    </w:p>
    <w:p w14:paraId="213617EE"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w:t>
      </w:r>
      <w:r w:rsidRPr="004631D3">
        <w:rPr>
          <w:szCs w:val="24"/>
          <w:lang w:eastAsia="en-US"/>
        </w:rPr>
        <w:tab/>
        <w:t>de verificatie is uitgevoerd in volledige overeenstemming met de vereisten van Verordening (EU) nr. […], met inbegrip van steekproeven die zijn uitgevoerd op …</w:t>
      </w:r>
      <w:proofErr w:type="gramStart"/>
      <w:r w:rsidRPr="004631D3">
        <w:rPr>
          <w:szCs w:val="24"/>
          <w:lang w:eastAsia="en-US"/>
        </w:rPr>
        <w:t>…….</w:t>
      </w:r>
      <w:proofErr w:type="gramEnd"/>
      <w:r w:rsidRPr="004631D3">
        <w:rPr>
          <w:szCs w:val="24"/>
          <w:lang w:eastAsia="en-US"/>
        </w:rPr>
        <w:t>. (</w:t>
      </w:r>
      <w:proofErr w:type="gramStart"/>
      <w:r w:rsidRPr="004631D3">
        <w:rPr>
          <w:szCs w:val="24"/>
          <w:lang w:eastAsia="en-US"/>
        </w:rPr>
        <w:t>data</w:t>
      </w:r>
      <w:proofErr w:type="gramEnd"/>
      <w:r w:rsidRPr="004631D3">
        <w:rPr>
          <w:szCs w:val="24"/>
          <w:lang w:eastAsia="en-US"/>
        </w:rPr>
        <w:t>),</w:t>
      </w:r>
    </w:p>
    <w:p w14:paraId="3340CE98" w14:textId="77777777" w:rsidR="004631D3" w:rsidRPr="004631D3" w:rsidRDefault="004631D3" w:rsidP="004631D3">
      <w:pPr>
        <w:spacing w:before="120" w:after="120" w:line="360" w:lineRule="auto"/>
        <w:ind w:left="850" w:hanging="850"/>
        <w:rPr>
          <w:szCs w:val="24"/>
          <w:lang w:eastAsia="en-US"/>
        </w:rPr>
      </w:pPr>
      <w:r w:rsidRPr="004631D3">
        <w:rPr>
          <w:szCs w:val="24"/>
          <w:lang w:eastAsia="en-US"/>
        </w:rPr>
        <w:t>-</w:t>
      </w:r>
      <w:r w:rsidRPr="004631D3">
        <w:rPr>
          <w:szCs w:val="24"/>
          <w:lang w:eastAsia="en-US"/>
        </w:rPr>
        <w:tab/>
        <w:t>uit het resultaat van de verificatie blijkt dat er geen aanwijzingen zijn dat niet aan de toepasselijke wettelijke voorschriften van Verordening (EU) nr. […] is voldaan.</w:t>
      </w:r>
    </w:p>
    <w:p w14:paraId="58425B7C" w14:textId="77777777" w:rsidR="004631D3" w:rsidRPr="004631D3" w:rsidRDefault="004631D3" w:rsidP="004631D3">
      <w:pPr>
        <w:spacing w:before="120" w:after="120" w:line="360" w:lineRule="auto"/>
        <w:rPr>
          <w:szCs w:val="24"/>
          <w:lang w:eastAsia="en-US"/>
        </w:rPr>
      </w:pPr>
      <w:r w:rsidRPr="004631D3">
        <w:rPr>
          <w:szCs w:val="24"/>
          <w:lang w:eastAsia="en-US"/>
        </w:rPr>
        <w:t>Gedaan te … op …/…/</w:t>
      </w:r>
      <w:proofErr w:type="gramStart"/>
      <w:r w:rsidRPr="004631D3">
        <w:rPr>
          <w:szCs w:val="24"/>
          <w:lang w:eastAsia="en-US"/>
        </w:rPr>
        <w:t>20..</w:t>
      </w:r>
      <w:proofErr w:type="gramEnd"/>
    </w:p>
    <w:p w14:paraId="04BC7BB8" w14:textId="77777777" w:rsidR="004631D3" w:rsidRPr="004631D3" w:rsidRDefault="004631D3" w:rsidP="004631D3">
      <w:pPr>
        <w:spacing w:before="120" w:after="120" w:line="360" w:lineRule="auto"/>
        <w:rPr>
          <w:szCs w:val="24"/>
          <w:lang w:eastAsia="en-US"/>
        </w:rPr>
      </w:pPr>
      <w:r w:rsidRPr="004631D3">
        <w:rPr>
          <w:szCs w:val="24"/>
          <w:lang w:eastAsia="en-US"/>
        </w:rPr>
        <w:t>Handtekening</w:t>
      </w:r>
    </w:p>
    <w:p w14:paraId="4DE2E2E3" w14:textId="77777777" w:rsidR="004631D3" w:rsidRPr="004631D3" w:rsidRDefault="004631D3" w:rsidP="004631D3">
      <w:pPr>
        <w:spacing w:before="120" w:after="120" w:line="360" w:lineRule="auto"/>
        <w:rPr>
          <w:szCs w:val="24"/>
          <w:lang w:eastAsia="en-US"/>
        </w:rPr>
        <w:sectPr w:rsidR="004631D3" w:rsidRPr="004631D3">
          <w:pgSz w:w="11909" w:h="16834"/>
          <w:pgMar w:top="1134" w:right="1417" w:bottom="1417" w:left="1417" w:header="1134" w:footer="567" w:gutter="0"/>
          <w:cols w:space="720"/>
        </w:sectPr>
      </w:pPr>
    </w:p>
    <w:p w14:paraId="1426FC47" w14:textId="77777777" w:rsidR="004631D3" w:rsidRPr="004631D3" w:rsidRDefault="004631D3" w:rsidP="004631D3">
      <w:pPr>
        <w:spacing w:before="120" w:after="120" w:line="360" w:lineRule="auto"/>
        <w:rPr>
          <w:szCs w:val="24"/>
          <w:lang w:eastAsia="en-US"/>
        </w:rPr>
      </w:pPr>
    </w:p>
    <w:p w14:paraId="3366DD84" w14:textId="77777777" w:rsidR="00F42051" w:rsidRDefault="004631D3" w:rsidP="004631D3">
      <w:pPr>
        <w:spacing w:before="120" w:after="120" w:line="360" w:lineRule="auto"/>
        <w:jc w:val="center"/>
        <w:rPr>
          <w:lang w:eastAsia="en-US"/>
        </w:rPr>
      </w:pPr>
      <w:r w:rsidRPr="004631D3">
        <w:rPr>
          <w:b/>
          <w:i/>
          <w:lang w:eastAsia="en-US"/>
        </w:rPr>
        <w:t>Bijlage IV bis</w:t>
      </w:r>
    </w:p>
    <w:p w14:paraId="36A8F328" w14:textId="665DB147" w:rsidR="004631D3" w:rsidRPr="004631D3" w:rsidRDefault="004631D3" w:rsidP="004631D3">
      <w:pPr>
        <w:spacing w:before="120" w:after="120" w:line="360" w:lineRule="auto"/>
        <w:jc w:val="center"/>
        <w:rPr>
          <w:lang w:eastAsia="en-US"/>
        </w:rPr>
      </w:pPr>
      <w:r w:rsidRPr="004631D3">
        <w:rPr>
          <w:b/>
          <w:i/>
          <w:lang w:eastAsia="en-US"/>
        </w:rPr>
        <w:t>FORMULIER VOOR HET TRACEREN VAN VERLIEZEN</w:t>
      </w:r>
    </w:p>
    <w:p w14:paraId="0A850453" w14:textId="77777777" w:rsidR="004631D3" w:rsidRPr="004631D3" w:rsidRDefault="004631D3" w:rsidP="004631D3">
      <w:pPr>
        <w:spacing w:before="120" w:after="120" w:line="360" w:lineRule="auto"/>
        <w:rPr>
          <w:szCs w:val="24"/>
          <w:lang w:eastAsia="en-US"/>
        </w:rPr>
      </w:pPr>
      <w:r w:rsidRPr="004631D3">
        <w:rPr>
          <w:b/>
          <w:i/>
          <w:szCs w:val="24"/>
          <w:lang w:eastAsia="en-US"/>
        </w:rPr>
        <w:t>Locatie van het incident: [Tekstvak]</w:t>
      </w:r>
    </w:p>
    <w:p w14:paraId="2C039FDF" w14:textId="77777777" w:rsidR="004631D3" w:rsidRPr="004631D3" w:rsidRDefault="004631D3" w:rsidP="004631D3">
      <w:pPr>
        <w:spacing w:before="120" w:after="120" w:line="360" w:lineRule="auto"/>
        <w:rPr>
          <w:szCs w:val="24"/>
          <w:lang w:eastAsia="en-US"/>
        </w:rPr>
      </w:pPr>
      <w:r w:rsidRPr="004631D3">
        <w:rPr>
          <w:b/>
          <w:i/>
          <w:szCs w:val="24"/>
          <w:lang w:eastAsia="en-US"/>
        </w:rPr>
        <w:t>Formulier voor het traceren van verloren pellets</w:t>
      </w:r>
    </w:p>
    <w:p w14:paraId="2218FEF0" w14:textId="77777777" w:rsidR="004631D3" w:rsidRPr="004631D3" w:rsidRDefault="004631D3" w:rsidP="004631D3">
      <w:pPr>
        <w:spacing w:before="120" w:after="120" w:line="360" w:lineRule="auto"/>
        <w:rPr>
          <w:szCs w:val="24"/>
          <w:lang w:eastAsia="en-US"/>
        </w:rPr>
      </w:pPr>
      <w:r w:rsidRPr="004631D3">
        <w:rPr>
          <w:b/>
          <w:i/>
          <w:szCs w:val="24"/>
          <w:lang w:eastAsia="en-US"/>
        </w:rPr>
        <w:t>Datum van het incident: [Datum]</w:t>
      </w:r>
    </w:p>
    <w:p w14:paraId="33F8F742" w14:textId="77777777" w:rsidR="004631D3" w:rsidRPr="004631D3" w:rsidRDefault="004631D3" w:rsidP="004631D3">
      <w:pPr>
        <w:spacing w:before="120" w:after="120" w:line="360" w:lineRule="auto"/>
        <w:rPr>
          <w:szCs w:val="24"/>
          <w:lang w:eastAsia="en-US"/>
        </w:rPr>
      </w:pPr>
      <w:r w:rsidRPr="004631D3">
        <w:rPr>
          <w:b/>
          <w:i/>
          <w:szCs w:val="24"/>
          <w:lang w:eastAsia="en-US"/>
        </w:rPr>
        <w:t>Tijdstip van het incident: [Tijdstip]</w:t>
      </w:r>
    </w:p>
    <w:p w14:paraId="7132700C" w14:textId="77777777" w:rsidR="004631D3" w:rsidRPr="004631D3" w:rsidRDefault="004631D3" w:rsidP="004631D3">
      <w:pPr>
        <w:spacing w:before="120" w:after="120" w:line="360" w:lineRule="auto"/>
        <w:rPr>
          <w:szCs w:val="24"/>
          <w:lang w:eastAsia="en-US"/>
        </w:rPr>
      </w:pPr>
      <w:r w:rsidRPr="004631D3">
        <w:rPr>
          <w:b/>
          <w:i/>
          <w:szCs w:val="24"/>
          <w:lang w:eastAsia="en-US"/>
        </w:rPr>
        <w:t>Locatie van het verlies:</w:t>
      </w:r>
    </w:p>
    <w:p w14:paraId="37016ABB" w14:textId="77777777" w:rsidR="004631D3" w:rsidRPr="004631D3" w:rsidRDefault="004631D3" w:rsidP="004631D3">
      <w:pPr>
        <w:spacing w:before="120" w:after="120" w:line="360" w:lineRule="auto"/>
        <w:rPr>
          <w:szCs w:val="24"/>
          <w:lang w:eastAsia="en-US"/>
        </w:rPr>
      </w:pPr>
      <w:proofErr w:type="gramStart"/>
      <w:r w:rsidRPr="004631D3">
        <w:rPr>
          <w:b/>
          <w:i/>
          <w:szCs w:val="24"/>
          <w:lang w:eastAsia="en-US"/>
        </w:rPr>
        <w:t>[ ]</w:t>
      </w:r>
      <w:proofErr w:type="gramEnd"/>
      <w:r w:rsidRPr="004631D3">
        <w:rPr>
          <w:b/>
          <w:i/>
          <w:szCs w:val="24"/>
          <w:lang w:eastAsia="en-US"/>
        </w:rPr>
        <w:t xml:space="preserve"> Productieruimte</w:t>
      </w:r>
    </w:p>
    <w:p w14:paraId="4C6850D7" w14:textId="77777777" w:rsidR="004631D3" w:rsidRPr="004631D3" w:rsidRDefault="004631D3" w:rsidP="004631D3">
      <w:pPr>
        <w:spacing w:before="120" w:after="120" w:line="360" w:lineRule="auto"/>
        <w:rPr>
          <w:szCs w:val="24"/>
          <w:lang w:eastAsia="en-US"/>
        </w:rPr>
      </w:pPr>
      <w:proofErr w:type="gramStart"/>
      <w:r w:rsidRPr="004631D3">
        <w:rPr>
          <w:b/>
          <w:i/>
          <w:szCs w:val="24"/>
          <w:lang w:eastAsia="en-US"/>
        </w:rPr>
        <w:t>[ ]</w:t>
      </w:r>
      <w:proofErr w:type="gramEnd"/>
      <w:r w:rsidRPr="004631D3">
        <w:rPr>
          <w:b/>
          <w:i/>
          <w:szCs w:val="24"/>
          <w:lang w:eastAsia="en-US"/>
        </w:rPr>
        <w:t xml:space="preserve"> Opslagruimte</w:t>
      </w:r>
    </w:p>
    <w:p w14:paraId="58F217D4" w14:textId="77777777" w:rsidR="004631D3" w:rsidRPr="004631D3" w:rsidRDefault="004631D3" w:rsidP="004631D3">
      <w:pPr>
        <w:spacing w:before="120" w:after="120" w:line="360" w:lineRule="auto"/>
        <w:rPr>
          <w:szCs w:val="24"/>
          <w:lang w:eastAsia="en-US"/>
        </w:rPr>
      </w:pPr>
      <w:proofErr w:type="gramStart"/>
      <w:r w:rsidRPr="004631D3">
        <w:rPr>
          <w:b/>
          <w:i/>
          <w:szCs w:val="24"/>
          <w:lang w:eastAsia="en-US"/>
        </w:rPr>
        <w:t>[ ]</w:t>
      </w:r>
      <w:proofErr w:type="gramEnd"/>
      <w:r w:rsidRPr="004631D3">
        <w:rPr>
          <w:b/>
          <w:i/>
          <w:szCs w:val="24"/>
          <w:lang w:eastAsia="en-US"/>
        </w:rPr>
        <w:t xml:space="preserve"> Fabricageruimte</w:t>
      </w:r>
    </w:p>
    <w:p w14:paraId="5A89040B" w14:textId="77777777" w:rsidR="004631D3" w:rsidRPr="004631D3" w:rsidRDefault="004631D3" w:rsidP="004631D3">
      <w:pPr>
        <w:spacing w:before="120" w:after="120" w:line="360" w:lineRule="auto"/>
        <w:rPr>
          <w:szCs w:val="24"/>
          <w:lang w:eastAsia="en-US"/>
        </w:rPr>
      </w:pPr>
      <w:proofErr w:type="gramStart"/>
      <w:r w:rsidRPr="004631D3">
        <w:rPr>
          <w:b/>
          <w:i/>
          <w:szCs w:val="24"/>
          <w:lang w:eastAsia="en-US"/>
        </w:rPr>
        <w:t>[ ]</w:t>
      </w:r>
      <w:proofErr w:type="gramEnd"/>
      <w:r w:rsidRPr="004631D3">
        <w:rPr>
          <w:b/>
          <w:i/>
          <w:szCs w:val="24"/>
          <w:lang w:eastAsia="en-US"/>
        </w:rPr>
        <w:t xml:space="preserve"> Vervoer</w:t>
      </w:r>
    </w:p>
    <w:p w14:paraId="556D06A4" w14:textId="77777777" w:rsidR="004631D3" w:rsidRPr="004631D3" w:rsidRDefault="004631D3" w:rsidP="004631D3">
      <w:pPr>
        <w:spacing w:before="120" w:after="120" w:line="360" w:lineRule="auto"/>
        <w:rPr>
          <w:szCs w:val="24"/>
          <w:lang w:eastAsia="en-US"/>
        </w:rPr>
      </w:pPr>
      <w:r w:rsidRPr="004631D3">
        <w:rPr>
          <w:b/>
          <w:i/>
          <w:szCs w:val="24"/>
          <w:lang w:eastAsia="en-US"/>
        </w:rPr>
        <w:t>Beschrijving van het verlies van pellets:</w:t>
      </w:r>
    </w:p>
    <w:p w14:paraId="52A4A9F4" w14:textId="77777777" w:rsidR="004631D3" w:rsidRPr="004631D3" w:rsidRDefault="004631D3" w:rsidP="004631D3">
      <w:pPr>
        <w:spacing w:before="120" w:after="120" w:line="360" w:lineRule="auto"/>
        <w:rPr>
          <w:szCs w:val="24"/>
          <w:lang w:eastAsia="en-US"/>
        </w:rPr>
      </w:pPr>
      <w:r w:rsidRPr="004631D3">
        <w:rPr>
          <w:b/>
          <w:i/>
          <w:szCs w:val="24"/>
          <w:lang w:eastAsia="en-US"/>
        </w:rPr>
        <w:t>[Tekstvak]</w:t>
      </w:r>
    </w:p>
    <w:p w14:paraId="1218D075" w14:textId="77777777" w:rsidR="004631D3" w:rsidRPr="004631D3" w:rsidRDefault="004631D3" w:rsidP="004631D3">
      <w:pPr>
        <w:spacing w:before="120" w:after="120" w:line="360" w:lineRule="auto"/>
        <w:rPr>
          <w:szCs w:val="24"/>
          <w:lang w:eastAsia="en-US"/>
        </w:rPr>
      </w:pPr>
      <w:r w:rsidRPr="004631D3">
        <w:rPr>
          <w:b/>
          <w:i/>
          <w:szCs w:val="24"/>
          <w:lang w:eastAsia="en-US"/>
        </w:rPr>
        <w:t>Geraamde hoeveelheid verloren pellets:</w:t>
      </w:r>
    </w:p>
    <w:p w14:paraId="5D01D1AC" w14:textId="77777777" w:rsidR="004631D3" w:rsidRPr="004631D3" w:rsidRDefault="004631D3" w:rsidP="004631D3">
      <w:pPr>
        <w:spacing w:before="120" w:after="120" w:line="360" w:lineRule="auto"/>
        <w:rPr>
          <w:szCs w:val="24"/>
          <w:lang w:eastAsia="en-US"/>
        </w:rPr>
      </w:pPr>
      <w:r w:rsidRPr="004631D3">
        <w:rPr>
          <w:b/>
          <w:i/>
          <w:szCs w:val="24"/>
          <w:lang w:eastAsia="en-US"/>
        </w:rPr>
        <w:t>[Tekstvak]</w:t>
      </w:r>
    </w:p>
    <w:p w14:paraId="29D5A407" w14:textId="77777777" w:rsidR="004631D3" w:rsidRPr="004631D3" w:rsidRDefault="004631D3" w:rsidP="004631D3">
      <w:pPr>
        <w:spacing w:before="120" w:after="120" w:line="360" w:lineRule="auto"/>
        <w:rPr>
          <w:szCs w:val="24"/>
          <w:lang w:eastAsia="en-US"/>
        </w:rPr>
      </w:pPr>
      <w:r w:rsidRPr="004631D3">
        <w:rPr>
          <w:b/>
          <w:i/>
          <w:szCs w:val="24"/>
          <w:lang w:eastAsia="en-US"/>
        </w:rPr>
        <w:t>[Tekstvak — geraamde hoeveelheid verloren pellets aan de hand van de in artikel 13 bedoelde gestandaardiseerde methode]</w:t>
      </w:r>
    </w:p>
    <w:p w14:paraId="040273A4" w14:textId="77777777" w:rsidR="004631D3" w:rsidRPr="004631D3" w:rsidRDefault="004631D3" w:rsidP="004631D3">
      <w:pPr>
        <w:spacing w:before="120" w:after="120" w:line="360" w:lineRule="auto"/>
        <w:rPr>
          <w:szCs w:val="24"/>
          <w:lang w:eastAsia="en-US"/>
        </w:rPr>
      </w:pPr>
      <w:r w:rsidRPr="004631D3">
        <w:rPr>
          <w:b/>
          <w:i/>
          <w:szCs w:val="24"/>
          <w:lang w:eastAsia="en-US"/>
        </w:rPr>
        <w:t>Oorzaak van het verlies:</w:t>
      </w:r>
    </w:p>
    <w:p w14:paraId="6D1B1EE9" w14:textId="77777777" w:rsidR="004631D3" w:rsidRPr="004631D3" w:rsidRDefault="004631D3" w:rsidP="004631D3">
      <w:pPr>
        <w:spacing w:before="120" w:after="120" w:line="360" w:lineRule="auto"/>
        <w:rPr>
          <w:szCs w:val="24"/>
          <w:lang w:eastAsia="en-US"/>
        </w:rPr>
      </w:pPr>
      <w:proofErr w:type="gramStart"/>
      <w:r w:rsidRPr="004631D3">
        <w:rPr>
          <w:b/>
          <w:i/>
          <w:szCs w:val="24"/>
          <w:lang w:eastAsia="en-US"/>
        </w:rPr>
        <w:t>[ ]</w:t>
      </w:r>
      <w:proofErr w:type="gramEnd"/>
      <w:r w:rsidRPr="004631D3">
        <w:rPr>
          <w:b/>
          <w:i/>
          <w:szCs w:val="24"/>
          <w:lang w:eastAsia="en-US"/>
        </w:rPr>
        <w:t xml:space="preserve"> Defecte apparatuur</w:t>
      </w:r>
    </w:p>
    <w:p w14:paraId="447DC3A9" w14:textId="77777777" w:rsidR="004631D3" w:rsidRPr="004631D3" w:rsidRDefault="004631D3" w:rsidP="004631D3">
      <w:pPr>
        <w:spacing w:before="120" w:after="120" w:line="360" w:lineRule="auto"/>
        <w:rPr>
          <w:szCs w:val="24"/>
          <w:lang w:eastAsia="en-US"/>
        </w:rPr>
      </w:pPr>
      <w:proofErr w:type="gramStart"/>
      <w:r w:rsidRPr="004631D3">
        <w:rPr>
          <w:b/>
          <w:i/>
          <w:szCs w:val="24"/>
          <w:lang w:eastAsia="en-US"/>
        </w:rPr>
        <w:t>[ ]</w:t>
      </w:r>
      <w:proofErr w:type="gramEnd"/>
      <w:r w:rsidRPr="004631D3">
        <w:rPr>
          <w:b/>
          <w:i/>
          <w:szCs w:val="24"/>
          <w:lang w:eastAsia="en-US"/>
        </w:rPr>
        <w:t xml:space="preserve"> Menselijke fout</w:t>
      </w:r>
    </w:p>
    <w:p w14:paraId="27C7FD58" w14:textId="77777777" w:rsidR="004631D3" w:rsidRPr="004631D3" w:rsidRDefault="004631D3" w:rsidP="004631D3">
      <w:pPr>
        <w:spacing w:before="120" w:after="120" w:line="360" w:lineRule="auto"/>
        <w:rPr>
          <w:szCs w:val="24"/>
          <w:lang w:eastAsia="en-US"/>
        </w:rPr>
      </w:pPr>
      <w:proofErr w:type="gramStart"/>
      <w:r w:rsidRPr="004631D3">
        <w:rPr>
          <w:b/>
          <w:i/>
          <w:szCs w:val="24"/>
          <w:lang w:eastAsia="en-US"/>
        </w:rPr>
        <w:t>[ ]</w:t>
      </w:r>
      <w:proofErr w:type="gramEnd"/>
      <w:r w:rsidRPr="004631D3">
        <w:rPr>
          <w:b/>
          <w:i/>
          <w:szCs w:val="24"/>
          <w:lang w:eastAsia="en-US"/>
        </w:rPr>
        <w:t xml:space="preserve"> Milieu- of weergerelateerde factoren (specificeer): [Tekstvak]</w:t>
      </w:r>
    </w:p>
    <w:p w14:paraId="3E4ECF5E" w14:textId="77777777" w:rsidR="004631D3" w:rsidRPr="004631D3" w:rsidRDefault="004631D3" w:rsidP="004631D3">
      <w:pPr>
        <w:spacing w:before="120" w:after="120" w:line="360" w:lineRule="auto"/>
        <w:rPr>
          <w:szCs w:val="24"/>
          <w:lang w:eastAsia="en-US"/>
        </w:rPr>
      </w:pPr>
      <w:proofErr w:type="gramStart"/>
      <w:r w:rsidRPr="004631D3">
        <w:rPr>
          <w:b/>
          <w:i/>
          <w:szCs w:val="24"/>
          <w:lang w:eastAsia="en-US"/>
        </w:rPr>
        <w:t>[ ]</w:t>
      </w:r>
      <w:proofErr w:type="gramEnd"/>
      <w:r w:rsidRPr="004631D3">
        <w:rPr>
          <w:b/>
          <w:i/>
          <w:szCs w:val="24"/>
          <w:lang w:eastAsia="en-US"/>
        </w:rPr>
        <w:t xml:space="preserve"> Overige (specificeer): [Tekstvak]</w:t>
      </w:r>
    </w:p>
    <w:p w14:paraId="70761E0A" w14:textId="77777777" w:rsidR="004631D3" w:rsidRPr="004631D3" w:rsidRDefault="004631D3" w:rsidP="004631D3">
      <w:pPr>
        <w:spacing w:before="120" w:after="120" w:line="360" w:lineRule="auto"/>
        <w:rPr>
          <w:szCs w:val="24"/>
          <w:lang w:eastAsia="en-US"/>
        </w:rPr>
      </w:pPr>
      <w:r w:rsidRPr="004631D3">
        <w:rPr>
          <w:b/>
          <w:i/>
          <w:szCs w:val="24"/>
          <w:lang w:eastAsia="en-US"/>
        </w:rPr>
        <w:t>Onmiddellijk getroffen maatregelen:</w:t>
      </w:r>
    </w:p>
    <w:p w14:paraId="7E6B5E1D" w14:textId="77777777" w:rsidR="004631D3" w:rsidRPr="004631D3" w:rsidRDefault="004631D3" w:rsidP="004631D3">
      <w:pPr>
        <w:spacing w:before="120" w:after="120" w:line="360" w:lineRule="auto"/>
        <w:rPr>
          <w:szCs w:val="24"/>
          <w:lang w:eastAsia="en-US"/>
        </w:rPr>
      </w:pPr>
      <w:r w:rsidRPr="004631D3">
        <w:rPr>
          <w:b/>
          <w:i/>
          <w:szCs w:val="24"/>
          <w:lang w:eastAsia="en-US"/>
        </w:rPr>
        <w:t>[Tekstvak]</w:t>
      </w:r>
    </w:p>
    <w:p w14:paraId="780681BB" w14:textId="77777777" w:rsidR="004631D3" w:rsidRPr="004631D3" w:rsidRDefault="004631D3" w:rsidP="004631D3">
      <w:pPr>
        <w:spacing w:before="120" w:after="120" w:line="360" w:lineRule="auto"/>
        <w:rPr>
          <w:szCs w:val="24"/>
          <w:lang w:eastAsia="en-US"/>
        </w:rPr>
      </w:pPr>
      <w:r w:rsidRPr="004631D3">
        <w:rPr>
          <w:b/>
          <w:i/>
          <w:szCs w:val="24"/>
          <w:lang w:eastAsia="en-US"/>
        </w:rPr>
        <w:t>Opruimingsmaatregelen:</w:t>
      </w:r>
    </w:p>
    <w:p w14:paraId="2CABE53C" w14:textId="77777777" w:rsidR="004631D3" w:rsidRPr="004631D3" w:rsidRDefault="004631D3" w:rsidP="004631D3">
      <w:pPr>
        <w:spacing w:before="120" w:after="120" w:line="360" w:lineRule="auto"/>
        <w:rPr>
          <w:szCs w:val="24"/>
          <w:lang w:eastAsia="en-US"/>
        </w:rPr>
      </w:pPr>
      <w:proofErr w:type="gramStart"/>
      <w:r w:rsidRPr="004631D3">
        <w:rPr>
          <w:b/>
          <w:i/>
          <w:szCs w:val="24"/>
          <w:lang w:eastAsia="en-US"/>
        </w:rPr>
        <w:t>[ ]</w:t>
      </w:r>
      <w:proofErr w:type="gramEnd"/>
      <w:r w:rsidRPr="004631D3">
        <w:rPr>
          <w:b/>
          <w:i/>
          <w:szCs w:val="24"/>
          <w:lang w:eastAsia="en-US"/>
        </w:rPr>
        <w:t xml:space="preserve"> Opvegen</w:t>
      </w:r>
    </w:p>
    <w:p w14:paraId="598603D7" w14:textId="77777777" w:rsidR="004631D3" w:rsidRPr="004631D3" w:rsidRDefault="004631D3" w:rsidP="004631D3">
      <w:pPr>
        <w:spacing w:before="120" w:after="120" w:line="360" w:lineRule="auto"/>
        <w:rPr>
          <w:szCs w:val="24"/>
          <w:lang w:eastAsia="en-US"/>
        </w:rPr>
      </w:pPr>
      <w:proofErr w:type="gramStart"/>
      <w:r w:rsidRPr="004631D3">
        <w:rPr>
          <w:b/>
          <w:i/>
          <w:szCs w:val="24"/>
          <w:lang w:eastAsia="en-US"/>
        </w:rPr>
        <w:lastRenderedPageBreak/>
        <w:t>[ ]</w:t>
      </w:r>
      <w:proofErr w:type="gramEnd"/>
      <w:r w:rsidRPr="004631D3">
        <w:rPr>
          <w:b/>
          <w:i/>
          <w:szCs w:val="24"/>
          <w:lang w:eastAsia="en-US"/>
        </w:rPr>
        <w:t xml:space="preserve"> Stofzuigen</w:t>
      </w:r>
    </w:p>
    <w:p w14:paraId="054E2F2B" w14:textId="77777777" w:rsidR="004631D3" w:rsidRPr="004631D3" w:rsidRDefault="004631D3" w:rsidP="004631D3">
      <w:pPr>
        <w:spacing w:before="120" w:after="120" w:line="360" w:lineRule="auto"/>
        <w:rPr>
          <w:szCs w:val="24"/>
          <w:lang w:eastAsia="en-US"/>
        </w:rPr>
      </w:pPr>
      <w:proofErr w:type="gramStart"/>
      <w:r w:rsidRPr="004631D3">
        <w:rPr>
          <w:b/>
          <w:i/>
          <w:szCs w:val="24"/>
          <w:lang w:eastAsia="en-US"/>
        </w:rPr>
        <w:t>[ ]</w:t>
      </w:r>
      <w:proofErr w:type="gramEnd"/>
      <w:r w:rsidRPr="004631D3">
        <w:rPr>
          <w:b/>
          <w:i/>
          <w:szCs w:val="24"/>
          <w:lang w:eastAsia="en-US"/>
        </w:rPr>
        <w:t xml:space="preserve"> Absorberende materialen</w:t>
      </w:r>
    </w:p>
    <w:p w14:paraId="237432DB" w14:textId="77777777" w:rsidR="004631D3" w:rsidRPr="004631D3" w:rsidRDefault="004631D3" w:rsidP="004631D3">
      <w:pPr>
        <w:spacing w:before="120" w:after="120" w:line="360" w:lineRule="auto"/>
        <w:rPr>
          <w:szCs w:val="24"/>
          <w:lang w:eastAsia="en-US"/>
        </w:rPr>
      </w:pPr>
      <w:proofErr w:type="gramStart"/>
      <w:r w:rsidRPr="004631D3">
        <w:rPr>
          <w:b/>
          <w:i/>
          <w:szCs w:val="24"/>
          <w:lang w:eastAsia="en-US"/>
        </w:rPr>
        <w:t>[ ]</w:t>
      </w:r>
      <w:proofErr w:type="gramEnd"/>
      <w:r w:rsidRPr="004631D3">
        <w:rPr>
          <w:b/>
          <w:i/>
          <w:szCs w:val="24"/>
          <w:lang w:eastAsia="en-US"/>
        </w:rPr>
        <w:t xml:space="preserve"> Insluiting</w:t>
      </w:r>
    </w:p>
    <w:p w14:paraId="3BCFB1CF" w14:textId="77777777" w:rsidR="004631D3" w:rsidRPr="004631D3" w:rsidRDefault="004631D3" w:rsidP="004631D3">
      <w:pPr>
        <w:spacing w:before="120" w:after="120" w:line="360" w:lineRule="auto"/>
        <w:rPr>
          <w:szCs w:val="24"/>
          <w:lang w:eastAsia="en-US"/>
        </w:rPr>
      </w:pPr>
      <w:proofErr w:type="gramStart"/>
      <w:r w:rsidRPr="004631D3">
        <w:rPr>
          <w:b/>
          <w:i/>
          <w:szCs w:val="24"/>
          <w:lang w:eastAsia="en-US"/>
        </w:rPr>
        <w:t>[ ]</w:t>
      </w:r>
      <w:proofErr w:type="gramEnd"/>
      <w:r w:rsidRPr="004631D3">
        <w:rPr>
          <w:b/>
          <w:i/>
          <w:szCs w:val="24"/>
          <w:lang w:eastAsia="en-US"/>
        </w:rPr>
        <w:t xml:space="preserve"> Verwijdering</w:t>
      </w:r>
    </w:p>
    <w:p w14:paraId="29E51928" w14:textId="77777777" w:rsidR="004631D3" w:rsidRPr="004631D3" w:rsidRDefault="004631D3" w:rsidP="004631D3">
      <w:pPr>
        <w:spacing w:before="120" w:after="120" w:line="360" w:lineRule="auto"/>
        <w:rPr>
          <w:szCs w:val="24"/>
          <w:lang w:eastAsia="en-US"/>
        </w:rPr>
      </w:pPr>
      <w:r w:rsidRPr="004631D3">
        <w:rPr>
          <w:b/>
          <w:i/>
          <w:szCs w:val="24"/>
          <w:lang w:eastAsia="en-US"/>
        </w:rPr>
        <w:t>Milieueffectbeoordeling</w:t>
      </w:r>
    </w:p>
    <w:p w14:paraId="5502EDE5" w14:textId="77777777" w:rsidR="004631D3" w:rsidRPr="004631D3" w:rsidRDefault="004631D3" w:rsidP="004631D3">
      <w:pPr>
        <w:spacing w:before="120" w:after="120" w:line="360" w:lineRule="auto"/>
        <w:rPr>
          <w:szCs w:val="24"/>
          <w:lang w:eastAsia="en-US"/>
        </w:rPr>
      </w:pPr>
      <w:proofErr w:type="gramStart"/>
      <w:r w:rsidRPr="004631D3">
        <w:rPr>
          <w:b/>
          <w:i/>
          <w:szCs w:val="24"/>
          <w:lang w:eastAsia="en-US"/>
        </w:rPr>
        <w:t>[ ]</w:t>
      </w:r>
      <w:proofErr w:type="gramEnd"/>
      <w:r w:rsidRPr="004631D3">
        <w:rPr>
          <w:b/>
          <w:i/>
          <w:szCs w:val="24"/>
          <w:lang w:eastAsia="en-US"/>
        </w:rPr>
        <w:t xml:space="preserve"> Bodemverontreiniging</w:t>
      </w:r>
    </w:p>
    <w:p w14:paraId="6C6D4647" w14:textId="77777777" w:rsidR="004631D3" w:rsidRPr="004631D3" w:rsidRDefault="004631D3" w:rsidP="004631D3">
      <w:pPr>
        <w:spacing w:before="120" w:after="120" w:line="360" w:lineRule="auto"/>
        <w:rPr>
          <w:szCs w:val="24"/>
          <w:lang w:eastAsia="en-US"/>
        </w:rPr>
      </w:pPr>
      <w:proofErr w:type="gramStart"/>
      <w:r w:rsidRPr="004631D3">
        <w:rPr>
          <w:b/>
          <w:i/>
          <w:szCs w:val="24"/>
          <w:lang w:eastAsia="en-US"/>
        </w:rPr>
        <w:t>[ ]</w:t>
      </w:r>
      <w:proofErr w:type="gramEnd"/>
      <w:r w:rsidRPr="004631D3">
        <w:rPr>
          <w:b/>
          <w:i/>
          <w:szCs w:val="24"/>
          <w:lang w:eastAsia="en-US"/>
        </w:rPr>
        <w:t xml:space="preserve"> Waterverontreiniging</w:t>
      </w:r>
    </w:p>
    <w:p w14:paraId="372DF4B3" w14:textId="77777777" w:rsidR="004631D3" w:rsidRPr="004631D3" w:rsidRDefault="004631D3" w:rsidP="004631D3">
      <w:pPr>
        <w:spacing w:before="120" w:after="120" w:line="360" w:lineRule="auto"/>
        <w:rPr>
          <w:szCs w:val="24"/>
          <w:lang w:eastAsia="en-US"/>
        </w:rPr>
      </w:pPr>
      <w:proofErr w:type="gramStart"/>
      <w:r w:rsidRPr="004631D3">
        <w:rPr>
          <w:b/>
          <w:i/>
          <w:szCs w:val="24"/>
          <w:lang w:eastAsia="en-US"/>
        </w:rPr>
        <w:t>[ ]</w:t>
      </w:r>
      <w:proofErr w:type="gramEnd"/>
      <w:r w:rsidRPr="004631D3">
        <w:rPr>
          <w:b/>
          <w:i/>
          <w:szCs w:val="24"/>
          <w:lang w:eastAsia="en-US"/>
        </w:rPr>
        <w:t xml:space="preserve"> Aantasting van de luchtkwaliteit</w:t>
      </w:r>
    </w:p>
    <w:p w14:paraId="791147DF" w14:textId="77777777" w:rsidR="004631D3" w:rsidRPr="004631D3" w:rsidRDefault="004631D3" w:rsidP="004631D3">
      <w:pPr>
        <w:spacing w:before="120" w:after="120" w:line="360" w:lineRule="auto"/>
        <w:rPr>
          <w:szCs w:val="24"/>
          <w:lang w:eastAsia="en-US"/>
        </w:rPr>
      </w:pPr>
      <w:proofErr w:type="gramStart"/>
      <w:r w:rsidRPr="004631D3">
        <w:rPr>
          <w:b/>
          <w:i/>
          <w:szCs w:val="24"/>
          <w:lang w:eastAsia="en-US"/>
        </w:rPr>
        <w:t>[ ]</w:t>
      </w:r>
      <w:proofErr w:type="gramEnd"/>
      <w:r w:rsidRPr="004631D3">
        <w:rPr>
          <w:b/>
          <w:i/>
          <w:szCs w:val="24"/>
          <w:lang w:eastAsia="en-US"/>
        </w:rPr>
        <w:t xml:space="preserve"> Gevolgen voor de natuurlijke fauna </w:t>
      </w:r>
    </w:p>
    <w:p w14:paraId="26FF35D7" w14:textId="77777777" w:rsidR="004631D3" w:rsidRPr="004631D3" w:rsidRDefault="004631D3" w:rsidP="004631D3">
      <w:pPr>
        <w:spacing w:before="120" w:after="120" w:line="360" w:lineRule="auto"/>
        <w:rPr>
          <w:szCs w:val="24"/>
          <w:lang w:eastAsia="en-US"/>
        </w:rPr>
      </w:pPr>
      <w:r w:rsidRPr="004631D3">
        <w:rPr>
          <w:b/>
          <w:i/>
          <w:szCs w:val="24"/>
          <w:lang w:eastAsia="en-US"/>
        </w:rPr>
        <w:t>Getuigengegevens (indien van toepassing):</w:t>
      </w:r>
    </w:p>
    <w:p w14:paraId="27C14E73" w14:textId="77777777" w:rsidR="004631D3" w:rsidRPr="004631D3" w:rsidRDefault="004631D3" w:rsidP="004631D3">
      <w:pPr>
        <w:spacing w:before="120" w:after="120" w:line="360" w:lineRule="auto"/>
        <w:rPr>
          <w:szCs w:val="24"/>
          <w:lang w:eastAsia="en-US"/>
        </w:rPr>
      </w:pPr>
      <w:r w:rsidRPr="004631D3">
        <w:rPr>
          <w:b/>
          <w:i/>
          <w:szCs w:val="24"/>
          <w:lang w:eastAsia="en-US"/>
        </w:rPr>
        <w:t>Naam: [Tekstvak]</w:t>
      </w:r>
    </w:p>
    <w:p w14:paraId="3DEB6759" w14:textId="77777777" w:rsidR="004631D3" w:rsidRPr="004631D3" w:rsidRDefault="004631D3" w:rsidP="004631D3">
      <w:pPr>
        <w:spacing w:before="120" w:after="120" w:line="360" w:lineRule="auto"/>
        <w:rPr>
          <w:szCs w:val="24"/>
          <w:lang w:eastAsia="en-US"/>
        </w:rPr>
      </w:pPr>
      <w:r w:rsidRPr="004631D3">
        <w:rPr>
          <w:b/>
          <w:i/>
          <w:szCs w:val="24"/>
          <w:lang w:eastAsia="en-US"/>
        </w:rPr>
        <w:t>Telefoonnummer: [Tekstvak]</w:t>
      </w:r>
    </w:p>
    <w:p w14:paraId="0AE88572" w14:textId="77777777" w:rsidR="004631D3" w:rsidRPr="004631D3" w:rsidRDefault="004631D3" w:rsidP="004631D3">
      <w:pPr>
        <w:spacing w:before="120" w:after="120" w:line="360" w:lineRule="auto"/>
        <w:rPr>
          <w:szCs w:val="24"/>
          <w:lang w:eastAsia="en-US"/>
        </w:rPr>
      </w:pPr>
      <w:r w:rsidRPr="004631D3">
        <w:rPr>
          <w:b/>
          <w:i/>
          <w:szCs w:val="24"/>
          <w:lang w:eastAsia="en-US"/>
        </w:rPr>
        <w:t>E-mailadres: [Tekstvak]</w:t>
      </w:r>
    </w:p>
    <w:p w14:paraId="15541E2A" w14:textId="77777777" w:rsidR="004631D3" w:rsidRPr="004631D3" w:rsidRDefault="004631D3" w:rsidP="004631D3">
      <w:pPr>
        <w:spacing w:before="120" w:after="120" w:line="360" w:lineRule="auto"/>
        <w:rPr>
          <w:szCs w:val="24"/>
          <w:lang w:eastAsia="en-US"/>
        </w:rPr>
      </w:pPr>
      <w:r w:rsidRPr="004631D3">
        <w:rPr>
          <w:b/>
          <w:i/>
          <w:szCs w:val="24"/>
          <w:lang w:eastAsia="en-US"/>
        </w:rPr>
        <w:t>Meldende persoon:</w:t>
      </w:r>
    </w:p>
    <w:p w14:paraId="5715EA21" w14:textId="77777777" w:rsidR="004631D3" w:rsidRPr="004631D3" w:rsidRDefault="004631D3" w:rsidP="004631D3">
      <w:pPr>
        <w:spacing w:before="120" w:after="120" w:line="360" w:lineRule="auto"/>
        <w:rPr>
          <w:szCs w:val="24"/>
          <w:lang w:eastAsia="en-US"/>
        </w:rPr>
      </w:pPr>
      <w:r w:rsidRPr="004631D3">
        <w:rPr>
          <w:b/>
          <w:i/>
          <w:szCs w:val="24"/>
          <w:lang w:eastAsia="en-US"/>
        </w:rPr>
        <w:t>Naam: [Tekstvak]</w:t>
      </w:r>
    </w:p>
    <w:p w14:paraId="7EC3C8A7" w14:textId="77777777" w:rsidR="004631D3" w:rsidRPr="004631D3" w:rsidRDefault="004631D3" w:rsidP="004631D3">
      <w:pPr>
        <w:spacing w:before="120" w:after="120" w:line="360" w:lineRule="auto"/>
        <w:rPr>
          <w:szCs w:val="24"/>
          <w:lang w:eastAsia="en-US"/>
        </w:rPr>
      </w:pPr>
      <w:r w:rsidRPr="004631D3">
        <w:rPr>
          <w:b/>
          <w:i/>
          <w:szCs w:val="24"/>
          <w:lang w:eastAsia="en-US"/>
        </w:rPr>
        <w:t>Functie: [Tekstvak]</w:t>
      </w:r>
    </w:p>
    <w:p w14:paraId="37F5B89D" w14:textId="77777777" w:rsidR="004631D3" w:rsidRPr="004631D3" w:rsidRDefault="004631D3" w:rsidP="004631D3">
      <w:pPr>
        <w:spacing w:before="120" w:after="120" w:line="360" w:lineRule="auto"/>
        <w:rPr>
          <w:szCs w:val="24"/>
          <w:lang w:eastAsia="en-US"/>
        </w:rPr>
      </w:pPr>
      <w:r w:rsidRPr="004631D3">
        <w:rPr>
          <w:b/>
          <w:i/>
          <w:szCs w:val="24"/>
          <w:lang w:eastAsia="en-US"/>
        </w:rPr>
        <w:t>Telefoonnummer: [Tekstvak]</w:t>
      </w:r>
    </w:p>
    <w:p w14:paraId="68B821F2" w14:textId="77777777" w:rsidR="004631D3" w:rsidRPr="004631D3" w:rsidRDefault="004631D3" w:rsidP="004631D3">
      <w:pPr>
        <w:spacing w:before="120" w:after="120" w:line="360" w:lineRule="auto"/>
        <w:rPr>
          <w:szCs w:val="24"/>
          <w:lang w:eastAsia="en-US"/>
        </w:rPr>
      </w:pPr>
      <w:r w:rsidRPr="004631D3">
        <w:rPr>
          <w:b/>
          <w:i/>
          <w:szCs w:val="24"/>
          <w:lang w:eastAsia="en-US"/>
        </w:rPr>
        <w:t>E-mailadres: [Tekstvak]</w:t>
      </w:r>
    </w:p>
    <w:p w14:paraId="7AFB229E" w14:textId="77777777" w:rsidR="004631D3" w:rsidRPr="004631D3" w:rsidRDefault="004631D3" w:rsidP="004631D3">
      <w:pPr>
        <w:spacing w:before="120" w:after="120" w:line="360" w:lineRule="auto"/>
        <w:rPr>
          <w:szCs w:val="24"/>
          <w:lang w:eastAsia="en-US"/>
        </w:rPr>
      </w:pPr>
      <w:r w:rsidRPr="004631D3">
        <w:rPr>
          <w:b/>
          <w:i/>
          <w:szCs w:val="24"/>
          <w:lang w:eastAsia="en-US"/>
        </w:rPr>
        <w:t>Bijlagen (bv. foto’s, verslagen):</w:t>
      </w:r>
    </w:p>
    <w:p w14:paraId="0F6C0236" w14:textId="77777777" w:rsidR="004631D3" w:rsidRPr="004631D3" w:rsidRDefault="004631D3" w:rsidP="004631D3">
      <w:pPr>
        <w:spacing w:before="120" w:after="120" w:line="360" w:lineRule="auto"/>
        <w:rPr>
          <w:szCs w:val="24"/>
          <w:lang w:eastAsia="en-US"/>
        </w:rPr>
      </w:pPr>
      <w:r w:rsidRPr="004631D3">
        <w:rPr>
          <w:b/>
          <w:i/>
          <w:szCs w:val="24"/>
          <w:lang w:eastAsia="en-US"/>
        </w:rPr>
        <w:t>[Te uploaden bestand]</w:t>
      </w:r>
    </w:p>
    <w:p w14:paraId="3D9D7A01" w14:textId="0A06B3E8" w:rsidR="004631D3" w:rsidRPr="00D36898" w:rsidRDefault="004631D3" w:rsidP="004631D3">
      <w:pPr>
        <w:spacing w:before="120" w:after="120" w:line="360" w:lineRule="auto"/>
        <w:rPr>
          <w:b/>
          <w:szCs w:val="24"/>
          <w:lang w:eastAsia="en-US"/>
        </w:rPr>
      </w:pPr>
      <w:r w:rsidRPr="004631D3">
        <w:rPr>
          <w:b/>
          <w:i/>
          <w:szCs w:val="24"/>
          <w:lang w:eastAsia="en-US"/>
        </w:rPr>
        <w:t>Aanvullende opmerkingen: [Tekstvak]</w:t>
      </w:r>
      <w:r w:rsidR="00D36898">
        <w:rPr>
          <w:b/>
          <w:szCs w:val="24"/>
          <w:lang w:eastAsia="en-US"/>
        </w:rPr>
        <w:t xml:space="preserve"> [Am. 93] </w:t>
      </w:r>
    </w:p>
    <w:p w14:paraId="5D5E4E88" w14:textId="77777777" w:rsidR="004631D3" w:rsidRPr="004631D3" w:rsidRDefault="004631D3" w:rsidP="004631D3">
      <w:pPr>
        <w:spacing w:before="120" w:after="120" w:line="360" w:lineRule="auto"/>
        <w:rPr>
          <w:szCs w:val="24"/>
          <w:lang w:eastAsia="en-US"/>
        </w:rPr>
        <w:sectPr w:rsidR="004631D3" w:rsidRPr="004631D3">
          <w:pgSz w:w="11909" w:h="16834"/>
          <w:pgMar w:top="1134" w:right="1417" w:bottom="1417" w:left="1417" w:header="1134" w:footer="567" w:gutter="0"/>
          <w:cols w:space="720"/>
        </w:sectPr>
      </w:pPr>
    </w:p>
    <w:p w14:paraId="04E53710" w14:textId="77777777" w:rsidR="004631D3" w:rsidRPr="004631D3" w:rsidRDefault="004631D3" w:rsidP="004631D3">
      <w:pPr>
        <w:spacing w:before="120" w:after="120" w:line="360" w:lineRule="auto"/>
        <w:jc w:val="center"/>
        <w:rPr>
          <w:lang w:eastAsia="en-US"/>
        </w:rPr>
      </w:pPr>
      <w:r w:rsidRPr="004631D3">
        <w:rPr>
          <w:b/>
          <w:i/>
          <w:lang w:eastAsia="en-US"/>
        </w:rPr>
        <w:lastRenderedPageBreak/>
        <w:t>Bijlage IV ter</w:t>
      </w:r>
      <w:r w:rsidRPr="004631D3">
        <w:rPr>
          <w:lang w:eastAsia="en-US"/>
        </w:rPr>
        <w:br/>
      </w:r>
      <w:r w:rsidR="0000522E" w:rsidRPr="00DC0D3C">
        <w:rPr>
          <w:b/>
          <w:i/>
        </w:rPr>
        <w:t>ETIKETTERING VAN KUNSTSTOFPELLETS</w:t>
      </w:r>
    </w:p>
    <w:tbl>
      <w:tblPr>
        <w:tblW w:w="9785" w:type="dxa"/>
        <w:jc w:val="center"/>
        <w:tblLayout w:type="fixed"/>
        <w:tblCellMar>
          <w:left w:w="340" w:type="dxa"/>
          <w:right w:w="340" w:type="dxa"/>
        </w:tblCellMar>
        <w:tblLook w:val="04A0" w:firstRow="1" w:lastRow="0" w:firstColumn="1" w:lastColumn="0" w:noHBand="0" w:noVBand="1"/>
      </w:tblPr>
      <w:tblGrid>
        <w:gridCol w:w="4536"/>
        <w:gridCol w:w="5216"/>
        <w:gridCol w:w="33"/>
      </w:tblGrid>
      <w:tr w:rsidR="0000522E" w:rsidRPr="00DC0D3C" w14:paraId="491F1E12" w14:textId="77777777" w:rsidTr="00033AA9">
        <w:trPr>
          <w:gridAfter w:val="1"/>
          <w:wAfter w:w="33" w:type="dxa"/>
          <w:jc w:val="center"/>
        </w:trPr>
        <w:tc>
          <w:tcPr>
            <w:tcW w:w="9752" w:type="dxa"/>
            <w:gridSpan w:val="2"/>
          </w:tcPr>
          <w:p w14:paraId="687E1CAE" w14:textId="77777777" w:rsidR="0000522E" w:rsidRPr="00DC0D3C" w:rsidRDefault="0000522E" w:rsidP="00033AA9">
            <w:pPr>
              <w:keepNext/>
            </w:pPr>
          </w:p>
        </w:tc>
      </w:tr>
      <w:tr w:rsidR="0000522E" w:rsidRPr="00DC0D3C" w14:paraId="56409644" w14:textId="77777777" w:rsidTr="00033AA9">
        <w:trPr>
          <w:jc w:val="center"/>
        </w:trPr>
        <w:tc>
          <w:tcPr>
            <w:tcW w:w="4536" w:type="dxa"/>
            <w:tcBorders>
              <w:top w:val="single" w:sz="4" w:space="0" w:color="auto"/>
              <w:left w:val="single" w:sz="4" w:space="0" w:color="auto"/>
              <w:bottom w:val="single" w:sz="4" w:space="0" w:color="auto"/>
              <w:right w:val="single" w:sz="4" w:space="0" w:color="auto"/>
            </w:tcBorders>
          </w:tcPr>
          <w:p w14:paraId="4E6D9B52" w14:textId="77777777" w:rsidR="0000522E" w:rsidRPr="00DC0D3C" w:rsidRDefault="0000522E" w:rsidP="00033AA9">
            <w:pPr>
              <w:pStyle w:val="Normal6a"/>
              <w:rPr>
                <w:noProof/>
              </w:rPr>
            </w:pPr>
            <w:r w:rsidRPr="00DC0D3C">
              <w:rPr>
                <w:b/>
                <w:i/>
              </w:rPr>
              <w:t>Pictogram</w:t>
            </w:r>
          </w:p>
        </w:tc>
        <w:tc>
          <w:tcPr>
            <w:tcW w:w="5249" w:type="dxa"/>
            <w:gridSpan w:val="2"/>
            <w:tcBorders>
              <w:top w:val="single" w:sz="4" w:space="0" w:color="auto"/>
              <w:left w:val="single" w:sz="4" w:space="0" w:color="auto"/>
              <w:bottom w:val="single" w:sz="4" w:space="0" w:color="auto"/>
              <w:right w:val="single" w:sz="4" w:space="0" w:color="auto"/>
            </w:tcBorders>
          </w:tcPr>
          <w:p w14:paraId="5DEC8895" w14:textId="77777777" w:rsidR="0000522E" w:rsidRPr="00DC0D3C" w:rsidRDefault="0000522E" w:rsidP="00033AA9">
            <w:pPr>
              <w:pStyle w:val="Normal6a"/>
              <w:rPr>
                <w:noProof/>
                <w:szCs w:val="24"/>
              </w:rPr>
            </w:pPr>
            <w:r w:rsidRPr="00DC0D3C">
              <w:rPr>
                <w:noProof/>
                <w:lang w:val="en-GB"/>
              </w:rPr>
              <w:drawing>
                <wp:inline distT="0" distB="0" distL="0" distR="0" wp14:anchorId="5C3B6935" wp14:editId="6E3FF436">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2"/>
                          <a:stretch>
                            <a:fillRect/>
                          </a:stretch>
                        </pic:blipFill>
                        <pic:spPr>
                          <a:xfrm>
                            <a:off x="0" y="0"/>
                            <a:ext cx="1130735" cy="1240754"/>
                          </a:xfrm>
                          <a:prstGeom prst="rect">
                            <a:avLst/>
                          </a:prstGeom>
                        </pic:spPr>
                      </pic:pic>
                    </a:graphicData>
                  </a:graphic>
                </wp:inline>
              </w:drawing>
            </w:r>
          </w:p>
        </w:tc>
      </w:tr>
      <w:tr w:rsidR="0000522E" w:rsidRPr="00DC0D3C" w14:paraId="43332A41" w14:textId="77777777" w:rsidTr="00033AA9">
        <w:trPr>
          <w:jc w:val="center"/>
        </w:trPr>
        <w:tc>
          <w:tcPr>
            <w:tcW w:w="4536" w:type="dxa"/>
            <w:tcBorders>
              <w:top w:val="single" w:sz="4" w:space="0" w:color="auto"/>
              <w:left w:val="single" w:sz="4" w:space="0" w:color="auto"/>
              <w:bottom w:val="single" w:sz="4" w:space="0" w:color="auto"/>
              <w:right w:val="single" w:sz="4" w:space="0" w:color="auto"/>
            </w:tcBorders>
          </w:tcPr>
          <w:p w14:paraId="06D19C41" w14:textId="77777777" w:rsidR="0000522E" w:rsidRPr="00DC0D3C" w:rsidRDefault="0000522E" w:rsidP="00033AA9">
            <w:pPr>
              <w:pStyle w:val="Normal6a"/>
              <w:rPr>
                <w:noProof/>
              </w:rPr>
            </w:pPr>
            <w:r w:rsidRPr="00DC0D3C">
              <w:rPr>
                <w:b/>
                <w:i/>
              </w:rPr>
              <w:t>Signaalwoord</w:t>
            </w:r>
          </w:p>
        </w:tc>
        <w:tc>
          <w:tcPr>
            <w:tcW w:w="5249" w:type="dxa"/>
            <w:gridSpan w:val="2"/>
            <w:tcBorders>
              <w:top w:val="single" w:sz="4" w:space="0" w:color="auto"/>
              <w:left w:val="single" w:sz="4" w:space="0" w:color="auto"/>
              <w:bottom w:val="single" w:sz="4" w:space="0" w:color="auto"/>
              <w:right w:val="single" w:sz="4" w:space="0" w:color="auto"/>
            </w:tcBorders>
          </w:tcPr>
          <w:p w14:paraId="32640C28" w14:textId="77777777" w:rsidR="0000522E" w:rsidRPr="00DC0D3C" w:rsidRDefault="0000522E" w:rsidP="00033AA9">
            <w:pPr>
              <w:pStyle w:val="Normal6a"/>
              <w:rPr>
                <w:noProof/>
                <w:szCs w:val="24"/>
              </w:rPr>
            </w:pPr>
            <w:r w:rsidRPr="00DC0D3C">
              <w:rPr>
                <w:b/>
                <w:i/>
              </w:rPr>
              <w:t>Gevaar</w:t>
            </w:r>
          </w:p>
        </w:tc>
      </w:tr>
      <w:tr w:rsidR="0000522E" w:rsidRPr="00DC0D3C" w14:paraId="08262E16" w14:textId="77777777" w:rsidTr="00033AA9">
        <w:trPr>
          <w:jc w:val="center"/>
        </w:trPr>
        <w:tc>
          <w:tcPr>
            <w:tcW w:w="4536" w:type="dxa"/>
            <w:tcBorders>
              <w:top w:val="single" w:sz="4" w:space="0" w:color="auto"/>
              <w:left w:val="single" w:sz="4" w:space="0" w:color="auto"/>
              <w:bottom w:val="single" w:sz="4" w:space="0" w:color="auto"/>
              <w:right w:val="single" w:sz="4" w:space="0" w:color="auto"/>
            </w:tcBorders>
          </w:tcPr>
          <w:p w14:paraId="1CE8E3A5" w14:textId="77777777" w:rsidR="0000522E" w:rsidRPr="00DC0D3C" w:rsidRDefault="0000522E" w:rsidP="00033AA9">
            <w:pPr>
              <w:pStyle w:val="Normal6a"/>
              <w:rPr>
                <w:noProof/>
              </w:rPr>
            </w:pPr>
            <w:r w:rsidRPr="00DC0D3C">
              <w:rPr>
                <w:b/>
                <w:i/>
              </w:rPr>
              <w:t>Gevarenaanduiding</w:t>
            </w:r>
          </w:p>
        </w:tc>
        <w:tc>
          <w:tcPr>
            <w:tcW w:w="5249" w:type="dxa"/>
            <w:gridSpan w:val="2"/>
            <w:tcBorders>
              <w:top w:val="single" w:sz="4" w:space="0" w:color="auto"/>
              <w:left w:val="single" w:sz="4" w:space="0" w:color="auto"/>
              <w:bottom w:val="single" w:sz="4" w:space="0" w:color="auto"/>
              <w:right w:val="single" w:sz="4" w:space="0" w:color="auto"/>
            </w:tcBorders>
          </w:tcPr>
          <w:p w14:paraId="2D71F73A" w14:textId="77777777" w:rsidR="0000522E" w:rsidRPr="00DC0D3C" w:rsidRDefault="0000522E" w:rsidP="00033AA9">
            <w:pPr>
              <w:pStyle w:val="Normal6a"/>
              <w:rPr>
                <w:noProof/>
              </w:rPr>
            </w:pPr>
            <w:r w:rsidRPr="00DC0D3C">
              <w:rPr>
                <w:b/>
                <w:i/>
              </w:rPr>
              <w:t>Schadelijk voor het milieu</w:t>
            </w:r>
          </w:p>
        </w:tc>
      </w:tr>
      <w:tr w:rsidR="0000522E" w:rsidRPr="00DC0D3C" w14:paraId="57CA00AC" w14:textId="77777777" w:rsidTr="00033AA9">
        <w:trPr>
          <w:jc w:val="center"/>
        </w:trPr>
        <w:tc>
          <w:tcPr>
            <w:tcW w:w="4536" w:type="dxa"/>
            <w:tcBorders>
              <w:top w:val="single" w:sz="4" w:space="0" w:color="auto"/>
              <w:left w:val="single" w:sz="4" w:space="0" w:color="auto"/>
              <w:bottom w:val="single" w:sz="4" w:space="0" w:color="auto"/>
              <w:right w:val="single" w:sz="4" w:space="0" w:color="auto"/>
            </w:tcBorders>
          </w:tcPr>
          <w:p w14:paraId="3BC2B671" w14:textId="77777777" w:rsidR="0000522E" w:rsidRPr="00DC0D3C" w:rsidRDefault="0000522E" w:rsidP="00033AA9">
            <w:pPr>
              <w:pStyle w:val="Normal6a"/>
              <w:rPr>
                <w:b/>
                <w:i/>
              </w:rPr>
            </w:pPr>
            <w:r w:rsidRPr="00DC0D3C">
              <w:rPr>
                <w:b/>
                <w:i/>
              </w:rPr>
              <w:t>Veiligheidsaanbeveling i.v.m. preventie</w:t>
            </w:r>
          </w:p>
        </w:tc>
        <w:tc>
          <w:tcPr>
            <w:tcW w:w="5249" w:type="dxa"/>
            <w:gridSpan w:val="2"/>
            <w:tcBorders>
              <w:top w:val="single" w:sz="4" w:space="0" w:color="auto"/>
              <w:left w:val="single" w:sz="4" w:space="0" w:color="auto"/>
              <w:bottom w:val="single" w:sz="4" w:space="0" w:color="auto"/>
              <w:right w:val="single" w:sz="4" w:space="0" w:color="auto"/>
            </w:tcBorders>
          </w:tcPr>
          <w:p w14:paraId="37DDEC96" w14:textId="77777777" w:rsidR="0000522E" w:rsidRPr="00DC0D3C" w:rsidRDefault="0000522E" w:rsidP="00033AA9">
            <w:pPr>
              <w:pStyle w:val="Normal6a"/>
              <w:rPr>
                <w:b/>
                <w:i/>
              </w:rPr>
            </w:pPr>
            <w:r w:rsidRPr="00DC0D3C">
              <w:rPr>
                <w:b/>
                <w:i/>
              </w:rPr>
              <w:t>Voorkom lozing in het milieu</w:t>
            </w:r>
          </w:p>
        </w:tc>
      </w:tr>
      <w:tr w:rsidR="0000522E" w:rsidRPr="00DC0D3C" w14:paraId="2AA37AE2" w14:textId="77777777" w:rsidTr="00033AA9">
        <w:trPr>
          <w:jc w:val="center"/>
        </w:trPr>
        <w:tc>
          <w:tcPr>
            <w:tcW w:w="4536" w:type="dxa"/>
            <w:tcBorders>
              <w:top w:val="single" w:sz="4" w:space="0" w:color="auto"/>
              <w:left w:val="single" w:sz="4" w:space="0" w:color="auto"/>
              <w:bottom w:val="single" w:sz="4" w:space="0" w:color="auto"/>
              <w:right w:val="single" w:sz="4" w:space="0" w:color="auto"/>
            </w:tcBorders>
          </w:tcPr>
          <w:p w14:paraId="7B889994" w14:textId="77777777" w:rsidR="0000522E" w:rsidRPr="00DC0D3C" w:rsidRDefault="0000522E" w:rsidP="00033AA9">
            <w:pPr>
              <w:pStyle w:val="Normal6a"/>
              <w:rPr>
                <w:noProof/>
              </w:rPr>
            </w:pPr>
            <w:r w:rsidRPr="00DC0D3C">
              <w:rPr>
                <w:b/>
                <w:i/>
              </w:rPr>
              <w:t>Veiligheidsaanbeveling i.v.m. reactie</w:t>
            </w:r>
          </w:p>
        </w:tc>
        <w:tc>
          <w:tcPr>
            <w:tcW w:w="5249" w:type="dxa"/>
            <w:gridSpan w:val="2"/>
            <w:tcBorders>
              <w:top w:val="single" w:sz="4" w:space="0" w:color="auto"/>
              <w:left w:val="single" w:sz="4" w:space="0" w:color="auto"/>
              <w:bottom w:val="single" w:sz="4" w:space="0" w:color="auto"/>
              <w:right w:val="single" w:sz="4" w:space="0" w:color="auto"/>
            </w:tcBorders>
          </w:tcPr>
          <w:p w14:paraId="4278AD77" w14:textId="77777777" w:rsidR="0000522E" w:rsidRPr="00DC0D3C" w:rsidRDefault="0000522E" w:rsidP="00033AA9">
            <w:pPr>
              <w:pStyle w:val="Normal6a"/>
              <w:rPr>
                <w:noProof/>
              </w:rPr>
            </w:pPr>
            <w:r w:rsidRPr="00DC0D3C">
              <w:rPr>
                <w:b/>
                <w:i/>
              </w:rPr>
              <w:t>Ruim gemorste pellets op</w:t>
            </w:r>
          </w:p>
        </w:tc>
      </w:tr>
      <w:tr w:rsidR="0000522E" w:rsidRPr="00DC0D3C" w14:paraId="280BD044" w14:textId="77777777" w:rsidTr="00033AA9">
        <w:trPr>
          <w:jc w:val="center"/>
        </w:trPr>
        <w:tc>
          <w:tcPr>
            <w:tcW w:w="4536" w:type="dxa"/>
            <w:tcBorders>
              <w:top w:val="single" w:sz="4" w:space="0" w:color="auto"/>
              <w:left w:val="single" w:sz="4" w:space="0" w:color="auto"/>
              <w:bottom w:val="single" w:sz="4" w:space="0" w:color="auto"/>
              <w:right w:val="single" w:sz="4" w:space="0" w:color="auto"/>
            </w:tcBorders>
          </w:tcPr>
          <w:p w14:paraId="5CAE02F9" w14:textId="77777777" w:rsidR="0000522E" w:rsidRPr="00DC0D3C" w:rsidRDefault="0000522E" w:rsidP="00033AA9">
            <w:pPr>
              <w:pStyle w:val="Normal6a"/>
              <w:rPr>
                <w:noProof/>
              </w:rPr>
            </w:pPr>
            <w:r w:rsidRPr="00DC0D3C">
              <w:rPr>
                <w:b/>
                <w:i/>
              </w:rPr>
              <w:t>Veiligheidsaanbeveling i.v.m. verwijdering</w:t>
            </w:r>
          </w:p>
        </w:tc>
        <w:tc>
          <w:tcPr>
            <w:tcW w:w="5249" w:type="dxa"/>
            <w:gridSpan w:val="2"/>
            <w:tcBorders>
              <w:top w:val="single" w:sz="4" w:space="0" w:color="auto"/>
              <w:left w:val="single" w:sz="4" w:space="0" w:color="auto"/>
              <w:bottom w:val="single" w:sz="4" w:space="0" w:color="auto"/>
              <w:right w:val="single" w:sz="4" w:space="0" w:color="auto"/>
            </w:tcBorders>
          </w:tcPr>
          <w:p w14:paraId="1AB4E041" w14:textId="77777777" w:rsidR="0000522E" w:rsidRPr="00DC0D3C" w:rsidRDefault="0000522E" w:rsidP="00033AA9">
            <w:pPr>
              <w:pStyle w:val="Normal6a"/>
              <w:rPr>
                <w:noProof/>
              </w:rPr>
            </w:pPr>
            <w:r w:rsidRPr="00DC0D3C">
              <w:rPr>
                <w:b/>
                <w:i/>
              </w:rPr>
              <w:t>Hergebruik inhoud als grondstof, recycleer inhoud of verwijder inhoud</w:t>
            </w:r>
          </w:p>
        </w:tc>
      </w:tr>
      <w:tr w:rsidR="0000522E" w:rsidRPr="00DC0D3C" w14:paraId="1F6FD6D2" w14:textId="77777777" w:rsidTr="00033AA9">
        <w:trPr>
          <w:jc w:val="center"/>
        </w:trPr>
        <w:tc>
          <w:tcPr>
            <w:tcW w:w="4536" w:type="dxa"/>
            <w:tcBorders>
              <w:top w:val="single" w:sz="4" w:space="0" w:color="auto"/>
              <w:left w:val="single" w:sz="4" w:space="0" w:color="auto"/>
              <w:bottom w:val="single" w:sz="4" w:space="0" w:color="auto"/>
              <w:right w:val="single" w:sz="4" w:space="0" w:color="auto"/>
            </w:tcBorders>
          </w:tcPr>
          <w:p w14:paraId="68419273" w14:textId="77777777" w:rsidR="0000522E" w:rsidRPr="00DC0D3C" w:rsidRDefault="0000522E" w:rsidP="00033AA9">
            <w:pPr>
              <w:pStyle w:val="Normal6a"/>
              <w:rPr>
                <w:noProof/>
                <w:lang w:eastAsia="en-IE"/>
              </w:rPr>
            </w:pPr>
          </w:p>
        </w:tc>
        <w:tc>
          <w:tcPr>
            <w:tcW w:w="5249" w:type="dxa"/>
            <w:gridSpan w:val="2"/>
            <w:tcBorders>
              <w:top w:val="single" w:sz="4" w:space="0" w:color="auto"/>
              <w:left w:val="single" w:sz="4" w:space="0" w:color="auto"/>
              <w:bottom w:val="single" w:sz="4" w:space="0" w:color="auto"/>
              <w:right w:val="single" w:sz="4" w:space="0" w:color="auto"/>
            </w:tcBorders>
          </w:tcPr>
          <w:p w14:paraId="369C2623" w14:textId="77777777" w:rsidR="0000522E" w:rsidRPr="00DC0D3C" w:rsidRDefault="0000522E" w:rsidP="00033AA9">
            <w:pPr>
              <w:pStyle w:val="Normal6a"/>
              <w:jc w:val="center"/>
              <w:rPr>
                <w:i/>
                <w:noProof/>
                <w:szCs w:val="24"/>
              </w:rPr>
            </w:pPr>
            <w:r w:rsidRPr="00DC0D3C">
              <w:rPr>
                <w:b/>
                <w:i/>
              </w:rPr>
              <w:t>... overeenkomstig de plaatselijke/regionale/nationale/internationale wetgeving (specificeren).</w:t>
            </w:r>
          </w:p>
        </w:tc>
      </w:tr>
    </w:tbl>
    <w:p w14:paraId="2091026B" w14:textId="2D0E3CC7" w:rsidR="004631D3" w:rsidRPr="00D36898" w:rsidRDefault="00D36898" w:rsidP="00D36898">
      <w:pPr>
        <w:widowControl/>
        <w:jc w:val="right"/>
        <w:rPr>
          <w:b/>
        </w:rPr>
      </w:pPr>
      <w:r>
        <w:rPr>
          <w:b/>
        </w:rPr>
        <w:t>[Am. 94]</w:t>
      </w:r>
    </w:p>
    <w:sectPr w:rsidR="004631D3" w:rsidRPr="00D36898" w:rsidSect="005C658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37228D" w14:textId="77777777" w:rsidR="00033AA9" w:rsidRPr="005C658B" w:rsidRDefault="00033AA9">
      <w:r w:rsidRPr="005C658B">
        <w:separator/>
      </w:r>
    </w:p>
  </w:endnote>
  <w:endnote w:type="continuationSeparator" w:id="0">
    <w:p w14:paraId="006B71B1" w14:textId="77777777" w:rsidR="00033AA9" w:rsidRPr="005C658B" w:rsidRDefault="00033AA9">
      <w:r w:rsidRPr="005C65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A61BE" w14:textId="77777777" w:rsidR="00033AA9" w:rsidRDefault="00033AA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318F0" w14:textId="77777777" w:rsidR="00033AA9" w:rsidRPr="004631D3" w:rsidRDefault="00033AA9" w:rsidP="004631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408B9" w14:textId="77777777" w:rsidR="00033AA9" w:rsidRDefault="00033AA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5A97B" w14:textId="77777777" w:rsidR="00033AA9" w:rsidRPr="005C658B" w:rsidRDefault="00033AA9">
      <w:r w:rsidRPr="005C658B">
        <w:separator/>
      </w:r>
    </w:p>
  </w:footnote>
  <w:footnote w:type="continuationSeparator" w:id="0">
    <w:p w14:paraId="37B31A74" w14:textId="77777777" w:rsidR="00033AA9" w:rsidRPr="005C658B" w:rsidRDefault="00033AA9">
      <w:r w:rsidRPr="005C658B">
        <w:continuationSeparator/>
      </w:r>
    </w:p>
  </w:footnote>
  <w:footnote w:id="1">
    <w:p w14:paraId="39120568" w14:textId="6713DE38" w:rsidR="00033AA9" w:rsidRPr="00D44F91" w:rsidRDefault="00033AA9" w:rsidP="005C658B">
      <w:pPr>
        <w:pStyle w:val="FootnoteText"/>
        <w:ind w:left="567" w:hanging="567"/>
        <w:rPr>
          <w:sz w:val="24"/>
          <w:lang w:val="fi-FI"/>
        </w:rPr>
      </w:pPr>
      <w:r w:rsidRPr="005C658B">
        <w:rPr>
          <w:rStyle w:val="FootnoteReference"/>
          <w:sz w:val="24"/>
          <w:lang w:val="nl-NL"/>
        </w:rPr>
        <w:footnoteRef/>
      </w:r>
      <w:r w:rsidRPr="00D44F91">
        <w:rPr>
          <w:snapToGrid w:val="0"/>
          <w:sz w:val="24"/>
          <w:lang w:val="fi-FI"/>
        </w:rPr>
        <w:tab/>
      </w:r>
      <w:r w:rsidR="00BD1022">
        <w:rPr>
          <w:snapToGrid w:val="0"/>
          <w:sz w:val="24"/>
          <w:lang w:val="fi-FI"/>
        </w:rPr>
        <w:t>PB</w:t>
      </w:r>
      <w:r w:rsidR="00BD1022" w:rsidRPr="00BD1022">
        <w:rPr>
          <w:snapToGrid w:val="0"/>
          <w:sz w:val="24"/>
          <w:lang w:val="fi-FI"/>
        </w:rPr>
        <w:t xml:space="preserve"> C, C/2024/2487, 23.4.2024, ELI: http://data.europa.eu/eli/C/2024/2487/oj.</w:t>
      </w:r>
    </w:p>
  </w:footnote>
  <w:footnote w:id="2">
    <w:p w14:paraId="0366299F" w14:textId="0040FE56" w:rsidR="00033AA9" w:rsidRPr="00D44F91" w:rsidRDefault="00033AA9" w:rsidP="006D0EE2">
      <w:pPr>
        <w:pStyle w:val="FootnoteText"/>
        <w:ind w:left="567" w:hanging="567"/>
        <w:rPr>
          <w:sz w:val="24"/>
          <w:lang w:val="fi-FI"/>
        </w:rPr>
      </w:pPr>
      <w:r w:rsidRPr="005C658B">
        <w:rPr>
          <w:rStyle w:val="FootnoteReference"/>
          <w:sz w:val="24"/>
          <w:lang w:val="nl-NL"/>
        </w:rPr>
        <w:footnoteRef/>
      </w:r>
      <w:r w:rsidRPr="00D44F91">
        <w:rPr>
          <w:snapToGrid w:val="0"/>
          <w:sz w:val="24"/>
          <w:lang w:val="fi-FI"/>
        </w:rPr>
        <w:tab/>
      </w:r>
      <w:r w:rsidR="00BD1022">
        <w:rPr>
          <w:snapToGrid w:val="0"/>
          <w:sz w:val="24"/>
          <w:lang w:val="fi-FI"/>
        </w:rPr>
        <w:t>PB</w:t>
      </w:r>
      <w:r w:rsidR="00BD1022" w:rsidRPr="00BD1022">
        <w:rPr>
          <w:snapToGrid w:val="0"/>
          <w:sz w:val="24"/>
          <w:lang w:val="fi-FI"/>
        </w:rPr>
        <w:t xml:space="preserve"> C, C/2024/3675, 26.6.2024, ELI: http://data.europa.eu/eli/C/2024/3675/oj.</w:t>
      </w:r>
    </w:p>
  </w:footnote>
  <w:footnote w:id="3">
    <w:p w14:paraId="01576D24"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t xml:space="preserve">PB C </w:t>
      </w:r>
      <w:proofErr w:type="gramStart"/>
      <w:r w:rsidRPr="000B17C8">
        <w:rPr>
          <w:lang w:val="nl-NL"/>
        </w:rPr>
        <w:t>van ,</w:t>
      </w:r>
      <w:proofErr w:type="gramEnd"/>
      <w:r w:rsidRPr="000B17C8">
        <w:rPr>
          <w:lang w:val="nl-NL"/>
        </w:rPr>
        <w:t xml:space="preserve"> blz. .</w:t>
      </w:r>
    </w:p>
  </w:footnote>
  <w:footnote w:id="4">
    <w:p w14:paraId="1202B049"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t xml:space="preserve">PB C </w:t>
      </w:r>
      <w:proofErr w:type="gramStart"/>
      <w:r w:rsidRPr="000B17C8">
        <w:rPr>
          <w:lang w:val="nl-NL"/>
        </w:rPr>
        <w:t>van ,</w:t>
      </w:r>
      <w:proofErr w:type="gramEnd"/>
      <w:r w:rsidRPr="000B17C8">
        <w:rPr>
          <w:lang w:val="nl-NL"/>
        </w:rPr>
        <w:t xml:space="preserve"> blz. .</w:t>
      </w:r>
    </w:p>
  </w:footnote>
  <w:footnote w:id="5">
    <w:p w14:paraId="0C318876" w14:textId="77777777" w:rsidR="00033AA9" w:rsidRPr="00D44F91" w:rsidRDefault="00033AA9" w:rsidP="004631D3">
      <w:pPr>
        <w:pStyle w:val="FootnoteTextForceStyle"/>
      </w:pPr>
      <w:r w:rsidRPr="000B17C8">
        <w:rPr>
          <w:vertAlign w:val="superscript"/>
          <w:lang w:val="nl-NL"/>
        </w:rPr>
        <w:footnoteRef/>
      </w:r>
      <w:r w:rsidRPr="00D44F91">
        <w:tab/>
      </w:r>
      <w:r w:rsidRPr="00D44F91">
        <w:rPr>
          <w:b/>
          <w:i/>
        </w:rPr>
        <w:t>“Plastic giants polluting through the back door: The case for a regulatory supply-chain approach to pellet pollution”, Surfrider Foundation Europe en Rethink Plastic, november 2020.</w:t>
      </w:r>
    </w:p>
  </w:footnote>
  <w:footnote w:id="6">
    <w:p w14:paraId="634CCEB9" w14:textId="77777777" w:rsidR="00033AA9" w:rsidRPr="00D44F91" w:rsidRDefault="00033AA9" w:rsidP="004631D3">
      <w:pPr>
        <w:pStyle w:val="FootnoteTextForceStyle"/>
      </w:pPr>
      <w:r w:rsidRPr="000B17C8">
        <w:rPr>
          <w:vertAlign w:val="superscript"/>
          <w:lang w:val="nl-NL"/>
        </w:rPr>
        <w:footnoteRef/>
      </w:r>
      <w:r w:rsidRPr="00D44F91">
        <w:tab/>
        <w:t>Scientific opinion on the environmental and health risks of microplastic pollution, april 2019.</w:t>
      </w:r>
    </w:p>
  </w:footnote>
  <w:footnote w:id="7">
    <w:p w14:paraId="14A38C14" w14:textId="77777777" w:rsidR="00033AA9" w:rsidRPr="00D44F91" w:rsidRDefault="00033AA9" w:rsidP="004631D3">
      <w:pPr>
        <w:pStyle w:val="FootnoteTextForceStyle"/>
        <w:rPr>
          <w:lang w:val="pt-PT"/>
        </w:rPr>
      </w:pPr>
      <w:r w:rsidRPr="000B17C8">
        <w:rPr>
          <w:vertAlign w:val="superscript"/>
          <w:lang w:val="nl-NL"/>
        </w:rPr>
        <w:footnoteRef/>
      </w:r>
      <w:r w:rsidRPr="00D44F91">
        <w:rPr>
          <w:lang w:val="pt-PT"/>
        </w:rPr>
        <w:tab/>
        <w:t>COM(2018) 28 final.</w:t>
      </w:r>
    </w:p>
  </w:footnote>
  <w:footnote w:id="8">
    <w:p w14:paraId="6141969B" w14:textId="77777777" w:rsidR="00033AA9" w:rsidRPr="00D44F91" w:rsidRDefault="00033AA9" w:rsidP="004631D3">
      <w:pPr>
        <w:pStyle w:val="FootnoteTextForceStyle"/>
        <w:rPr>
          <w:lang w:val="pt-PT"/>
        </w:rPr>
      </w:pPr>
      <w:r w:rsidRPr="000B17C8">
        <w:rPr>
          <w:vertAlign w:val="superscript"/>
          <w:lang w:val="nl-NL"/>
        </w:rPr>
        <w:footnoteRef/>
      </w:r>
      <w:r w:rsidRPr="00D44F91">
        <w:rPr>
          <w:lang w:val="pt-PT"/>
        </w:rPr>
        <w:tab/>
        <w:t>COM(2020) 98 final, 2020.</w:t>
      </w:r>
    </w:p>
  </w:footnote>
  <w:footnote w:id="9">
    <w:p w14:paraId="2C3BB31E" w14:textId="77777777" w:rsidR="00033AA9" w:rsidRPr="00D44F91" w:rsidRDefault="00033AA9" w:rsidP="004631D3">
      <w:pPr>
        <w:pStyle w:val="FootnoteTextForceStyle"/>
        <w:rPr>
          <w:lang w:val="pt-PT"/>
        </w:rPr>
      </w:pPr>
      <w:r w:rsidRPr="000B17C8">
        <w:rPr>
          <w:vertAlign w:val="superscript"/>
          <w:lang w:val="nl-NL"/>
        </w:rPr>
        <w:footnoteRef/>
      </w:r>
      <w:r w:rsidRPr="00D44F91">
        <w:rPr>
          <w:lang w:val="pt-PT"/>
        </w:rPr>
        <w:tab/>
        <w:t>COM(2021) 400 final.</w:t>
      </w:r>
    </w:p>
  </w:footnote>
  <w:footnote w:id="10">
    <w:p w14:paraId="09535494"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t>Verordening (EU) 2023/2055 van de Commissie van 25 september 2023 tot wijziging van bijlage XVII bij Verordening (EG) nr. 1907/2006 van het Europees Parlement en de Raad inzake de registratie en beoordeling van en de autorisatie en beperkingen ten aanzien van chemische stoffen (Reach) wat betreft synthetische polymeermicrodeeltjes (PB L 238 van 27.9.2023, blz. 67).</w:t>
      </w:r>
    </w:p>
  </w:footnote>
  <w:footnote w:id="11">
    <w:p w14:paraId="5CE05A9A"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t>Aanbeveling 2021/06 betreffende de vermindering van het verlies van kunststofpellets in het mariene milieu, Ospar.</w:t>
      </w:r>
    </w:p>
  </w:footnote>
  <w:footnote w:id="12">
    <w:p w14:paraId="26009F90"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t>UNEP, bijdrage van de EU voorafgaand aan de tweede zitting van het intergouvernementeel onderhandelingscomité voor een juridisch bindend instrument inzake verontreiniging door kunststoffen, 2023.</w:t>
      </w:r>
    </w:p>
  </w:footnote>
  <w:footnote w:id="13">
    <w:p w14:paraId="00F61415"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t>Richtlijn 2008/98/EG van het Europees Parlement en de Raad van 19 november 2008 betreffende afvalstoffen en tot intrekking van een aantal richtlijnen (PB L 312 van 22.11.2008, blz. 3).</w:t>
      </w:r>
    </w:p>
  </w:footnote>
  <w:footnote w:id="14">
    <w:p w14:paraId="7B6D2904" w14:textId="714DC49E" w:rsidR="00033AA9" w:rsidRPr="000B17C8" w:rsidRDefault="00033AA9" w:rsidP="004631D3">
      <w:pPr>
        <w:pStyle w:val="FootnoteTextForceStyle"/>
        <w:rPr>
          <w:lang w:val="nl-NL"/>
        </w:rPr>
      </w:pPr>
      <w:r w:rsidRPr="000B17C8">
        <w:rPr>
          <w:vertAlign w:val="superscript"/>
          <w:lang w:val="nl-NL"/>
        </w:rPr>
        <w:footnoteRef/>
      </w:r>
      <w:r w:rsidRPr="000B17C8">
        <w:rPr>
          <w:lang w:val="nl-NL"/>
        </w:rPr>
        <w:tab/>
      </w:r>
      <w:r w:rsidRPr="000B17C8">
        <w:rPr>
          <w:b/>
          <w:i/>
          <w:lang w:val="nl-NL"/>
        </w:rPr>
        <w:t>Verordening (EU) 2024/</w:t>
      </w:r>
      <w:r w:rsidR="00BD1022">
        <w:rPr>
          <w:b/>
          <w:i/>
          <w:lang w:val="nl-NL"/>
        </w:rPr>
        <w:t>1991</w:t>
      </w:r>
      <w:r w:rsidR="00D05860">
        <w:rPr>
          <w:b/>
          <w:i/>
          <w:lang w:val="nl-NL"/>
        </w:rPr>
        <w:t xml:space="preserve"> v</w:t>
      </w:r>
      <w:r w:rsidRPr="000B17C8">
        <w:rPr>
          <w:b/>
          <w:i/>
          <w:lang w:val="nl-NL"/>
        </w:rPr>
        <w:t>an het Europees Parlement en de Raad</w:t>
      </w:r>
      <w:r w:rsidR="00BD1022">
        <w:rPr>
          <w:b/>
          <w:i/>
          <w:lang w:val="nl-NL"/>
        </w:rPr>
        <w:t xml:space="preserve"> van 24 juni 2024</w:t>
      </w:r>
      <w:r w:rsidRPr="000B17C8">
        <w:rPr>
          <w:b/>
          <w:i/>
          <w:lang w:val="nl-NL"/>
        </w:rPr>
        <w:t xml:space="preserve"> inzake natuurherstel en tot wijziging van Verordening (EU) 2022/869 (PB L</w:t>
      </w:r>
      <w:r w:rsidR="00BD1022" w:rsidRPr="00BD1022">
        <w:rPr>
          <w:b/>
          <w:i/>
          <w:lang w:val="nl-NL"/>
        </w:rPr>
        <w:t>, 2024/1991, 29.7.2024, ELI: http://data.europa.eu/eli/reg/2024/1991/oj</w:t>
      </w:r>
      <w:r w:rsidRPr="000B17C8">
        <w:rPr>
          <w:b/>
          <w:i/>
          <w:lang w:val="nl-NL"/>
        </w:rPr>
        <w:t xml:space="preserve">). </w:t>
      </w:r>
    </w:p>
  </w:footnote>
  <w:footnote w:id="15">
    <w:p w14:paraId="25CB71EC"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t>Richtlijn 2010/75/EU van het Europees Parlement en de Raad van 24 november 2010 inzake industriële emissies (geïntegreerde preventie en bestrijding van verontreiniging) (PB L 334 van 17.12.2010, blz. 17).</w:t>
      </w:r>
    </w:p>
  </w:footnote>
  <w:footnote w:id="16">
    <w:p w14:paraId="08DE264E"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r>
      <w:proofErr w:type="gramStart"/>
      <w:r w:rsidRPr="000B17C8">
        <w:rPr>
          <w:lang w:val="nl-NL"/>
        </w:rPr>
        <w:t>https://eippcb.jrc.ec.europa.eu/sites/default/files/2019-11/pol_bref_0807.pdf</w:t>
      </w:r>
      <w:proofErr w:type="gramEnd"/>
    </w:p>
  </w:footnote>
  <w:footnote w:id="17">
    <w:p w14:paraId="4D704152"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t>Richtlijn 96/61/EG van de Raad van 24 september 1996 inzake geïntegreerde preventie en bestrijding van verontreiniging (PB L 257 van 10.10.1996, blz. 26).</w:t>
      </w:r>
    </w:p>
  </w:footnote>
  <w:footnote w:id="18">
    <w:p w14:paraId="6686CF76"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t>Richtlijn 2008/56/EG van het Europees Parlement en de Raad van 17 juni 2008 tot vaststelling van een kader voor communautaire maatregelen betreffende het beleid ten aanzien van het mariene milieu (kaderrichtlijn mariene strategie) (PB L 164 van 25.6.2008, blz. 19).</w:t>
      </w:r>
    </w:p>
  </w:footnote>
  <w:footnote w:id="19">
    <w:p w14:paraId="5CD1D88D"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t>Verordening (EG) nr. 1221/2009 van het Europees Parlement en de Raad van 25 november 2009 inzake de vrijwillige deelneming van organisaties aan een communautair milieubeheer- en milieuauditsysteem (EMAS), tot intrekking van Verordening (EG) nr. 761/2001 en van de Beschikkingen 2001/681/EG en 2006/193/EG van de Commissie (PB L 342 van 22.12.2009, blz. 1).</w:t>
      </w:r>
    </w:p>
  </w:footnote>
  <w:footnote w:id="20">
    <w:p w14:paraId="796D8EA2"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t>Verordening (EU) nr. 1025/2012 van het Europees Parlement en de Raad van 25 oktober 2012 betreffende Europese normalisatie, tot wijziging van de Richtlijnen 89/686/EEG en 93/15/EEG van de Raad alsmede de Richtlijnen 94/9/EG, 94/25/EG, 95/16/EG, 97/23/EG, 98/34/EG, 2004/22/EG, 2007/23/EG, 2009/23/EG en 2009/105/EG van het Europees Parlement en de Raad en tot intrekking van Beschikking 87/95/EEG van de Raad en Besluit nr. 1673/2006/EG van het Europees Parlement en de Raad (PB L 316 van 14.11.2012, blz. 12).</w:t>
      </w:r>
    </w:p>
  </w:footnote>
  <w:footnote w:id="21">
    <w:p w14:paraId="7B05CEE4"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t>PB C 326 van 26.10.2012, blz. 391: PB C 326 van 26.10.2012, blz. 391.</w:t>
      </w:r>
    </w:p>
  </w:footnote>
  <w:footnote w:id="22">
    <w:p w14:paraId="28DEEC5A"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r>
      <w:proofErr w:type="gramStart"/>
      <w:r w:rsidRPr="000B17C8">
        <w:rPr>
          <w:lang w:val="nl-NL"/>
        </w:rPr>
        <w:t>https://unece.org/environment-policy/public-participation/aarhus-convention/text</w:t>
      </w:r>
      <w:proofErr w:type="gramEnd"/>
    </w:p>
  </w:footnote>
  <w:footnote w:id="23">
    <w:p w14:paraId="0B1E055A"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t>Richtlijn 2004/35/EG van het Europees Parlement en de Raad van 21 april 2004 betreffende milieuaansprakelijkheid met betrekking tot het voorkomen en herstellen van milieuschade (PB L 143 van 30.4.2004, blz. 56).</w:t>
      </w:r>
    </w:p>
  </w:footnote>
  <w:footnote w:id="24">
    <w:p w14:paraId="19BFFA35"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t>PB L 123 van 12.5.2016, blz. 1.</w:t>
      </w:r>
    </w:p>
  </w:footnote>
  <w:footnote w:id="25">
    <w:p w14:paraId="74EE72AE"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t>Aanbeveling van de Commissie van 6 mei 2003 betreffende de definitie van kleine, middelgrote en micro-ondernemingen (PB L 124 van 20.5.2003, blz. 36).</w:t>
      </w:r>
    </w:p>
  </w:footnote>
  <w:footnote w:id="26">
    <w:p w14:paraId="7AB27C96"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t>Verordening (EG) nr. 765/2008 van het Europees Parlement en de Raad van 9 juli 2008 tot vaststelling van de eisen inzake accreditatie en markttoezicht betreffende het verhandelen van producten en tot intrekking van Verordening (</w:t>
      </w:r>
      <w:proofErr w:type="gramStart"/>
      <w:r w:rsidRPr="000B17C8">
        <w:rPr>
          <w:lang w:val="nl-NL"/>
        </w:rPr>
        <w:t>EEG</w:t>
      </w:r>
      <w:proofErr w:type="gramEnd"/>
      <w:r w:rsidRPr="000B17C8">
        <w:rPr>
          <w:lang w:val="nl-NL"/>
        </w:rPr>
        <w:t>) nr. 339/93 (PB L 218 van 13.8.2008, blz. 30).</w:t>
      </w:r>
    </w:p>
  </w:footnote>
  <w:footnote w:id="27">
    <w:p w14:paraId="2C627E9B"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r>
      <w:r w:rsidRPr="000B17C8">
        <w:rPr>
          <w:b/>
          <w:i/>
          <w:lang w:val="nl-NL"/>
        </w:rPr>
        <w:t>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blz. 1).</w:t>
      </w:r>
    </w:p>
  </w:footnote>
  <w:footnote w:id="28">
    <w:p w14:paraId="599FBA60" w14:textId="77777777" w:rsidR="00033AA9" w:rsidRPr="000B17C8" w:rsidRDefault="00033AA9" w:rsidP="004631D3">
      <w:pPr>
        <w:pStyle w:val="FootnoteTextForceStyle"/>
        <w:rPr>
          <w:lang w:val="nl-NL"/>
        </w:rPr>
      </w:pPr>
      <w:r w:rsidRPr="000B17C8">
        <w:rPr>
          <w:vertAlign w:val="superscript"/>
          <w:lang w:val="nl-NL"/>
        </w:rPr>
        <w:footnoteRef/>
      </w:r>
      <w:r w:rsidRPr="000B17C8">
        <w:rPr>
          <w:lang w:val="nl-NL"/>
        </w:rPr>
        <w:tab/>
        <w:t>Richtlijn 2008/99/EG van het Europees Parlement en de Raad van 19 november 2008 inzake de bescherming van het milieu door middel van het strafrecht (PB L 328 van 6.12.2008, blz. 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5A16B5"/>
    <w:multiLevelType w:val="hybridMultilevel"/>
    <w:tmpl w:val="5F3E24C8"/>
    <w:lvl w:ilvl="0" w:tplc="154A32C4">
      <w:start w:val="4"/>
      <w:numFmt w:val="bullet"/>
      <w:lvlText w:val="–"/>
      <w:lvlJc w:val="left"/>
      <w:pPr>
        <w:ind w:left="720" w:hanging="360"/>
      </w:pPr>
      <w:rPr>
        <w:rFonts w:ascii="Times New Roman" w:eastAsia="Times New Roman" w:hAnsi="Times New Roman" w:cs="Times New Roman" w:hint="default"/>
      </w:rPr>
    </w:lvl>
    <w:lvl w:ilvl="1" w:tplc="F320DB32" w:tentative="1">
      <w:start w:val="1"/>
      <w:numFmt w:val="bullet"/>
      <w:lvlText w:val="o"/>
      <w:lvlJc w:val="left"/>
      <w:pPr>
        <w:ind w:left="1440" w:hanging="360"/>
      </w:pPr>
      <w:rPr>
        <w:rFonts w:ascii="Courier New" w:hAnsi="Courier New" w:cs="Courier New" w:hint="default"/>
      </w:rPr>
    </w:lvl>
    <w:lvl w:ilvl="2" w:tplc="9320A0D0" w:tentative="1">
      <w:start w:val="1"/>
      <w:numFmt w:val="bullet"/>
      <w:lvlText w:val=""/>
      <w:lvlJc w:val="left"/>
      <w:pPr>
        <w:ind w:left="2160" w:hanging="360"/>
      </w:pPr>
      <w:rPr>
        <w:rFonts w:ascii="Wingdings" w:hAnsi="Wingdings" w:hint="default"/>
      </w:rPr>
    </w:lvl>
    <w:lvl w:ilvl="3" w:tplc="DFD0B718" w:tentative="1">
      <w:start w:val="1"/>
      <w:numFmt w:val="bullet"/>
      <w:lvlText w:val=""/>
      <w:lvlJc w:val="left"/>
      <w:pPr>
        <w:ind w:left="2880" w:hanging="360"/>
      </w:pPr>
      <w:rPr>
        <w:rFonts w:ascii="Symbol" w:hAnsi="Symbol" w:hint="default"/>
      </w:rPr>
    </w:lvl>
    <w:lvl w:ilvl="4" w:tplc="8FEE3802" w:tentative="1">
      <w:start w:val="1"/>
      <w:numFmt w:val="bullet"/>
      <w:lvlText w:val="o"/>
      <w:lvlJc w:val="left"/>
      <w:pPr>
        <w:ind w:left="3600" w:hanging="360"/>
      </w:pPr>
      <w:rPr>
        <w:rFonts w:ascii="Courier New" w:hAnsi="Courier New" w:cs="Courier New" w:hint="default"/>
      </w:rPr>
    </w:lvl>
    <w:lvl w:ilvl="5" w:tplc="292C07C0" w:tentative="1">
      <w:start w:val="1"/>
      <w:numFmt w:val="bullet"/>
      <w:lvlText w:val=""/>
      <w:lvlJc w:val="left"/>
      <w:pPr>
        <w:ind w:left="4320" w:hanging="360"/>
      </w:pPr>
      <w:rPr>
        <w:rFonts w:ascii="Wingdings" w:hAnsi="Wingdings" w:hint="default"/>
      </w:rPr>
    </w:lvl>
    <w:lvl w:ilvl="6" w:tplc="CDFA9B08" w:tentative="1">
      <w:start w:val="1"/>
      <w:numFmt w:val="bullet"/>
      <w:lvlText w:val=""/>
      <w:lvlJc w:val="left"/>
      <w:pPr>
        <w:ind w:left="5040" w:hanging="360"/>
      </w:pPr>
      <w:rPr>
        <w:rFonts w:ascii="Symbol" w:hAnsi="Symbol" w:hint="default"/>
      </w:rPr>
    </w:lvl>
    <w:lvl w:ilvl="7" w:tplc="F2D8F136" w:tentative="1">
      <w:start w:val="1"/>
      <w:numFmt w:val="bullet"/>
      <w:lvlText w:val="o"/>
      <w:lvlJc w:val="left"/>
      <w:pPr>
        <w:ind w:left="5760" w:hanging="360"/>
      </w:pPr>
      <w:rPr>
        <w:rFonts w:ascii="Courier New" w:hAnsi="Courier New" w:cs="Courier New" w:hint="default"/>
      </w:rPr>
    </w:lvl>
    <w:lvl w:ilvl="8" w:tplc="52A2A992" w:tentative="1">
      <w:start w:val="1"/>
      <w:numFmt w:val="bullet"/>
      <w:lvlText w:val=""/>
      <w:lvlJc w:val="left"/>
      <w:pPr>
        <w:ind w:left="6480" w:hanging="360"/>
      </w:pPr>
      <w:rPr>
        <w:rFonts w:ascii="Wingdings" w:hAnsi="Wingdings" w:hint="default"/>
      </w:rPr>
    </w:lvl>
  </w:abstractNum>
  <w:abstractNum w:abstractNumId="13" w15:restartNumberingAfterBreak="0">
    <w:nsid w:val="4E320875"/>
    <w:multiLevelType w:val="hybridMultilevel"/>
    <w:tmpl w:val="5DAE50B8"/>
    <w:lvl w:ilvl="0" w:tplc="A1AE01A0">
      <w:start w:val="4"/>
      <w:numFmt w:val="bullet"/>
      <w:lvlText w:val="–"/>
      <w:lvlJc w:val="left"/>
      <w:pPr>
        <w:ind w:left="720" w:hanging="360"/>
      </w:pPr>
      <w:rPr>
        <w:rFonts w:ascii="Times New Roman" w:eastAsia="Times New Roman" w:hAnsi="Times New Roman" w:cs="Times New Roman" w:hint="default"/>
      </w:rPr>
    </w:lvl>
    <w:lvl w:ilvl="1" w:tplc="D872133E" w:tentative="1">
      <w:start w:val="1"/>
      <w:numFmt w:val="bullet"/>
      <w:lvlText w:val="o"/>
      <w:lvlJc w:val="left"/>
      <w:pPr>
        <w:ind w:left="1440" w:hanging="360"/>
      </w:pPr>
      <w:rPr>
        <w:rFonts w:ascii="Courier New" w:hAnsi="Courier New" w:cs="Courier New" w:hint="default"/>
      </w:rPr>
    </w:lvl>
    <w:lvl w:ilvl="2" w:tplc="AF76BBD6" w:tentative="1">
      <w:start w:val="1"/>
      <w:numFmt w:val="bullet"/>
      <w:lvlText w:val=""/>
      <w:lvlJc w:val="left"/>
      <w:pPr>
        <w:ind w:left="2160" w:hanging="360"/>
      </w:pPr>
      <w:rPr>
        <w:rFonts w:ascii="Wingdings" w:hAnsi="Wingdings" w:hint="default"/>
      </w:rPr>
    </w:lvl>
    <w:lvl w:ilvl="3" w:tplc="88189202" w:tentative="1">
      <w:start w:val="1"/>
      <w:numFmt w:val="bullet"/>
      <w:lvlText w:val=""/>
      <w:lvlJc w:val="left"/>
      <w:pPr>
        <w:ind w:left="2880" w:hanging="360"/>
      </w:pPr>
      <w:rPr>
        <w:rFonts w:ascii="Symbol" w:hAnsi="Symbol" w:hint="default"/>
      </w:rPr>
    </w:lvl>
    <w:lvl w:ilvl="4" w:tplc="FCD878D6" w:tentative="1">
      <w:start w:val="1"/>
      <w:numFmt w:val="bullet"/>
      <w:lvlText w:val="o"/>
      <w:lvlJc w:val="left"/>
      <w:pPr>
        <w:ind w:left="3600" w:hanging="360"/>
      </w:pPr>
      <w:rPr>
        <w:rFonts w:ascii="Courier New" w:hAnsi="Courier New" w:cs="Courier New" w:hint="default"/>
      </w:rPr>
    </w:lvl>
    <w:lvl w:ilvl="5" w:tplc="441084C2" w:tentative="1">
      <w:start w:val="1"/>
      <w:numFmt w:val="bullet"/>
      <w:lvlText w:val=""/>
      <w:lvlJc w:val="left"/>
      <w:pPr>
        <w:ind w:left="4320" w:hanging="360"/>
      </w:pPr>
      <w:rPr>
        <w:rFonts w:ascii="Wingdings" w:hAnsi="Wingdings" w:hint="default"/>
      </w:rPr>
    </w:lvl>
    <w:lvl w:ilvl="6" w:tplc="7E421042" w:tentative="1">
      <w:start w:val="1"/>
      <w:numFmt w:val="bullet"/>
      <w:lvlText w:val=""/>
      <w:lvlJc w:val="left"/>
      <w:pPr>
        <w:ind w:left="5040" w:hanging="360"/>
      </w:pPr>
      <w:rPr>
        <w:rFonts w:ascii="Symbol" w:hAnsi="Symbol" w:hint="default"/>
      </w:rPr>
    </w:lvl>
    <w:lvl w:ilvl="7" w:tplc="03E26076" w:tentative="1">
      <w:start w:val="1"/>
      <w:numFmt w:val="bullet"/>
      <w:lvlText w:val="o"/>
      <w:lvlJc w:val="left"/>
      <w:pPr>
        <w:ind w:left="5760" w:hanging="360"/>
      </w:pPr>
      <w:rPr>
        <w:rFonts w:ascii="Courier New" w:hAnsi="Courier New" w:cs="Courier New" w:hint="default"/>
      </w:rPr>
    </w:lvl>
    <w:lvl w:ilvl="8" w:tplc="E7A8B57E"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4"/>
    <w:docVar w:name="dvlangue" w:val="NL"/>
    <w:docVar w:name="dvnumam" w:val="106"/>
    <w:docVar w:name="dvpe" w:val="757.117"/>
    <w:docVar w:name="dvrapporteur" w:val="Rapporteur: "/>
    <w:docVar w:name="dvstar" w:val="***I"/>
    <w:docVar w:name="dvtitre" w:val="Wetgevingsresolutie van het Europees Parlement van xx april 2024 over het voorstel voor een verordening van het Europees Parlement en de Raad inzake de voorkoming van het verlies van kunststofpellets om verontreiniging door microplastics te verminderen(COM(2023)0645 – C9-0378/2023 – 2023/0373(COD))"/>
  </w:docVars>
  <w:rsids>
    <w:rsidRoot w:val="005F59DF"/>
    <w:rsid w:val="00002272"/>
    <w:rsid w:val="0000522E"/>
    <w:rsid w:val="000304B2"/>
    <w:rsid w:val="00033AA9"/>
    <w:rsid w:val="00064002"/>
    <w:rsid w:val="000677B9"/>
    <w:rsid w:val="000831BA"/>
    <w:rsid w:val="000A42CC"/>
    <w:rsid w:val="000E7DD9"/>
    <w:rsid w:val="0010095E"/>
    <w:rsid w:val="00125B37"/>
    <w:rsid w:val="00187494"/>
    <w:rsid w:val="001F32AE"/>
    <w:rsid w:val="00224E5A"/>
    <w:rsid w:val="002767FF"/>
    <w:rsid w:val="002B18FE"/>
    <w:rsid w:val="002B5493"/>
    <w:rsid w:val="00322AA7"/>
    <w:rsid w:val="00343214"/>
    <w:rsid w:val="00361C00"/>
    <w:rsid w:val="00395FA1"/>
    <w:rsid w:val="003E15D4"/>
    <w:rsid w:val="00411CCE"/>
    <w:rsid w:val="0041666E"/>
    <w:rsid w:val="00421060"/>
    <w:rsid w:val="004631D3"/>
    <w:rsid w:val="00471C19"/>
    <w:rsid w:val="004867E3"/>
    <w:rsid w:val="00494A28"/>
    <w:rsid w:val="004A6E84"/>
    <w:rsid w:val="004C0004"/>
    <w:rsid w:val="004C5D52"/>
    <w:rsid w:val="0050519A"/>
    <w:rsid w:val="005072A1"/>
    <w:rsid w:val="00514517"/>
    <w:rsid w:val="00545827"/>
    <w:rsid w:val="00560270"/>
    <w:rsid w:val="005C2568"/>
    <w:rsid w:val="005C658B"/>
    <w:rsid w:val="005F59DF"/>
    <w:rsid w:val="006037C0"/>
    <w:rsid w:val="0062385D"/>
    <w:rsid w:val="006631B6"/>
    <w:rsid w:val="00680577"/>
    <w:rsid w:val="006A7820"/>
    <w:rsid w:val="006D0EE2"/>
    <w:rsid w:val="006F74FA"/>
    <w:rsid w:val="00731ADD"/>
    <w:rsid w:val="00734777"/>
    <w:rsid w:val="00747932"/>
    <w:rsid w:val="00751A4A"/>
    <w:rsid w:val="00756632"/>
    <w:rsid w:val="00762C74"/>
    <w:rsid w:val="00786EC0"/>
    <w:rsid w:val="007B768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34D3"/>
    <w:rsid w:val="00AB441E"/>
    <w:rsid w:val="00AB6293"/>
    <w:rsid w:val="00AD4BAF"/>
    <w:rsid w:val="00AE0928"/>
    <w:rsid w:val="00AF3B82"/>
    <w:rsid w:val="00B12E95"/>
    <w:rsid w:val="00B22876"/>
    <w:rsid w:val="00B558F0"/>
    <w:rsid w:val="00BD1022"/>
    <w:rsid w:val="00BD48FE"/>
    <w:rsid w:val="00BD7BD8"/>
    <w:rsid w:val="00BE6ADC"/>
    <w:rsid w:val="00C05BFE"/>
    <w:rsid w:val="00C23CD4"/>
    <w:rsid w:val="00C61C0C"/>
    <w:rsid w:val="00C941CB"/>
    <w:rsid w:val="00CC2357"/>
    <w:rsid w:val="00CF071A"/>
    <w:rsid w:val="00D05860"/>
    <w:rsid w:val="00D058B8"/>
    <w:rsid w:val="00D36898"/>
    <w:rsid w:val="00D44F91"/>
    <w:rsid w:val="00D56C11"/>
    <w:rsid w:val="00D834A0"/>
    <w:rsid w:val="00D872DF"/>
    <w:rsid w:val="00D91E21"/>
    <w:rsid w:val="00DA7FCD"/>
    <w:rsid w:val="00DC0D3C"/>
    <w:rsid w:val="00E365E1"/>
    <w:rsid w:val="00E71D55"/>
    <w:rsid w:val="00E820A4"/>
    <w:rsid w:val="00E91597"/>
    <w:rsid w:val="00EB006A"/>
    <w:rsid w:val="00EB4772"/>
    <w:rsid w:val="00ED169E"/>
    <w:rsid w:val="00ED4235"/>
    <w:rsid w:val="00F04346"/>
    <w:rsid w:val="00F075DC"/>
    <w:rsid w:val="00F149E9"/>
    <w:rsid w:val="00F4205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464B2C"/>
  <w15:chartTrackingRefBased/>
  <w15:docId w15:val="{89EE3374-F26F-4BCD-9093-4EAF306EB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22AA7"/>
    <w:rPr>
      <w:b/>
      <w:kern w:val="28"/>
      <w:sz w:val="28"/>
      <w:lang w:val="fr-FR" w:eastAsia="fr-FR"/>
    </w:rPr>
  </w:style>
  <w:style w:type="character" w:customStyle="1" w:styleId="Heading2Char">
    <w:name w:val="Heading 2 Char"/>
    <w:basedOn w:val="DefaultParagraphFont"/>
    <w:link w:val="Heading2"/>
    <w:semiHidden/>
    <w:rsid w:val="00322AA7"/>
    <w:rPr>
      <w:sz w:val="24"/>
      <w:lang w:val="fr-FR" w:eastAsia="fr-FR"/>
    </w:rPr>
  </w:style>
  <w:style w:type="character" w:customStyle="1" w:styleId="Heading3Char">
    <w:name w:val="Heading 3 Char"/>
    <w:basedOn w:val="DefaultParagraphFont"/>
    <w:link w:val="Heading3"/>
    <w:semiHidden/>
    <w:rsid w:val="00322AA7"/>
    <w:rPr>
      <w:rFonts w:ascii="Arial" w:hAnsi="Arial"/>
      <w:sz w:val="24"/>
      <w:lang w:val="fr-FR" w:eastAsia="fr-FR"/>
    </w:rPr>
  </w:style>
  <w:style w:type="character" w:customStyle="1" w:styleId="Heading4Char">
    <w:name w:val="Heading 4 Char"/>
    <w:basedOn w:val="DefaultParagraphFont"/>
    <w:link w:val="Heading4"/>
    <w:semiHidden/>
    <w:rsid w:val="00322AA7"/>
    <w:rPr>
      <w:sz w:val="24"/>
      <w:lang w:val="en-US" w:eastAsia="fr-FR"/>
    </w:rPr>
  </w:style>
  <w:style w:type="character" w:customStyle="1" w:styleId="Heading5Char">
    <w:name w:val="Heading 5 Char"/>
    <w:basedOn w:val="DefaultParagraphFont"/>
    <w:link w:val="Heading5"/>
    <w:semiHidden/>
    <w:rsid w:val="00322AA7"/>
    <w:rPr>
      <w:sz w:val="24"/>
      <w:lang w:val="en-US" w:eastAsia="fr-FR"/>
    </w:rPr>
  </w:style>
  <w:style w:type="character" w:customStyle="1" w:styleId="Heading6Char">
    <w:name w:val="Heading 6 Char"/>
    <w:basedOn w:val="DefaultParagraphFont"/>
    <w:link w:val="Heading6"/>
    <w:semiHidden/>
    <w:rsid w:val="00322AA7"/>
    <w:rPr>
      <w:i/>
      <w:sz w:val="22"/>
      <w:lang w:val="nl-NL"/>
    </w:rPr>
  </w:style>
  <w:style w:type="character" w:customStyle="1" w:styleId="Heading7Char">
    <w:name w:val="Heading 7 Char"/>
    <w:basedOn w:val="DefaultParagraphFont"/>
    <w:link w:val="Heading7"/>
    <w:semiHidden/>
    <w:rsid w:val="00322AA7"/>
    <w:rPr>
      <w:rFonts w:ascii="Arial" w:hAnsi="Arial"/>
      <w:sz w:val="24"/>
      <w:lang w:val="nl-NL"/>
    </w:rPr>
  </w:style>
  <w:style w:type="character" w:customStyle="1" w:styleId="Heading8Char">
    <w:name w:val="Heading 8 Char"/>
    <w:basedOn w:val="DefaultParagraphFont"/>
    <w:link w:val="Heading8"/>
    <w:semiHidden/>
    <w:rsid w:val="00322AA7"/>
    <w:rPr>
      <w:rFonts w:ascii="Arial" w:hAnsi="Arial"/>
      <w:i/>
      <w:sz w:val="24"/>
      <w:lang w:val="nl-NL"/>
    </w:rPr>
  </w:style>
  <w:style w:type="character" w:customStyle="1" w:styleId="Heading9Char">
    <w:name w:val="Heading 9 Char"/>
    <w:basedOn w:val="DefaultParagraphFont"/>
    <w:link w:val="Heading9"/>
    <w:semiHidden/>
    <w:rsid w:val="00322AA7"/>
    <w:rPr>
      <w:rFonts w:ascii="Arial" w:hAnsi="Arial"/>
      <w:b/>
      <w:i/>
      <w:sz w:val="18"/>
      <w:lang w:val="nl-NL"/>
    </w:rPr>
  </w:style>
  <w:style w:type="paragraph" w:styleId="TOCHeading">
    <w:name w:val="TOC Heading"/>
    <w:basedOn w:val="Normal"/>
    <w:next w:val="Normal"/>
    <w:unhideWhenUsed/>
    <w:qFormat/>
    <w:rsid w:val="00322AA7"/>
    <w:pPr>
      <w:widowControl/>
      <w:spacing w:after="240"/>
    </w:pPr>
    <w:rPr>
      <w:lang w:val="en-GB"/>
    </w:rPr>
  </w:style>
  <w:style w:type="paragraph" w:customStyle="1" w:styleId="EPFooter2">
    <w:name w:val="EPFooter2"/>
    <w:basedOn w:val="Normal"/>
    <w:next w:val="Normal"/>
    <w:rsid w:val="00322AA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22AA7"/>
    <w:pPr>
      <w:keepNext/>
      <w:spacing w:after="240"/>
      <w:jc w:val="right"/>
    </w:pPr>
    <w:rPr>
      <w:rFonts w:ascii="Arial" w:hAnsi="Arial"/>
      <w:b/>
    </w:rPr>
  </w:style>
  <w:style w:type="paragraph" w:customStyle="1" w:styleId="Normal6a">
    <w:name w:val="Normal6a"/>
    <w:basedOn w:val="Normal"/>
    <w:rsid w:val="00322AA7"/>
    <w:pPr>
      <w:spacing w:after="120"/>
    </w:pPr>
  </w:style>
  <w:style w:type="paragraph" w:customStyle="1" w:styleId="PageHeading">
    <w:name w:val="PageHeading"/>
    <w:basedOn w:val="Normal"/>
    <w:rsid w:val="00322AA7"/>
    <w:pPr>
      <w:keepNext/>
      <w:spacing w:after="480"/>
      <w:jc w:val="center"/>
    </w:pPr>
    <w:rPr>
      <w:rFonts w:ascii="Arial" w:hAnsi="Arial" w:cs="Arial"/>
      <w:b/>
    </w:rPr>
  </w:style>
  <w:style w:type="paragraph" w:customStyle="1" w:styleId="NormalBold">
    <w:name w:val="NormalBold"/>
    <w:basedOn w:val="Normal"/>
    <w:link w:val="NormalBoldChar"/>
    <w:rsid w:val="00322AA7"/>
    <w:rPr>
      <w:b/>
    </w:rPr>
  </w:style>
  <w:style w:type="character" w:customStyle="1" w:styleId="NormalBoldChar">
    <w:name w:val="NormalBold Char"/>
    <w:basedOn w:val="DefaultParagraphFont"/>
    <w:link w:val="NormalBold"/>
    <w:locked/>
    <w:rsid w:val="00322AA7"/>
    <w:rPr>
      <w:b/>
      <w:sz w:val="24"/>
      <w:lang w:val="nl-NL"/>
    </w:rPr>
  </w:style>
  <w:style w:type="paragraph" w:customStyle="1" w:styleId="NormalBold12a">
    <w:name w:val="NormalBold12a"/>
    <w:basedOn w:val="Normal"/>
    <w:rsid w:val="00322AA7"/>
    <w:pPr>
      <w:spacing w:after="240"/>
    </w:pPr>
    <w:rPr>
      <w:b/>
    </w:rPr>
  </w:style>
  <w:style w:type="paragraph" w:customStyle="1" w:styleId="AmJustText">
    <w:name w:val="AmJustText"/>
    <w:basedOn w:val="Normal"/>
    <w:rsid w:val="00322AA7"/>
    <w:pPr>
      <w:spacing w:after="240"/>
    </w:pPr>
    <w:rPr>
      <w:i/>
    </w:rPr>
  </w:style>
  <w:style w:type="paragraph" w:customStyle="1" w:styleId="NormalHanging12a">
    <w:name w:val="NormalHanging12a"/>
    <w:basedOn w:val="Normal"/>
    <w:rsid w:val="00322AA7"/>
    <w:pPr>
      <w:spacing w:after="240"/>
      <w:ind w:left="567" w:hanging="567"/>
    </w:pPr>
  </w:style>
  <w:style w:type="paragraph" w:customStyle="1" w:styleId="CoverNormal24a">
    <w:name w:val="CoverNormal24a"/>
    <w:basedOn w:val="Normal"/>
    <w:rsid w:val="00322AA7"/>
    <w:pPr>
      <w:spacing w:after="480"/>
      <w:ind w:left="1417"/>
    </w:pPr>
  </w:style>
  <w:style w:type="paragraph" w:customStyle="1" w:styleId="CoverNormal">
    <w:name w:val="CoverNormal"/>
    <w:basedOn w:val="Normal"/>
    <w:rsid w:val="00322AA7"/>
    <w:pPr>
      <w:ind w:left="1418"/>
    </w:pPr>
  </w:style>
  <w:style w:type="paragraph" w:customStyle="1" w:styleId="AmCrossRef">
    <w:name w:val="AmCrossRef"/>
    <w:basedOn w:val="Normal"/>
    <w:rsid w:val="00322AA7"/>
    <w:pPr>
      <w:spacing w:before="240" w:after="240"/>
      <w:jc w:val="center"/>
    </w:pPr>
    <w:rPr>
      <w:i/>
    </w:rPr>
  </w:style>
  <w:style w:type="paragraph" w:customStyle="1" w:styleId="AmJustTitle">
    <w:name w:val="AmJustTitle"/>
    <w:basedOn w:val="Normal"/>
    <w:next w:val="AmJustText"/>
    <w:rsid w:val="00322AA7"/>
    <w:pPr>
      <w:keepNext/>
      <w:spacing w:before="240" w:after="240"/>
      <w:jc w:val="center"/>
    </w:pPr>
    <w:rPr>
      <w:i/>
    </w:rPr>
  </w:style>
  <w:style w:type="paragraph" w:customStyle="1" w:styleId="CoverReference">
    <w:name w:val="CoverReference"/>
    <w:basedOn w:val="Normal"/>
    <w:rsid w:val="00322AA7"/>
    <w:pPr>
      <w:spacing w:before="1080"/>
      <w:jc w:val="right"/>
    </w:pPr>
    <w:rPr>
      <w:rFonts w:ascii="Arial" w:hAnsi="Arial" w:cs="Arial"/>
      <w:b/>
    </w:rPr>
  </w:style>
  <w:style w:type="paragraph" w:customStyle="1" w:styleId="CoverDocType">
    <w:name w:val="CoverDocType"/>
    <w:basedOn w:val="Normal"/>
    <w:rsid w:val="00322AA7"/>
    <w:pPr>
      <w:ind w:left="1418"/>
    </w:pPr>
    <w:rPr>
      <w:rFonts w:ascii="Arial" w:hAnsi="Arial"/>
      <w:b/>
      <w:sz w:val="48"/>
    </w:rPr>
  </w:style>
  <w:style w:type="paragraph" w:customStyle="1" w:styleId="CoverDocType24a">
    <w:name w:val="CoverDocType24a"/>
    <w:basedOn w:val="Normal"/>
    <w:rsid w:val="00322AA7"/>
    <w:pPr>
      <w:spacing w:after="480"/>
      <w:ind w:left="1418"/>
    </w:pPr>
    <w:rPr>
      <w:rFonts w:ascii="Arial" w:hAnsi="Arial"/>
      <w:b/>
      <w:sz w:val="48"/>
    </w:rPr>
  </w:style>
  <w:style w:type="paragraph" w:customStyle="1" w:styleId="CoverDate">
    <w:name w:val="CoverDate"/>
    <w:basedOn w:val="Normal"/>
    <w:rsid w:val="00322AA7"/>
    <w:pPr>
      <w:spacing w:before="240" w:after="1200"/>
    </w:pPr>
  </w:style>
  <w:style w:type="paragraph" w:styleId="Header">
    <w:name w:val="header"/>
    <w:basedOn w:val="Normal"/>
    <w:link w:val="HeaderChar"/>
    <w:rsid w:val="00322AA7"/>
    <w:pPr>
      <w:tabs>
        <w:tab w:val="center" w:pos="4513"/>
        <w:tab w:val="right" w:pos="9026"/>
      </w:tabs>
    </w:pPr>
  </w:style>
  <w:style w:type="character" w:customStyle="1" w:styleId="HeaderChar">
    <w:name w:val="Header Char"/>
    <w:basedOn w:val="DefaultParagraphFont"/>
    <w:link w:val="Header"/>
    <w:rsid w:val="00322AA7"/>
    <w:rPr>
      <w:sz w:val="24"/>
      <w:lang w:val="nl-NL"/>
    </w:rPr>
  </w:style>
  <w:style w:type="paragraph" w:customStyle="1" w:styleId="AmOrLang">
    <w:name w:val="AmOrLang"/>
    <w:basedOn w:val="Normal"/>
    <w:rsid w:val="00322AA7"/>
    <w:pPr>
      <w:spacing w:before="240" w:after="240"/>
      <w:jc w:val="right"/>
    </w:pPr>
  </w:style>
  <w:style w:type="paragraph" w:customStyle="1" w:styleId="AmColumnHeading">
    <w:name w:val="AmColumnHeading"/>
    <w:basedOn w:val="Normal"/>
    <w:rsid w:val="00322AA7"/>
    <w:pPr>
      <w:spacing w:after="240"/>
      <w:jc w:val="center"/>
    </w:pPr>
    <w:rPr>
      <w:i/>
    </w:rPr>
  </w:style>
  <w:style w:type="paragraph" w:customStyle="1" w:styleId="AmNumberTabs">
    <w:name w:val="AmNumberTabs"/>
    <w:basedOn w:val="Normal"/>
    <w:link w:val="AmNumberTabsChar"/>
    <w:rsid w:val="00322AA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22AA7"/>
    <w:pPr>
      <w:spacing w:before="240"/>
    </w:pPr>
    <w:rPr>
      <w:b/>
    </w:rPr>
  </w:style>
  <w:style w:type="paragraph" w:customStyle="1" w:styleId="EPBody">
    <w:name w:val="EPBody"/>
    <w:basedOn w:val="Normal"/>
    <w:rsid w:val="00322AA7"/>
    <w:pPr>
      <w:jc w:val="center"/>
    </w:pPr>
    <w:rPr>
      <w:rFonts w:ascii="Arial" w:hAnsi="Arial" w:cs="Arial"/>
      <w:i/>
      <w:sz w:val="22"/>
      <w:szCs w:val="22"/>
    </w:rPr>
  </w:style>
  <w:style w:type="paragraph" w:customStyle="1" w:styleId="EPFooter">
    <w:name w:val="EPFooter"/>
    <w:basedOn w:val="Normal"/>
    <w:rsid w:val="00322AA7"/>
    <w:pPr>
      <w:tabs>
        <w:tab w:val="center" w:pos="4535"/>
        <w:tab w:val="right" w:pos="9071"/>
      </w:tabs>
      <w:spacing w:before="240" w:after="240"/>
    </w:pPr>
    <w:rPr>
      <w:color w:val="010000"/>
      <w:sz w:val="22"/>
    </w:rPr>
  </w:style>
  <w:style w:type="paragraph" w:customStyle="1" w:styleId="EPComma">
    <w:name w:val="EPComma"/>
    <w:basedOn w:val="Normal"/>
    <w:rsid w:val="00322AA7"/>
    <w:pPr>
      <w:spacing w:before="480" w:after="240"/>
    </w:pPr>
  </w:style>
  <w:style w:type="paragraph" w:customStyle="1" w:styleId="Lgendesigne">
    <w:name w:val="Légende signe"/>
    <w:basedOn w:val="Normal"/>
    <w:rsid w:val="00322AA7"/>
    <w:pPr>
      <w:tabs>
        <w:tab w:val="right" w:pos="454"/>
        <w:tab w:val="left" w:pos="737"/>
      </w:tabs>
      <w:ind w:left="737" w:hanging="737"/>
    </w:pPr>
    <w:rPr>
      <w:snapToGrid w:val="0"/>
      <w:sz w:val="18"/>
      <w:lang w:eastAsia="en-US"/>
    </w:rPr>
  </w:style>
  <w:style w:type="paragraph" w:customStyle="1" w:styleId="Lgendetitre">
    <w:name w:val="Légende titre"/>
    <w:basedOn w:val="Normal"/>
    <w:rsid w:val="00322AA7"/>
    <w:pPr>
      <w:spacing w:before="240" w:after="240"/>
    </w:pPr>
    <w:rPr>
      <w:b/>
      <w:i/>
      <w:snapToGrid w:val="0"/>
      <w:lang w:eastAsia="en-US"/>
    </w:rPr>
  </w:style>
  <w:style w:type="paragraph" w:customStyle="1" w:styleId="Lgendestandard">
    <w:name w:val="Légende standard"/>
    <w:basedOn w:val="Normal"/>
    <w:rsid w:val="00322AA7"/>
    <w:rPr>
      <w:sz w:val="18"/>
    </w:rPr>
  </w:style>
  <w:style w:type="character" w:customStyle="1" w:styleId="Normal12Char">
    <w:name w:val="Normal12 Char"/>
    <w:basedOn w:val="DefaultParagraphFont"/>
    <w:link w:val="Normal12"/>
    <w:locked/>
    <w:rsid w:val="00322AA7"/>
    <w:rPr>
      <w:noProof/>
      <w:sz w:val="24"/>
    </w:rPr>
  </w:style>
  <w:style w:type="paragraph" w:customStyle="1" w:styleId="Normal12">
    <w:name w:val="Normal12"/>
    <w:basedOn w:val="Normal"/>
    <w:link w:val="Normal12Char"/>
    <w:rsid w:val="00322AA7"/>
    <w:pPr>
      <w:spacing w:after="240"/>
    </w:pPr>
    <w:rPr>
      <w:noProof/>
      <w:lang w:val="en-GB"/>
    </w:rPr>
  </w:style>
  <w:style w:type="character" w:customStyle="1" w:styleId="Normal6Char">
    <w:name w:val="Normal6 Char"/>
    <w:basedOn w:val="DefaultParagraphFont"/>
    <w:link w:val="Normal6"/>
    <w:locked/>
    <w:rsid w:val="00322AA7"/>
    <w:rPr>
      <w:sz w:val="24"/>
      <w:lang w:val="nl-NL"/>
    </w:rPr>
  </w:style>
  <w:style w:type="paragraph" w:customStyle="1" w:styleId="Normal6">
    <w:name w:val="Normal6"/>
    <w:basedOn w:val="Normal"/>
    <w:link w:val="Normal6Char"/>
    <w:rsid w:val="00322AA7"/>
    <w:pPr>
      <w:spacing w:after="120"/>
    </w:pPr>
  </w:style>
  <w:style w:type="paragraph" w:customStyle="1" w:styleId="Normal12Italic">
    <w:name w:val="Normal12Italic"/>
    <w:basedOn w:val="Normal12"/>
    <w:rsid w:val="00322AA7"/>
    <w:rPr>
      <w:i/>
    </w:rPr>
  </w:style>
  <w:style w:type="paragraph" w:customStyle="1" w:styleId="EntPE">
    <w:name w:val="EntPE"/>
    <w:basedOn w:val="Normal12"/>
    <w:rsid w:val="00322AA7"/>
    <w:pPr>
      <w:jc w:val="center"/>
    </w:pPr>
    <w:rPr>
      <w:noProof w:val="0"/>
      <w:sz w:val="56"/>
    </w:rPr>
  </w:style>
  <w:style w:type="paragraph" w:customStyle="1" w:styleId="AMNumberTabs0">
    <w:name w:val="AMNumberTabs"/>
    <w:basedOn w:val="Normal"/>
    <w:rsid w:val="00322AA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22AA7"/>
    <w:pPr>
      <w:spacing w:after="240"/>
      <w:jc w:val="center"/>
    </w:pPr>
    <w:rPr>
      <w:i/>
    </w:rPr>
  </w:style>
  <w:style w:type="paragraph" w:customStyle="1" w:styleId="Olang">
    <w:name w:val="Olang"/>
    <w:basedOn w:val="Normal"/>
    <w:rsid w:val="00322AA7"/>
    <w:pPr>
      <w:spacing w:before="240" w:after="240"/>
      <w:jc w:val="right"/>
    </w:pPr>
    <w:rPr>
      <w:noProof/>
      <w:szCs w:val="24"/>
    </w:rPr>
  </w:style>
  <w:style w:type="paragraph" w:styleId="BalloonText">
    <w:name w:val="Balloon Text"/>
    <w:basedOn w:val="Normal"/>
    <w:link w:val="BalloonTextChar"/>
    <w:unhideWhenUsed/>
    <w:rsid w:val="00322AA7"/>
    <w:rPr>
      <w:rFonts w:ascii="Segoe UI" w:hAnsi="Segoe UI" w:cs="Segoe UI"/>
      <w:sz w:val="18"/>
      <w:szCs w:val="18"/>
    </w:rPr>
  </w:style>
  <w:style w:type="character" w:customStyle="1" w:styleId="BalloonTextChar">
    <w:name w:val="Balloon Text Char"/>
    <w:basedOn w:val="DefaultParagraphFont"/>
    <w:link w:val="BalloonText"/>
    <w:rsid w:val="00322AA7"/>
    <w:rPr>
      <w:rFonts w:ascii="Segoe UI" w:hAnsi="Segoe UI" w:cs="Segoe UI"/>
      <w:sz w:val="18"/>
      <w:szCs w:val="18"/>
      <w:lang w:val="nl-NL"/>
    </w:rPr>
  </w:style>
  <w:style w:type="character" w:styleId="CommentReference">
    <w:name w:val="annotation reference"/>
    <w:basedOn w:val="DefaultParagraphFont"/>
    <w:rsid w:val="00322AA7"/>
    <w:rPr>
      <w:sz w:val="16"/>
      <w:szCs w:val="16"/>
    </w:rPr>
  </w:style>
  <w:style w:type="paragraph" w:styleId="CommentText">
    <w:name w:val="annotation text"/>
    <w:basedOn w:val="Normal"/>
    <w:link w:val="CommentTextChar"/>
    <w:rsid w:val="00322AA7"/>
    <w:rPr>
      <w:sz w:val="20"/>
    </w:rPr>
  </w:style>
  <w:style w:type="character" w:customStyle="1" w:styleId="CommentTextChar">
    <w:name w:val="Comment Text Char"/>
    <w:basedOn w:val="DefaultParagraphFont"/>
    <w:link w:val="CommentText"/>
    <w:rsid w:val="00322AA7"/>
    <w:rPr>
      <w:lang w:val="nl-NL"/>
    </w:rPr>
  </w:style>
  <w:style w:type="paragraph" w:styleId="CommentSubject">
    <w:name w:val="annotation subject"/>
    <w:basedOn w:val="CommentText"/>
    <w:next w:val="CommentText"/>
    <w:link w:val="CommentSubjectChar"/>
    <w:unhideWhenUsed/>
    <w:rsid w:val="00322AA7"/>
    <w:rPr>
      <w:b/>
      <w:bCs/>
    </w:rPr>
  </w:style>
  <w:style w:type="character" w:customStyle="1" w:styleId="CommentSubjectChar">
    <w:name w:val="Comment Subject Char"/>
    <w:basedOn w:val="CommentTextChar"/>
    <w:link w:val="CommentSubject"/>
    <w:rsid w:val="00322AA7"/>
    <w:rPr>
      <w:b/>
      <w:bCs/>
      <w:lang w:val="nl-NL"/>
    </w:rPr>
  </w:style>
  <w:style w:type="character" w:customStyle="1" w:styleId="AmNumberTabsChar">
    <w:name w:val="AmNumberTabs Char"/>
    <w:basedOn w:val="DefaultParagraphFont"/>
    <w:link w:val="AmNumberTabs"/>
    <w:rsid w:val="00322AA7"/>
    <w:rPr>
      <w:b/>
      <w:sz w:val="24"/>
      <w:lang w:val="nl-NL"/>
    </w:rPr>
  </w:style>
  <w:style w:type="character" w:customStyle="1" w:styleId="NormalBold12bChar">
    <w:name w:val="NormalBold12b Char"/>
    <w:basedOn w:val="AmNumberTabsChar"/>
    <w:link w:val="NormalBold12b"/>
    <w:rsid w:val="00322AA7"/>
    <w:rPr>
      <w:b/>
      <w:sz w:val="24"/>
      <w:lang w:val="nl-NL"/>
    </w:rPr>
  </w:style>
  <w:style w:type="character" w:customStyle="1" w:styleId="ListParagraphChar">
    <w:name w:val="List Paragraph Char"/>
    <w:link w:val="ListParagraph"/>
    <w:uiPriority w:val="34"/>
    <w:qFormat/>
    <w:locked/>
    <w:rsid w:val="00322AA7"/>
  </w:style>
  <w:style w:type="paragraph" w:styleId="ListParagraph">
    <w:name w:val="List Paragraph"/>
    <w:basedOn w:val="Normal"/>
    <w:link w:val="ListParagraphChar"/>
    <w:uiPriority w:val="34"/>
    <w:qFormat/>
    <w:rsid w:val="00322AA7"/>
    <w:pPr>
      <w:widowControl/>
      <w:overflowPunct w:val="0"/>
      <w:autoSpaceDE w:val="0"/>
      <w:autoSpaceDN w:val="0"/>
      <w:adjustRightInd w:val="0"/>
      <w:spacing w:line="288" w:lineRule="auto"/>
      <w:ind w:left="720"/>
      <w:contextualSpacing/>
      <w:jc w:val="both"/>
    </w:pPr>
    <w:rPr>
      <w:sz w:val="20"/>
      <w:lang w:val="en-GB"/>
    </w:rPr>
  </w:style>
  <w:style w:type="paragraph" w:customStyle="1" w:styleId="Normal24a">
    <w:name w:val="Normal24a"/>
    <w:basedOn w:val="Normal"/>
    <w:rsid w:val="00322AA7"/>
    <w:pPr>
      <w:spacing w:after="480"/>
    </w:pPr>
  </w:style>
  <w:style w:type="paragraph" w:customStyle="1" w:styleId="NormalBoldCenter">
    <w:name w:val="NormalBoldCenter"/>
    <w:basedOn w:val="Normal"/>
    <w:rsid w:val="00322AA7"/>
    <w:pPr>
      <w:jc w:val="center"/>
    </w:pPr>
    <w:rPr>
      <w:b/>
    </w:rPr>
  </w:style>
  <w:style w:type="paragraph" w:customStyle="1" w:styleId="Normal12a">
    <w:name w:val="Normal12a"/>
    <w:basedOn w:val="Normal"/>
    <w:rsid w:val="00322AA7"/>
    <w:pPr>
      <w:spacing w:after="240"/>
    </w:pPr>
  </w:style>
  <w:style w:type="paragraph" w:customStyle="1" w:styleId="PageHeadingNotTOC">
    <w:name w:val="PageHeadingNotTOC"/>
    <w:basedOn w:val="Normal"/>
    <w:rsid w:val="00322AA7"/>
    <w:pPr>
      <w:keepNext/>
      <w:spacing w:after="480"/>
      <w:jc w:val="center"/>
    </w:pPr>
    <w:rPr>
      <w:rFonts w:ascii="Arial" w:hAnsi="Arial" w:cs="Arial"/>
      <w:b/>
    </w:rPr>
  </w:style>
  <w:style w:type="paragraph" w:customStyle="1" w:styleId="AmHeadingPA">
    <w:name w:val="AmHeadingPA"/>
    <w:basedOn w:val="Normal"/>
    <w:next w:val="Normal"/>
    <w:rsid w:val="00322AA7"/>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322AA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22AA7"/>
    <w:pPr>
      <w:tabs>
        <w:tab w:val="center" w:pos="284"/>
        <w:tab w:val="left" w:pos="426"/>
      </w:tabs>
    </w:pPr>
    <w:rPr>
      <w:snapToGrid w:val="0"/>
      <w:lang w:eastAsia="en-US"/>
    </w:rPr>
  </w:style>
  <w:style w:type="paragraph" w:customStyle="1" w:styleId="RollCallVotes">
    <w:name w:val="RollCallVotes"/>
    <w:basedOn w:val="Normal"/>
    <w:rsid w:val="00322AA7"/>
    <w:pPr>
      <w:spacing w:before="120" w:after="120"/>
      <w:jc w:val="center"/>
    </w:pPr>
    <w:rPr>
      <w:b/>
      <w:bCs/>
      <w:snapToGrid w:val="0"/>
      <w:sz w:val="16"/>
      <w:lang w:eastAsia="en-US"/>
    </w:rPr>
  </w:style>
  <w:style w:type="paragraph" w:customStyle="1" w:styleId="RollCallTable">
    <w:name w:val="RollCallTable"/>
    <w:basedOn w:val="Normal"/>
    <w:rsid w:val="00322AA7"/>
    <w:pPr>
      <w:spacing w:before="120" w:after="120"/>
    </w:pPr>
    <w:rPr>
      <w:snapToGrid w:val="0"/>
      <w:sz w:val="16"/>
      <w:lang w:eastAsia="en-US"/>
    </w:rPr>
  </w:style>
  <w:style w:type="character" w:styleId="Hyperlink">
    <w:name w:val="Hyperlink"/>
    <w:basedOn w:val="DefaultParagraphFont"/>
    <w:uiPriority w:val="99"/>
    <w:rsid w:val="00322AA7"/>
    <w:rPr>
      <w:color w:val="0563C1" w:themeColor="hyperlink"/>
      <w:u w:val="single"/>
    </w:rPr>
  </w:style>
  <w:style w:type="character" w:styleId="FollowedHyperlink">
    <w:name w:val="FollowedHyperlink"/>
    <w:basedOn w:val="DefaultParagraphFont"/>
    <w:rsid w:val="00322AA7"/>
    <w:rPr>
      <w:color w:val="954F72" w:themeColor="followedHyperlink"/>
      <w:u w:val="single"/>
    </w:rPr>
  </w:style>
  <w:style w:type="paragraph" w:styleId="Footer">
    <w:name w:val="footer"/>
    <w:basedOn w:val="Normal"/>
    <w:link w:val="FooterChar"/>
    <w:rsid w:val="00322AA7"/>
    <w:pPr>
      <w:tabs>
        <w:tab w:val="center" w:pos="4513"/>
        <w:tab w:val="right" w:pos="9026"/>
      </w:tabs>
    </w:pPr>
  </w:style>
  <w:style w:type="character" w:customStyle="1" w:styleId="FooterChar">
    <w:name w:val="Footer Char"/>
    <w:basedOn w:val="DefaultParagraphFont"/>
    <w:link w:val="Footer"/>
    <w:rsid w:val="00322AA7"/>
    <w:rPr>
      <w:sz w:val="24"/>
      <w:lang w:val="nl-NL"/>
    </w:rPr>
  </w:style>
  <w:style w:type="paragraph" w:styleId="Revision">
    <w:name w:val="Revision"/>
    <w:hidden/>
    <w:uiPriority w:val="99"/>
    <w:semiHidden/>
    <w:rsid w:val="006D0EE2"/>
    <w:rPr>
      <w:sz w:val="24"/>
      <w:lang w:val="nl-NL"/>
    </w:rPr>
  </w:style>
  <w:style w:type="paragraph" w:customStyle="1" w:styleId="FootnoteTextForceStyle">
    <w:name w:val="Footnote Text ForceStyle"/>
    <w:rsid w:val="004631D3"/>
    <w:pPr>
      <w:keepLines/>
      <w:widowControl w:val="0"/>
      <w:ind w:left="850" w:hanging="850"/>
    </w:pPr>
    <w:rPr>
      <w:sz w:val="24"/>
      <w:lang w:eastAsia="en-US"/>
    </w:rPr>
  </w:style>
  <w:style w:type="character" w:customStyle="1" w:styleId="Footer2">
    <w:name w:val="Footer2"/>
    <w:rsid w:val="004631D3"/>
    <w:rPr>
      <w:rFonts w:ascii="Arial" w:hAnsi="Arial"/>
      <w:b/>
      <w:sz w:val="48"/>
    </w:rPr>
  </w:style>
  <w:style w:type="paragraph" w:customStyle="1" w:styleId="Footer1">
    <w:name w:val="Footer1"/>
    <w:basedOn w:val="Normal"/>
    <w:rsid w:val="004631D3"/>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20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0C857-AAC0-4D62-A139-BE0E7B793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13707</Words>
  <Characters>78134</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LUKSITE Marija</cp:lastModifiedBy>
  <cp:revision>2</cp:revision>
  <cp:lastPrinted>2004-11-19T15:42:00Z</cp:lastPrinted>
  <dcterms:created xsi:type="dcterms:W3CDTF">2024-11-15T10:45:00Z</dcterms:created>
  <dcterms:modified xsi:type="dcterms:W3CDTF">2024-11-15T10:45:00Z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A9-0148/2024</vt:lpwstr>
  </property>
  <property fmtid="{D5CDD505-2E9C-101B-9397-08002B2CF9AE}" pid="4" name="&lt;Type&gt;">
    <vt:lpwstr>RR</vt:lpwstr>
  </property>
</Properties>
</file>