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1556">
        <w:trPr>
          <w:trHeight w:hRule="exact" w:val="1418"/>
        </w:trPr>
        <w:tc>
          <w:tcPr>
            <w:tcW w:w="6804" w:type="dxa"/>
            <w:shd w:val="clear" w:color="auto" w:fill="auto"/>
            <w:vAlign w:val="center"/>
          </w:tcPr>
          <w:p w:rsidR="00161556" w:rsidRDefault="004238C7">
            <w:pPr>
              <w:pStyle w:val="EPName"/>
            </w:pPr>
            <w:r>
              <w:t>Európsky parlament</w:t>
            </w:r>
          </w:p>
          <w:p w:rsidR="00161556" w:rsidRDefault="004238C7">
            <w:pPr>
              <w:pStyle w:val="EPTerm"/>
              <w:rPr>
                <w:rStyle w:val="HideTWBExt"/>
                <w:noProof w:val="0"/>
                <w:vanish w:val="0"/>
                <w:color w:val="auto"/>
              </w:rPr>
            </w:pPr>
            <w:r>
              <w:t>2019-2024</w:t>
            </w:r>
          </w:p>
        </w:tc>
        <w:tc>
          <w:tcPr>
            <w:tcW w:w="2268" w:type="dxa"/>
            <w:shd w:val="clear" w:color="auto" w:fill="auto"/>
          </w:tcPr>
          <w:p w:rsidR="00161556" w:rsidRDefault="004238C7">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61556" w:rsidRDefault="00161556">
      <w:pPr>
        <w:pStyle w:val="LineTop"/>
      </w:pPr>
    </w:p>
    <w:p w:rsidR="00161556" w:rsidRDefault="004238C7">
      <w:pPr>
        <w:pStyle w:val="EPBodyTA1"/>
      </w:pPr>
      <w:r>
        <w:t>PRIJATÉ TEXTY</w:t>
      </w:r>
    </w:p>
    <w:p w:rsidR="00161556" w:rsidRDefault="00161556">
      <w:pPr>
        <w:pStyle w:val="LineBottom"/>
      </w:pPr>
    </w:p>
    <w:p w:rsidR="00161556" w:rsidRDefault="004238C7">
      <w:pPr>
        <w:pStyle w:val="ATHeading1"/>
      </w:pPr>
      <w:bookmarkStart w:id="0" w:name="TANumber"/>
      <w:r>
        <w:t>P9_TA(2024)0307</w:t>
      </w:r>
      <w:bookmarkEnd w:id="0"/>
    </w:p>
    <w:p w:rsidR="00161556" w:rsidRDefault="004238C7">
      <w:pPr>
        <w:pStyle w:val="ATHeading2"/>
      </w:pPr>
      <w:bookmarkStart w:id="1" w:name="title"/>
      <w:r>
        <w:t xml:space="preserve">Predchádzanie úniku plastového </w:t>
      </w:r>
      <w:proofErr w:type="spellStart"/>
      <w:r>
        <w:t>granulátu</w:t>
      </w:r>
      <w:proofErr w:type="spellEnd"/>
      <w:r>
        <w:t xml:space="preserve"> s cieľom znížiť znečistenie </w:t>
      </w:r>
      <w:proofErr w:type="spellStart"/>
      <w:r>
        <w:t>mikroplastmi</w:t>
      </w:r>
      <w:bookmarkEnd w:id="1"/>
      <w:proofErr w:type="spellEnd"/>
    </w:p>
    <w:p w:rsidR="00161556" w:rsidRDefault="004238C7">
      <w:pPr>
        <w:rPr>
          <w:i/>
          <w:vanish/>
        </w:rPr>
      </w:pPr>
      <w:r>
        <w:rPr>
          <w:i/>
        </w:rPr>
        <w:fldChar w:fldCharType="begin"/>
      </w:r>
      <w:r>
        <w:rPr>
          <w:i/>
        </w:rPr>
        <w:instrText xml:space="preserve"> TC"(</w:instrText>
      </w:r>
      <w:bookmarkStart w:id="2" w:name="DocNumber"/>
      <w:r>
        <w:rPr>
          <w:i/>
        </w:rPr>
        <w:instrText>A9-0148/2024</w:instrText>
      </w:r>
      <w:bookmarkEnd w:id="2"/>
      <w:r>
        <w:rPr>
          <w:i/>
        </w:rPr>
        <w:instrText xml:space="preserve"> - Spravodajca: João Albuquerque)"\l3 \n&gt; \* MERGEFORMAT </w:instrText>
      </w:r>
      <w:r>
        <w:rPr>
          <w:i/>
        </w:rPr>
        <w:fldChar w:fldCharType="end"/>
      </w:r>
    </w:p>
    <w:p w:rsidR="00161556" w:rsidRDefault="004238C7">
      <w:pPr>
        <w:rPr>
          <w:vanish/>
        </w:rPr>
      </w:pPr>
      <w:bookmarkStart w:id="3" w:name="Commission"/>
      <w:r>
        <w:rPr>
          <w:vanish/>
        </w:rPr>
        <w:t xml:space="preserve">Výbor pre životné prostredie, </w:t>
      </w:r>
      <w:r>
        <w:rPr>
          <w:vanish/>
        </w:rPr>
        <w:t>verejné zdravie a bezpečnosť potravín</w:t>
      </w:r>
      <w:bookmarkEnd w:id="3"/>
    </w:p>
    <w:p w:rsidR="00161556" w:rsidRDefault="004238C7">
      <w:pPr>
        <w:rPr>
          <w:vanish/>
        </w:rPr>
      </w:pPr>
      <w:bookmarkStart w:id="4" w:name="PE"/>
      <w:r>
        <w:rPr>
          <w:vanish/>
        </w:rPr>
        <w:t>PE757.117</w:t>
      </w:r>
      <w:bookmarkEnd w:id="4"/>
    </w:p>
    <w:p w:rsidR="00161556" w:rsidRDefault="004238C7">
      <w:pPr>
        <w:pStyle w:val="ATHeading3"/>
      </w:pPr>
      <w:bookmarkStart w:id="5" w:name="Sujet"/>
      <w:r>
        <w:t xml:space="preserve">Legislatívne uznesenie Európskeho parlamentu z 23. apríla 2024 o návrhu nariadenia Európskeho parlamentu a Rady o predchádzaní úniku plastového </w:t>
      </w:r>
      <w:proofErr w:type="spellStart"/>
      <w:r>
        <w:t>granulátu</w:t>
      </w:r>
      <w:proofErr w:type="spellEnd"/>
      <w:r>
        <w:t xml:space="preserve"> s cieľom znížiť znečistenie </w:t>
      </w:r>
      <w:proofErr w:type="spellStart"/>
      <w:r>
        <w:t>mikroplastmi</w:t>
      </w:r>
      <w:bookmarkEnd w:id="5"/>
      <w:proofErr w:type="spellEnd"/>
      <w:r>
        <w:t xml:space="preserve"> </w:t>
      </w:r>
      <w:bookmarkStart w:id="6" w:name="References"/>
      <w:r>
        <w:t>(</w:t>
      </w:r>
      <w:proofErr w:type="spellStart"/>
      <w:r>
        <w:t>COM</w:t>
      </w:r>
      <w:proofErr w:type="spellEnd"/>
      <w:r>
        <w:t>(2023)064</w:t>
      </w:r>
      <w:r>
        <w:t xml:space="preserve">5 – </w:t>
      </w:r>
      <w:proofErr w:type="spellStart"/>
      <w:r>
        <w:t>C9</w:t>
      </w:r>
      <w:proofErr w:type="spellEnd"/>
      <w:r>
        <w:t>-0378/2023 – 2023/0373(COD))</w:t>
      </w:r>
      <w:bookmarkEnd w:id="6"/>
    </w:p>
    <w:p w:rsidR="00161556" w:rsidRDefault="004238C7">
      <w:pPr>
        <w:pStyle w:val="NormalBold"/>
      </w:pPr>
      <w:bookmarkStart w:id="7" w:name="TextBodyBegin"/>
      <w:bookmarkEnd w:id="7"/>
      <w:r>
        <w:t>(Riadny legislatívny postup: prvé čítanie)</w:t>
      </w:r>
    </w:p>
    <w:p w:rsidR="00161556" w:rsidRDefault="004238C7">
      <w:pPr>
        <w:pStyle w:val="EPComma"/>
      </w:pPr>
      <w:r>
        <w:rPr>
          <w:i/>
        </w:rPr>
        <w:t>Európsky parlament</w:t>
      </w:r>
      <w:r>
        <w:t>,</w:t>
      </w:r>
    </w:p>
    <w:p w:rsidR="00161556" w:rsidRDefault="004238C7">
      <w:pPr>
        <w:pStyle w:val="NormalHanging12a"/>
      </w:pPr>
      <w:r>
        <w:t>–</w:t>
      </w:r>
      <w:r>
        <w:tab/>
        <w:t>so zreteľom na návrh Komisie pre Európsky parlament a Radu (COM(2023)0645),</w:t>
      </w:r>
    </w:p>
    <w:p w:rsidR="00161556" w:rsidRDefault="004238C7">
      <w:pPr>
        <w:pStyle w:val="NormalHanging12a"/>
      </w:pPr>
      <w:r>
        <w:t>–</w:t>
      </w:r>
      <w:r>
        <w:tab/>
        <w:t xml:space="preserve">so zreteľom na </w:t>
      </w:r>
      <w:r>
        <w:rPr>
          <w:snapToGrid w:val="0"/>
        </w:rPr>
        <w:t xml:space="preserve">článok 294 ods. 2 a </w:t>
      </w:r>
      <w:r>
        <w:t xml:space="preserve">článok 192 ods. 1 Zmluvy o fungovaní </w:t>
      </w:r>
      <w:r>
        <w:t>Európskej únie, v súlade s ktorými Komisia predložila návrh Európskemu parlamentu (C9-0378/2023),</w:t>
      </w:r>
    </w:p>
    <w:p w:rsidR="00161556" w:rsidRDefault="004238C7">
      <w:pPr>
        <w:pStyle w:val="NormalHanging12a"/>
      </w:pPr>
      <w:r>
        <w:t>–</w:t>
      </w:r>
      <w:r>
        <w:tab/>
        <w:t>so zreteľom na článok 294 ods. 3 Zmluvy o fungovaní Európskej únie,</w:t>
      </w:r>
    </w:p>
    <w:p w:rsidR="00161556" w:rsidRDefault="004238C7">
      <w:pPr>
        <w:pStyle w:val="NormalHanging12a"/>
      </w:pPr>
      <w:r>
        <w:t>–</w:t>
      </w:r>
      <w:r>
        <w:tab/>
        <w:t>so zreteľom na odôvodnené stanovisko predložené na základe Protokolu č. 2 o uplatňovan</w:t>
      </w:r>
      <w:r>
        <w:t>í zásad subsidiarity a proporcionality talianskou Poslaneckou snemovňou, ktoré tvrdí, že návrh legislatívneho aktu nie je v súlade so zásadou subsidiarity,</w:t>
      </w:r>
    </w:p>
    <w:p w:rsidR="00161556" w:rsidRDefault="004238C7">
      <w:pPr>
        <w:pStyle w:val="NormalHanging12a"/>
      </w:pPr>
      <w:r>
        <w:t>–</w:t>
      </w:r>
      <w:r>
        <w:tab/>
        <w:t>so zreteľom na stanovisko Európskeho hospodárskeho a sociálneho výboru zo 14. februára 2024</w:t>
      </w:r>
      <w:r>
        <w:rPr>
          <w:rStyle w:val="FootnoteReference"/>
        </w:rPr>
        <w:footnoteReference w:id="1"/>
      </w:r>
      <w:r>
        <w:t>,</w:t>
      </w:r>
    </w:p>
    <w:p w:rsidR="00161556" w:rsidRDefault="004238C7">
      <w:pPr>
        <w:pStyle w:val="NormalHanging12a"/>
      </w:pPr>
      <w:r>
        <w:t>–</w:t>
      </w:r>
      <w:r>
        <w:tab/>
        <w:t>so</w:t>
      </w:r>
      <w:r>
        <w:t xml:space="preserve"> zreteľom na stanovisko Výboru regiónov z 18. apríla 2024</w:t>
      </w:r>
      <w:r>
        <w:rPr>
          <w:rStyle w:val="FootnoteReference"/>
        </w:rPr>
        <w:footnoteReference w:id="2"/>
      </w:r>
      <w:r>
        <w:t>,</w:t>
      </w:r>
    </w:p>
    <w:p w:rsidR="00161556" w:rsidRDefault="004238C7">
      <w:pPr>
        <w:pStyle w:val="NormalHanging12a"/>
      </w:pPr>
      <w:r>
        <w:t>–</w:t>
      </w:r>
      <w:r>
        <w:tab/>
        <w:t>so zreteľom na článok 59 rokovacieho poriadku,</w:t>
      </w:r>
    </w:p>
    <w:p w:rsidR="00161556" w:rsidRDefault="004238C7">
      <w:pPr>
        <w:pStyle w:val="NormalHanging12a"/>
      </w:pPr>
      <w:r>
        <w:t>–</w:t>
      </w:r>
      <w:r>
        <w:tab/>
        <w:t>so zreteľom na stanovisko Výboru pre priemysel, výskum a energetiku,</w:t>
      </w:r>
    </w:p>
    <w:p w:rsidR="00161556" w:rsidRDefault="004238C7">
      <w:pPr>
        <w:pStyle w:val="NormalHanging12a"/>
      </w:pPr>
      <w:r>
        <w:t>–</w:t>
      </w:r>
      <w:r>
        <w:tab/>
        <w:t>so zreteľom na správu Výboru pre životné prostredie, verejné zdravie a bez</w:t>
      </w:r>
      <w:r>
        <w:t xml:space="preserve">pečnosť </w:t>
      </w:r>
      <w:r>
        <w:lastRenderedPageBreak/>
        <w:t>potravín (A9-0148/2024),</w:t>
      </w:r>
    </w:p>
    <w:p w:rsidR="00161556" w:rsidRDefault="004238C7">
      <w:pPr>
        <w:pStyle w:val="NormalHanging12a"/>
      </w:pPr>
      <w:r>
        <w:t>1.</w:t>
      </w:r>
      <w:r>
        <w:tab/>
        <w:t>prijíma nasledujúcu pozíciu v prvom čítaní;</w:t>
      </w:r>
    </w:p>
    <w:p w:rsidR="00161556" w:rsidRDefault="004238C7">
      <w:pPr>
        <w:pStyle w:val="NormalHanging12a"/>
      </w:pPr>
      <w:r>
        <w:t>2.</w:t>
      </w:r>
      <w:r>
        <w:tab/>
        <w:t>žiada Komisiu, aby mu vec znovu predložila, ak nahrádza, podstatne mení alebo má v úmysle podstatne zmeniť svoj návrh;</w:t>
      </w:r>
    </w:p>
    <w:p w:rsidR="00161556" w:rsidRDefault="004238C7">
      <w:pPr>
        <w:pStyle w:val="NormalHanging12a"/>
      </w:pPr>
      <w:r>
        <w:t>3.</w:t>
      </w:r>
      <w:r>
        <w:tab/>
        <w:t>poveruje svoju predsedníčku, aby postúpila túto poz</w:t>
      </w:r>
      <w:r>
        <w:t>íciu Rade, Komisii a národným parlamentom.</w:t>
      </w:r>
    </w:p>
    <w:p w:rsidR="00161556" w:rsidRDefault="00161556">
      <w:pPr>
        <w:pStyle w:val="NormalHanging12a"/>
        <w:sectPr w:rsidR="001615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61556" w:rsidRDefault="004238C7">
      <w:pPr>
        <w:pStyle w:val="Institutionquiagit"/>
        <w:keepNext w:val="0"/>
        <w:spacing w:before="0" w:after="240"/>
        <w:jc w:val="left"/>
        <w:outlineLvl w:val="0"/>
        <w:rPr>
          <w:b/>
        </w:rPr>
      </w:pPr>
      <w:r>
        <w:rPr>
          <w:b/>
        </w:rPr>
        <w:lastRenderedPageBreak/>
        <w:t>P9_TC1-COD(2023)0373</w:t>
      </w:r>
    </w:p>
    <w:p w:rsidR="00161556" w:rsidRDefault="004238C7">
      <w:pPr>
        <w:pStyle w:val="AmNumberTabs"/>
      </w:pPr>
      <w:r>
        <w:t xml:space="preserve">Pozícia Európskeho parlamentu prijatá v prvom čítaní 23. apríla 2024 na účely prijatia nariadenia Európskeho parlamentu a Rady (EÚ) 2024/... o predchádzaní úniku plastového </w:t>
      </w:r>
      <w:proofErr w:type="spellStart"/>
      <w:r>
        <w:t>granulátu</w:t>
      </w:r>
      <w:proofErr w:type="spellEnd"/>
      <w:r>
        <w:t xml:space="preserve"> s cieľom znížiť znečistenie </w:t>
      </w:r>
      <w:proofErr w:type="spellStart"/>
      <w:r>
        <w:t>mikroplastmi</w:t>
      </w:r>
      <w:proofErr w:type="spellEnd"/>
    </w:p>
    <w:p w:rsidR="00161556" w:rsidRDefault="004238C7">
      <w:pPr>
        <w:keepNext/>
        <w:spacing w:before="600" w:after="120" w:line="360" w:lineRule="auto"/>
        <w:rPr>
          <w:szCs w:val="24"/>
          <w:lang w:eastAsia="en-US"/>
        </w:rPr>
      </w:pPr>
      <w:r>
        <w:rPr>
          <w:szCs w:val="24"/>
          <w:lang w:eastAsia="en-US"/>
        </w:rPr>
        <w:t>EURÓPSKY PARLAMENT A RADA EURÓPS</w:t>
      </w:r>
      <w:r>
        <w:rPr>
          <w:szCs w:val="24"/>
          <w:lang w:eastAsia="en-US"/>
        </w:rPr>
        <w:t>KEJ ÚNIE,</w:t>
      </w:r>
    </w:p>
    <w:p w:rsidR="00161556" w:rsidRDefault="004238C7">
      <w:pPr>
        <w:spacing w:before="120" w:after="120" w:line="360" w:lineRule="auto"/>
        <w:rPr>
          <w:lang w:eastAsia="en-US"/>
        </w:rPr>
      </w:pPr>
      <w:r>
        <w:rPr>
          <w:lang w:eastAsia="en-US"/>
        </w:rPr>
        <w:t>so zreteľom na Zmluvu o fungovaní Európskej únie, a najmä na jej článok 192 ods. 1,</w:t>
      </w:r>
    </w:p>
    <w:p w:rsidR="00161556" w:rsidRDefault="004238C7">
      <w:pPr>
        <w:spacing w:before="120" w:after="120" w:line="360" w:lineRule="auto"/>
        <w:rPr>
          <w:lang w:eastAsia="en-US"/>
        </w:rPr>
      </w:pPr>
      <w:r>
        <w:rPr>
          <w:lang w:eastAsia="en-US"/>
        </w:rPr>
        <w:t>so zreteľom na návrh Európskej komisie,</w:t>
      </w:r>
    </w:p>
    <w:p w:rsidR="00161556" w:rsidRDefault="004238C7">
      <w:pPr>
        <w:spacing w:before="120" w:after="120" w:line="360" w:lineRule="auto"/>
        <w:rPr>
          <w:lang w:eastAsia="en-US"/>
        </w:rPr>
      </w:pPr>
      <w:r>
        <w:rPr>
          <w:lang w:eastAsia="en-US"/>
        </w:rPr>
        <w:t>po postúpení návrhu legislatívneho aktu národným parlamentom,</w:t>
      </w:r>
    </w:p>
    <w:p w:rsidR="00161556" w:rsidRDefault="004238C7">
      <w:pPr>
        <w:spacing w:before="120" w:after="120" w:line="360" w:lineRule="auto"/>
        <w:rPr>
          <w:lang w:eastAsia="en-US"/>
        </w:rPr>
      </w:pPr>
      <w:r>
        <w:rPr>
          <w:lang w:eastAsia="en-US"/>
        </w:rPr>
        <w:t xml:space="preserve">so zreteľom na stanovisko Európskeho hospodárskeho a </w:t>
      </w:r>
      <w:r>
        <w:rPr>
          <w:lang w:eastAsia="en-US"/>
        </w:rPr>
        <w:t>sociálneho výboru</w:t>
      </w:r>
      <w:r>
        <w:rPr>
          <w:vertAlign w:val="superscript"/>
          <w:lang w:eastAsia="en-US"/>
        </w:rPr>
        <w:footnoteReference w:id="3"/>
      </w:r>
      <w:r>
        <w:rPr>
          <w:lang w:eastAsia="en-US"/>
        </w:rPr>
        <w:t>,</w:t>
      </w:r>
    </w:p>
    <w:p w:rsidR="00161556" w:rsidRDefault="004238C7">
      <w:pPr>
        <w:spacing w:before="120" w:after="120" w:line="360" w:lineRule="auto"/>
        <w:rPr>
          <w:lang w:eastAsia="en-US"/>
        </w:rPr>
      </w:pPr>
      <w:r>
        <w:rPr>
          <w:lang w:eastAsia="en-US"/>
        </w:rPr>
        <w:t>so zreteľom na stanovisko Výboru regiónov</w:t>
      </w:r>
      <w:r>
        <w:rPr>
          <w:vertAlign w:val="superscript"/>
          <w:lang w:eastAsia="en-US"/>
        </w:rPr>
        <w:footnoteReference w:id="4"/>
      </w:r>
      <w:r>
        <w:rPr>
          <w:lang w:eastAsia="en-US"/>
        </w:rPr>
        <w:t>,</w:t>
      </w:r>
    </w:p>
    <w:p w:rsidR="00161556" w:rsidRDefault="004238C7">
      <w:pPr>
        <w:spacing w:before="120" w:after="120" w:line="360" w:lineRule="auto"/>
        <w:rPr>
          <w:lang w:eastAsia="en-US"/>
        </w:rPr>
      </w:pPr>
      <w:r>
        <w:rPr>
          <w:lang w:eastAsia="en-US"/>
        </w:rPr>
        <w:t>konajúc v súlade s riadnym legislatívnym postupom,</w:t>
      </w:r>
    </w:p>
    <w:p w:rsidR="00161556" w:rsidRDefault="004238C7">
      <w:pPr>
        <w:widowControl/>
        <w:rPr>
          <w:lang w:eastAsia="en-US"/>
        </w:rPr>
      </w:pPr>
      <w:r>
        <w:rPr>
          <w:lang w:eastAsia="en-US"/>
        </w:rPr>
        <w:br w:type="page"/>
      </w:r>
    </w:p>
    <w:p w:rsidR="00161556" w:rsidRDefault="004238C7">
      <w:pPr>
        <w:spacing w:before="120" w:after="120" w:line="360" w:lineRule="auto"/>
        <w:rPr>
          <w:lang w:eastAsia="en-US"/>
        </w:rPr>
      </w:pPr>
      <w:r>
        <w:rPr>
          <w:lang w:eastAsia="en-US"/>
        </w:rPr>
        <w:lastRenderedPageBreak/>
        <w:t>keďže:</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r>
      <w:proofErr w:type="spellStart"/>
      <w:r>
        <w:rPr>
          <w:szCs w:val="24"/>
          <w:lang w:eastAsia="en-US"/>
        </w:rPr>
        <w:t>Mikroplasty</w:t>
      </w:r>
      <w:proofErr w:type="spellEnd"/>
      <w:r>
        <w:rPr>
          <w:szCs w:val="24"/>
          <w:lang w:eastAsia="en-US"/>
        </w:rPr>
        <w:t xml:space="preserve"> sú všadeprítomný, pretrvávajúci a cezhraničný fenomén. Sú škodlivé pre životné prostredie a </w:t>
      </w:r>
      <w:r>
        <w:rPr>
          <w:strike/>
          <w:szCs w:val="24"/>
          <w:lang w:eastAsia="en-US"/>
        </w:rPr>
        <w:t xml:space="preserve">potenciálne aj pre </w:t>
      </w:r>
      <w:r>
        <w:rPr>
          <w:szCs w:val="24"/>
          <w:lang w:eastAsia="en-US"/>
        </w:rPr>
        <w:t>ľudsk</w:t>
      </w:r>
      <w:r>
        <w:rPr>
          <w:szCs w:val="24"/>
          <w:lang w:eastAsia="en-US"/>
        </w:rPr>
        <w:t>é zdravie</w:t>
      </w:r>
      <w:r>
        <w:rPr>
          <w:b/>
          <w:i/>
          <w:szCs w:val="24"/>
          <w:lang w:eastAsia="en-US"/>
        </w:rPr>
        <w:t xml:space="preserve"> najmä preto, že obsahujú škodlivé chemické prídavné látky a iné látky vzbudzujúce obavy, ktoré boli pridané počas výroby a konverzie, ako sú </w:t>
      </w:r>
      <w:proofErr w:type="spellStart"/>
      <w:r>
        <w:rPr>
          <w:b/>
          <w:i/>
          <w:szCs w:val="24"/>
          <w:lang w:eastAsia="en-US"/>
        </w:rPr>
        <w:t>ftaláty</w:t>
      </w:r>
      <w:proofErr w:type="spellEnd"/>
      <w:r>
        <w:rPr>
          <w:b/>
          <w:i/>
          <w:szCs w:val="24"/>
          <w:lang w:eastAsia="en-US"/>
        </w:rPr>
        <w:t xml:space="preserve">, </w:t>
      </w:r>
      <w:proofErr w:type="spellStart"/>
      <w:r>
        <w:rPr>
          <w:b/>
          <w:i/>
          <w:szCs w:val="24"/>
          <w:lang w:eastAsia="en-US"/>
        </w:rPr>
        <w:t>bisfenol</w:t>
      </w:r>
      <w:proofErr w:type="spellEnd"/>
      <w:r>
        <w:rPr>
          <w:b/>
          <w:i/>
          <w:szCs w:val="24"/>
          <w:lang w:eastAsia="en-US"/>
        </w:rPr>
        <w:t xml:space="preserve"> A alebo spomaľovače horenia</w:t>
      </w:r>
      <w:r>
        <w:rPr>
          <w:szCs w:val="24"/>
          <w:vertAlign w:val="superscript"/>
          <w:lang w:eastAsia="en-US"/>
        </w:rPr>
        <w:footnoteReference w:id="5"/>
      </w:r>
      <w:r>
        <w:rPr>
          <w:szCs w:val="24"/>
          <w:lang w:eastAsia="en-US"/>
        </w:rPr>
        <w:t xml:space="preserve">. </w:t>
      </w:r>
      <w:proofErr w:type="spellStart"/>
      <w:r>
        <w:rPr>
          <w:szCs w:val="24"/>
          <w:lang w:eastAsia="en-US"/>
        </w:rPr>
        <w:t>Mikroplasty</w:t>
      </w:r>
      <w:proofErr w:type="spellEnd"/>
      <w:r>
        <w:rPr>
          <w:szCs w:val="24"/>
          <w:lang w:eastAsia="en-US"/>
        </w:rPr>
        <w:t xml:space="preserve"> sa ľahko prenášajú vzduchom, ako aj povrchovo</w:t>
      </w:r>
      <w:r>
        <w:rPr>
          <w:szCs w:val="24"/>
          <w:lang w:eastAsia="en-US"/>
        </w:rPr>
        <w:t>u vodou na pevnine a morskými prúdmi a ich mobilita predstavuje priťažujúci faktor. Nachádzajú sa v pôde (vrátane poľnohospodárskej pôdy), jazerách, riekach, ústiach, na plážach, v lagúnach, moriach, oceánoch a vo vzdialených, kedysi nedotknutých regiónoch</w:t>
      </w:r>
      <w:r>
        <w:rPr>
          <w:szCs w:val="24"/>
          <w:lang w:eastAsia="en-US"/>
        </w:rPr>
        <w:t xml:space="preserve"> a ich prítomnosť v pôde </w:t>
      </w:r>
      <w:r>
        <w:rPr>
          <w:strike/>
          <w:szCs w:val="24"/>
          <w:lang w:eastAsia="en-US"/>
        </w:rPr>
        <w:t xml:space="preserve">môže </w:t>
      </w:r>
      <w:proofErr w:type="spellStart"/>
      <w:r>
        <w:rPr>
          <w:strike/>
          <w:szCs w:val="24"/>
          <w:lang w:eastAsia="en-US"/>
        </w:rPr>
        <w:t>ovplyvniť</w:t>
      </w:r>
      <w:r>
        <w:rPr>
          <w:b/>
          <w:i/>
          <w:szCs w:val="24"/>
          <w:lang w:eastAsia="en-US"/>
        </w:rPr>
        <w:t>ovplyvňuje</w:t>
      </w:r>
      <w:proofErr w:type="spellEnd"/>
      <w:r>
        <w:rPr>
          <w:szCs w:val="24"/>
          <w:lang w:eastAsia="en-US"/>
        </w:rPr>
        <w:t xml:space="preserve"> vlastnosti pôdy a spôsobiť zmeny pôdy, ktoré majú negatívny dosah na rast určitých rastlín. Účinky </w:t>
      </w:r>
      <w:proofErr w:type="spellStart"/>
      <w:r>
        <w:rPr>
          <w:szCs w:val="24"/>
          <w:lang w:eastAsia="en-US"/>
        </w:rPr>
        <w:t>mikroplastov</w:t>
      </w:r>
      <w:proofErr w:type="spellEnd"/>
      <w:r>
        <w:rPr>
          <w:szCs w:val="24"/>
          <w:lang w:eastAsia="en-US"/>
        </w:rPr>
        <w:t xml:space="preserve"> na morské prostredie sú podrobne zdokumentované. Keď sa </w:t>
      </w:r>
      <w:proofErr w:type="spellStart"/>
      <w:r>
        <w:rPr>
          <w:szCs w:val="24"/>
          <w:lang w:eastAsia="en-US"/>
        </w:rPr>
        <w:t>mikroplasty</w:t>
      </w:r>
      <w:proofErr w:type="spellEnd"/>
      <w:r>
        <w:rPr>
          <w:szCs w:val="24"/>
          <w:lang w:eastAsia="en-US"/>
        </w:rPr>
        <w:t xml:space="preserve"> dostanú do morského prostr</w:t>
      </w:r>
      <w:r>
        <w:rPr>
          <w:szCs w:val="24"/>
          <w:lang w:eastAsia="en-US"/>
        </w:rPr>
        <w:t xml:space="preserve">edia, je takmer nemožné zozbierať ich a je známe, že ich konzumujú rozličné organizmy a zvieratá a že sú škodlivé pre biodiverzitu a ekosystémy. Pretrvávajúca prítomnosť plastového </w:t>
      </w:r>
      <w:proofErr w:type="spellStart"/>
      <w:r>
        <w:rPr>
          <w:szCs w:val="24"/>
          <w:lang w:eastAsia="en-US"/>
        </w:rPr>
        <w:t>granulátu</w:t>
      </w:r>
      <w:proofErr w:type="spellEnd"/>
      <w:r>
        <w:rPr>
          <w:szCs w:val="24"/>
          <w:lang w:eastAsia="en-US"/>
        </w:rPr>
        <w:t xml:space="preserve"> vo vodnom prostredí je merateľná po celé desaťročia alebo aj dlhš</w:t>
      </w:r>
      <w:r>
        <w:rPr>
          <w:szCs w:val="24"/>
          <w:lang w:eastAsia="en-US"/>
        </w:rPr>
        <w:t xml:space="preserve">ie a konzumácia plastového </w:t>
      </w:r>
      <w:proofErr w:type="spellStart"/>
      <w:r>
        <w:rPr>
          <w:szCs w:val="24"/>
          <w:lang w:eastAsia="en-US"/>
        </w:rPr>
        <w:t>granulátu</w:t>
      </w:r>
      <w:proofErr w:type="spellEnd"/>
      <w:r>
        <w:rPr>
          <w:szCs w:val="24"/>
          <w:lang w:eastAsia="en-US"/>
        </w:rPr>
        <w:t xml:space="preserve"> voľne žijúcimi morskými živočíchmi, najmä morskými vtákmi a morskými korytnačkami, môže spôsobiť telesnú ujmu alebo úmrtie takýchto živočíchov. </w:t>
      </w:r>
      <w:proofErr w:type="spellStart"/>
      <w:r>
        <w:rPr>
          <w:szCs w:val="24"/>
          <w:lang w:eastAsia="en-US"/>
        </w:rPr>
        <w:t>Mikroplasty</w:t>
      </w:r>
      <w:proofErr w:type="spellEnd"/>
      <w:r>
        <w:rPr>
          <w:szCs w:val="24"/>
          <w:lang w:eastAsia="en-US"/>
        </w:rPr>
        <w:t xml:space="preserve"> takisto prispievajú k zmene klímy, keďže sú dodatočným zdrojom </w:t>
      </w:r>
      <w:r>
        <w:rPr>
          <w:szCs w:val="24"/>
          <w:lang w:eastAsia="en-US"/>
        </w:rPr>
        <w:t xml:space="preserve">emisií skleníkových plynov a tlaku na ekosystémy. Neoddeliteľnou súčasťou problému je potenciál </w:t>
      </w:r>
      <w:proofErr w:type="spellStart"/>
      <w:r>
        <w:rPr>
          <w:szCs w:val="24"/>
          <w:lang w:eastAsia="en-US"/>
        </w:rPr>
        <w:t>mikroplastov</w:t>
      </w:r>
      <w:proofErr w:type="spellEnd"/>
      <w:r>
        <w:rPr>
          <w:szCs w:val="24"/>
          <w:lang w:eastAsia="en-US"/>
        </w:rPr>
        <w:t xml:space="preserve"> pôsobiť ako nosič adsorbovaných toxických látok alebo patogénnych mikroorganizmov. Ľudia sú vystavení </w:t>
      </w:r>
      <w:proofErr w:type="spellStart"/>
      <w:r>
        <w:rPr>
          <w:szCs w:val="24"/>
          <w:lang w:eastAsia="en-US"/>
        </w:rPr>
        <w:t>mikroplastom</w:t>
      </w:r>
      <w:proofErr w:type="spellEnd"/>
      <w:r>
        <w:rPr>
          <w:szCs w:val="24"/>
          <w:lang w:eastAsia="en-US"/>
        </w:rPr>
        <w:t xml:space="preserve"> v ovzduší a prostredníctvom konz</w:t>
      </w:r>
      <w:r>
        <w:rPr>
          <w:szCs w:val="24"/>
          <w:lang w:eastAsia="en-US"/>
        </w:rPr>
        <w:t xml:space="preserve">umácie jedla. Stále väčšia informovanosť o prítomnosti </w:t>
      </w:r>
      <w:proofErr w:type="spellStart"/>
      <w:r>
        <w:rPr>
          <w:szCs w:val="24"/>
          <w:lang w:eastAsia="en-US"/>
        </w:rPr>
        <w:t>mikroplastov</w:t>
      </w:r>
      <w:proofErr w:type="spellEnd"/>
      <w:r>
        <w:rPr>
          <w:szCs w:val="24"/>
          <w:lang w:eastAsia="en-US"/>
        </w:rPr>
        <w:t xml:space="preserve"> v potravinovom reťazci môže viesť k oslabeniu dôvery spotrebiteľov a hospodárskym dôsledkom. Negatívne hospodárske vplyvy sa môžu dotknúť činností, ako je komerčný rybolov a poľnohospodárs</w:t>
      </w:r>
      <w:r>
        <w:rPr>
          <w:szCs w:val="24"/>
          <w:lang w:eastAsia="en-US"/>
        </w:rPr>
        <w:t xml:space="preserve">tvo, ako aj rekreácia a cestovný ruch v oblastiach zasiahnutých uvoľňovaním </w:t>
      </w:r>
      <w:proofErr w:type="spellStart"/>
      <w:r>
        <w:rPr>
          <w:szCs w:val="24"/>
          <w:lang w:eastAsia="en-US"/>
        </w:rPr>
        <w:t>mikroplastov</w:t>
      </w:r>
      <w:proofErr w:type="spellEnd"/>
      <w:r>
        <w:rPr>
          <w:szCs w:val="24"/>
          <w:lang w:eastAsia="en-US"/>
        </w:rPr>
        <w:t>.</w:t>
      </w:r>
      <w:r>
        <w:rPr>
          <w:b/>
          <w:szCs w:val="24"/>
          <w:lang w:eastAsia="en-US"/>
        </w:rPr>
        <w:t xml:space="preserve"> [PN 1]</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Skupina hlavných vedeckých poradcov Komisie sa vo svojom stanovisku s názvom </w:t>
      </w:r>
      <w:proofErr w:type="spellStart"/>
      <w:r>
        <w:rPr>
          <w:szCs w:val="24"/>
          <w:lang w:eastAsia="en-US"/>
        </w:rPr>
        <w:t>Environmental</w:t>
      </w:r>
      <w:proofErr w:type="spellEnd"/>
      <w:r>
        <w:rPr>
          <w:szCs w:val="24"/>
          <w:lang w:eastAsia="en-US"/>
        </w:rPr>
        <w:t xml:space="preserve"> and </w:t>
      </w:r>
      <w:proofErr w:type="spellStart"/>
      <w:r>
        <w:rPr>
          <w:szCs w:val="24"/>
          <w:lang w:eastAsia="en-US"/>
        </w:rPr>
        <w:t>health</w:t>
      </w:r>
      <w:proofErr w:type="spellEnd"/>
      <w:r>
        <w:rPr>
          <w:szCs w:val="24"/>
          <w:lang w:eastAsia="en-US"/>
        </w:rPr>
        <w:t xml:space="preserve"> </w:t>
      </w:r>
      <w:proofErr w:type="spellStart"/>
      <w:r>
        <w:rPr>
          <w:szCs w:val="24"/>
          <w:lang w:eastAsia="en-US"/>
        </w:rPr>
        <w:t>risks</w:t>
      </w:r>
      <w:proofErr w:type="spellEnd"/>
      <w:r>
        <w:rPr>
          <w:szCs w:val="24"/>
          <w:lang w:eastAsia="en-US"/>
        </w:rPr>
        <w:t xml:space="preserve"> of </w:t>
      </w:r>
      <w:proofErr w:type="spellStart"/>
      <w:r>
        <w:rPr>
          <w:szCs w:val="24"/>
          <w:lang w:eastAsia="en-US"/>
        </w:rPr>
        <w:t>microplastic</w:t>
      </w:r>
      <w:proofErr w:type="spellEnd"/>
      <w:r>
        <w:rPr>
          <w:szCs w:val="24"/>
          <w:lang w:eastAsia="en-US"/>
        </w:rPr>
        <w:t xml:space="preserve"> </w:t>
      </w:r>
      <w:proofErr w:type="spellStart"/>
      <w:r>
        <w:rPr>
          <w:szCs w:val="24"/>
          <w:lang w:eastAsia="en-US"/>
        </w:rPr>
        <w:t>pollution</w:t>
      </w:r>
      <w:proofErr w:type="spellEnd"/>
      <w:r>
        <w:rPr>
          <w:szCs w:val="24"/>
          <w:lang w:eastAsia="en-US"/>
        </w:rPr>
        <w:t xml:space="preserve"> (Environmentálne a </w:t>
      </w:r>
      <w:r>
        <w:rPr>
          <w:szCs w:val="24"/>
          <w:lang w:eastAsia="en-US"/>
        </w:rPr>
        <w:t xml:space="preserve">zdravotné riziká znečistenia </w:t>
      </w:r>
      <w:proofErr w:type="spellStart"/>
      <w:r>
        <w:rPr>
          <w:szCs w:val="24"/>
          <w:lang w:eastAsia="en-US"/>
        </w:rPr>
        <w:t>mikroplastmi</w:t>
      </w:r>
      <w:proofErr w:type="spellEnd"/>
      <w:r>
        <w:rPr>
          <w:szCs w:val="24"/>
          <w:lang w:eastAsia="en-US"/>
        </w:rPr>
        <w:t>) domnieva, že „existujú významné dôvody na obavy a prijatie preventívnych opatrení“</w:t>
      </w:r>
      <w:r>
        <w:rPr>
          <w:szCs w:val="24"/>
          <w:vertAlign w:val="superscript"/>
          <w:lang w:eastAsia="en-US"/>
        </w:rPr>
        <w:footnoteReference w:id="6"/>
      </w:r>
      <w:r>
        <w:rPr>
          <w:szCs w:val="24"/>
          <w:lang w:eastAsia="en-US"/>
        </w:rPr>
        <w:t>.</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 xml:space="preserve">Únik plastového </w:t>
      </w:r>
      <w:proofErr w:type="spellStart"/>
      <w:r>
        <w:rPr>
          <w:szCs w:val="24"/>
          <w:lang w:eastAsia="en-US"/>
        </w:rPr>
        <w:t>granulátu</w:t>
      </w:r>
      <w:proofErr w:type="spellEnd"/>
      <w:r>
        <w:rPr>
          <w:szCs w:val="24"/>
          <w:lang w:eastAsia="en-US"/>
        </w:rPr>
        <w:t xml:space="preserve"> predstavuje tretí najväčší zdroj </w:t>
      </w:r>
      <w:proofErr w:type="spellStart"/>
      <w:r>
        <w:rPr>
          <w:szCs w:val="24"/>
          <w:lang w:eastAsia="en-US"/>
        </w:rPr>
        <w:t>mikroplastov</w:t>
      </w:r>
      <w:proofErr w:type="spellEnd"/>
      <w:r>
        <w:rPr>
          <w:szCs w:val="24"/>
          <w:lang w:eastAsia="en-US"/>
        </w:rPr>
        <w:t>, ktoré sa neúmyselne uvoľňujú do životného prostredi</w:t>
      </w:r>
      <w:r>
        <w:rPr>
          <w:szCs w:val="24"/>
          <w:lang w:eastAsia="en-US"/>
        </w:rPr>
        <w:t>a v Únii, a dochádza k nemu v dôsledku nesprávnych postupov manipulácie vo všetkých fázach dodávateľského reťazca vrátane výroby, spracúvania, distribúcie, dopravy (a to aj námornej) a ďalších logistických operácií. Prístup na úrovni dodávateľského reťazca</w:t>
      </w:r>
      <w:r>
        <w:rPr>
          <w:szCs w:val="24"/>
          <w:lang w:eastAsia="en-US"/>
        </w:rPr>
        <w:t xml:space="preserve"> je preto nevyhnutný na zabezpečenie odhodlania všetkých hospodárskych subjektov, ktoré sú zapojené do manipulácie s plastovým </w:t>
      </w:r>
      <w:proofErr w:type="spellStart"/>
      <w:r>
        <w:rPr>
          <w:szCs w:val="24"/>
          <w:lang w:eastAsia="en-US"/>
        </w:rPr>
        <w:t>granulátom</w:t>
      </w:r>
      <w:proofErr w:type="spellEnd"/>
      <w:r>
        <w:rPr>
          <w:szCs w:val="24"/>
          <w:lang w:eastAsia="en-US"/>
        </w:rPr>
        <w:t xml:space="preserve">, predchádzať úniku. Európsky priemyselný sektor výroby plastov od roku 2015 postupne prijal medzinárodný program </w:t>
      </w:r>
      <w:proofErr w:type="spellStart"/>
      <w:r>
        <w:rPr>
          <w:szCs w:val="24"/>
          <w:lang w:eastAsia="en-US"/>
        </w:rPr>
        <w:t>Opera</w:t>
      </w:r>
      <w:r>
        <w:rPr>
          <w:szCs w:val="24"/>
          <w:lang w:eastAsia="en-US"/>
        </w:rPr>
        <w:t>tion</w:t>
      </w:r>
      <w:proofErr w:type="spellEnd"/>
      <w:r>
        <w:rPr>
          <w:szCs w:val="24"/>
          <w:lang w:eastAsia="en-US"/>
        </w:rPr>
        <w:t xml:space="preserve"> </w:t>
      </w:r>
      <w:proofErr w:type="spellStart"/>
      <w:r>
        <w:rPr>
          <w:szCs w:val="24"/>
          <w:lang w:eastAsia="en-US"/>
        </w:rPr>
        <w:t>Clean</w:t>
      </w:r>
      <w:proofErr w:type="spellEnd"/>
      <w:r>
        <w:rPr>
          <w:szCs w:val="24"/>
          <w:lang w:eastAsia="en-US"/>
        </w:rPr>
        <w:t xml:space="preserve"> </w:t>
      </w:r>
      <w:proofErr w:type="spellStart"/>
      <w:r>
        <w:rPr>
          <w:szCs w:val="24"/>
          <w:lang w:eastAsia="en-US"/>
        </w:rPr>
        <w:t>Sweep</w:t>
      </w:r>
      <w:proofErr w:type="spellEnd"/>
      <w:r>
        <w:rPr>
          <w:szCs w:val="24"/>
          <w:lang w:eastAsia="en-US"/>
        </w:rPr>
        <w:t>® (</w:t>
      </w:r>
      <w:proofErr w:type="spellStart"/>
      <w:r>
        <w:rPr>
          <w:szCs w:val="24"/>
          <w:lang w:eastAsia="en-US"/>
        </w:rPr>
        <w:t>OCS</w:t>
      </w:r>
      <w:proofErr w:type="spellEnd"/>
      <w:r>
        <w:rPr>
          <w:szCs w:val="24"/>
          <w:lang w:eastAsia="en-US"/>
        </w:rPr>
        <w:t xml:space="preserve">) ako dobrovoľný prísľub. V rámci uvedeného programu každá spoločnosť, ktorá vyrába </w:t>
      </w:r>
      <w:proofErr w:type="spellStart"/>
      <w:r>
        <w:rPr>
          <w:szCs w:val="24"/>
          <w:lang w:eastAsia="en-US"/>
        </w:rPr>
        <w:t>granulát</w:t>
      </w:r>
      <w:proofErr w:type="spellEnd"/>
      <w:r>
        <w:rPr>
          <w:szCs w:val="24"/>
          <w:lang w:eastAsia="en-US"/>
        </w:rPr>
        <w:t xml:space="preserve"> alebo s ním manipuluje, uznáva význam zníženia úniku </w:t>
      </w:r>
      <w:proofErr w:type="spellStart"/>
      <w:r>
        <w:rPr>
          <w:szCs w:val="24"/>
          <w:lang w:eastAsia="en-US"/>
        </w:rPr>
        <w:t>granulátu</w:t>
      </w:r>
      <w:proofErr w:type="spellEnd"/>
      <w:r>
        <w:rPr>
          <w:szCs w:val="24"/>
          <w:lang w:eastAsia="en-US"/>
        </w:rPr>
        <w:t xml:space="preserve"> na nulu a zaväzuje sa, že prijme najlepšie postupy. Signatári OCS síce takýmto</w:t>
      </w:r>
      <w:r>
        <w:rPr>
          <w:szCs w:val="24"/>
          <w:lang w:eastAsia="en-US"/>
        </w:rPr>
        <w:t xml:space="preserve"> postupom vo všeobecnosti dobre rozumejú, ale zatiaľ ich komplexne nezaviedli. Miera zavedenia programu v priemyselnom sektore plastov je naďalej nízka.</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(4)</w:t>
      </w:r>
      <w:r>
        <w:rPr>
          <w:szCs w:val="24"/>
          <w:lang w:eastAsia="en-US"/>
        </w:rPr>
        <w:tab/>
        <w:t xml:space="preserve">Vplyvy znečistenia </w:t>
      </w:r>
      <w:proofErr w:type="spellStart"/>
      <w:r>
        <w:rPr>
          <w:szCs w:val="24"/>
          <w:lang w:eastAsia="en-US"/>
        </w:rPr>
        <w:t>mikroplastmi</w:t>
      </w:r>
      <w:proofErr w:type="spellEnd"/>
      <w:r>
        <w:rPr>
          <w:szCs w:val="24"/>
          <w:lang w:eastAsia="en-US"/>
        </w:rPr>
        <w:t xml:space="preserve"> na životné prostredie a</w:t>
      </w:r>
      <w:r>
        <w:rPr>
          <w:strike/>
          <w:szCs w:val="24"/>
          <w:lang w:eastAsia="en-US"/>
        </w:rPr>
        <w:t xml:space="preserve"> prípadne aj </w:t>
      </w:r>
      <w:r>
        <w:rPr>
          <w:szCs w:val="24"/>
          <w:lang w:eastAsia="en-US"/>
        </w:rPr>
        <w:t>na ľudské zdravie vyvolali ob</w:t>
      </w:r>
      <w:r>
        <w:rPr>
          <w:szCs w:val="24"/>
          <w:lang w:eastAsia="en-US"/>
        </w:rPr>
        <w:t>avy vo väčšine sveta. Niektoré členské štáty prijali alebo navrhli osobitné opatrenia. Zmes rôznych vnútroštátnych obmedzení by však mohla predstavovať prekážku pre fungovanie vnútorného trhu.</w:t>
      </w:r>
      <w:r>
        <w:rPr>
          <w:b/>
          <w:szCs w:val="24"/>
          <w:lang w:eastAsia="en-US"/>
        </w:rPr>
        <w:t xml:space="preserve"> [PN 2]</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 xml:space="preserve">V snahe bojovať proti znečisteniu plastmi Komisia v </w:t>
      </w:r>
      <w:r>
        <w:rPr>
          <w:szCs w:val="24"/>
          <w:lang w:eastAsia="en-US"/>
        </w:rPr>
        <w:t>januári 2018 prijala oznámenie s názvom Európska stratégia pre plasty</w:t>
      </w:r>
      <w:r>
        <w:rPr>
          <w:szCs w:val="24"/>
          <w:vertAlign w:val="superscript"/>
          <w:lang w:eastAsia="en-US"/>
        </w:rPr>
        <w:footnoteReference w:id="7"/>
      </w:r>
      <w:r>
        <w:rPr>
          <w:szCs w:val="24"/>
          <w:lang w:eastAsia="en-US"/>
        </w:rPr>
        <w:t xml:space="preserve">, v ktorom uznala riziká, ktoré predstavujú </w:t>
      </w:r>
      <w:proofErr w:type="spellStart"/>
      <w:r>
        <w:rPr>
          <w:szCs w:val="24"/>
          <w:lang w:eastAsia="en-US"/>
        </w:rPr>
        <w:t>mikroplasty</w:t>
      </w:r>
      <w:proofErr w:type="spellEnd"/>
      <w:r>
        <w:rPr>
          <w:szCs w:val="24"/>
          <w:lang w:eastAsia="en-US"/>
        </w:rPr>
        <w:t xml:space="preserve">, a vyzvala na prijatie inovatívnych riešení zameraných na rôzne zdroje </w:t>
      </w:r>
      <w:proofErr w:type="spellStart"/>
      <w:r>
        <w:rPr>
          <w:szCs w:val="24"/>
          <w:lang w:eastAsia="en-US"/>
        </w:rPr>
        <w:t>mikroplastov</w:t>
      </w:r>
      <w:proofErr w:type="spellEnd"/>
      <w:r>
        <w:rPr>
          <w:szCs w:val="24"/>
          <w:lang w:eastAsia="en-US"/>
        </w:rPr>
        <w:t>. Toto odhodlanie bolo obnovené prijatím Európs</w:t>
      </w:r>
      <w:r>
        <w:rPr>
          <w:szCs w:val="24"/>
          <w:lang w:eastAsia="en-US"/>
        </w:rPr>
        <w:t>kej zelenej dohody v decembri 2019, nového akčného plánu pre obehové hospodárstvo v marci 2020</w:t>
      </w:r>
      <w:r>
        <w:rPr>
          <w:szCs w:val="24"/>
          <w:vertAlign w:val="superscript"/>
          <w:lang w:eastAsia="en-US"/>
        </w:rPr>
        <w:footnoteReference w:id="8"/>
      </w:r>
      <w:r>
        <w:rPr>
          <w:szCs w:val="24"/>
          <w:lang w:eastAsia="en-US"/>
        </w:rPr>
        <w:t xml:space="preserve"> a akčného plánu nulového znečistenia</w:t>
      </w:r>
      <w:r>
        <w:rPr>
          <w:szCs w:val="24"/>
          <w:vertAlign w:val="superscript"/>
          <w:lang w:eastAsia="en-US"/>
        </w:rPr>
        <w:footnoteReference w:id="9"/>
      </w:r>
      <w:r>
        <w:rPr>
          <w:szCs w:val="24"/>
          <w:lang w:eastAsia="en-US"/>
        </w:rPr>
        <w:t xml:space="preserve"> v máji 2021. V poslednom uvedenom dokumente sa medzi cieľmi do roku 2030 uvádza zníženie množstva </w:t>
      </w:r>
      <w:proofErr w:type="spellStart"/>
      <w:r>
        <w:rPr>
          <w:szCs w:val="24"/>
          <w:lang w:eastAsia="en-US"/>
        </w:rPr>
        <w:t>mikroplastov</w:t>
      </w:r>
      <w:proofErr w:type="spellEnd"/>
      <w:r>
        <w:rPr>
          <w:szCs w:val="24"/>
          <w:lang w:eastAsia="en-US"/>
        </w:rPr>
        <w:t>, ktoré sa u</w:t>
      </w:r>
      <w:r>
        <w:rPr>
          <w:szCs w:val="24"/>
          <w:lang w:eastAsia="en-US"/>
        </w:rPr>
        <w:t>voľňujú do životného prostredia, o 30 %.</w:t>
      </w:r>
    </w:p>
    <w:p w:rsidR="00161556" w:rsidRDefault="004238C7">
      <w:pPr>
        <w:spacing w:before="120" w:after="120" w:line="360" w:lineRule="auto"/>
        <w:ind w:left="850" w:hanging="850"/>
        <w:rPr>
          <w:szCs w:val="24"/>
          <w:lang w:eastAsia="en-US"/>
        </w:rPr>
      </w:pPr>
      <w:r>
        <w:rPr>
          <w:szCs w:val="24"/>
          <w:lang w:eastAsia="en-US"/>
        </w:rPr>
        <w:t>(6)</w:t>
      </w:r>
      <w:r>
        <w:rPr>
          <w:szCs w:val="24"/>
          <w:lang w:eastAsia="en-US"/>
        </w:rPr>
        <w:tab/>
        <w:t>V nariadení Komisie (EÚ) 2023/2055</w:t>
      </w:r>
      <w:r>
        <w:rPr>
          <w:szCs w:val="24"/>
          <w:vertAlign w:val="superscript"/>
          <w:lang w:eastAsia="en-US"/>
        </w:rPr>
        <w:footnoteReference w:id="10"/>
      </w:r>
      <w:r>
        <w:rPr>
          <w:szCs w:val="24"/>
          <w:lang w:eastAsia="en-US"/>
        </w:rPr>
        <w:t xml:space="preserve"> sa znečistenie </w:t>
      </w:r>
      <w:proofErr w:type="spellStart"/>
      <w:r>
        <w:rPr>
          <w:szCs w:val="24"/>
          <w:lang w:eastAsia="en-US"/>
        </w:rPr>
        <w:t>mikroplastmi</w:t>
      </w:r>
      <w:proofErr w:type="spellEnd"/>
      <w:r>
        <w:rPr>
          <w:szCs w:val="24"/>
          <w:lang w:eastAsia="en-US"/>
        </w:rPr>
        <w:t xml:space="preserve"> rieši uložením obmedzenia pre prípady, keď sa na trh uvádzajú </w:t>
      </w:r>
      <w:proofErr w:type="spellStart"/>
      <w:r>
        <w:rPr>
          <w:szCs w:val="24"/>
          <w:lang w:eastAsia="en-US"/>
        </w:rPr>
        <w:t>mikroplasty</w:t>
      </w:r>
      <w:proofErr w:type="spellEnd"/>
      <w:r>
        <w:rPr>
          <w:szCs w:val="24"/>
          <w:lang w:eastAsia="en-US"/>
        </w:rPr>
        <w:t xml:space="preserve"> zámerne pridané do výrobkov (ďalej len „obmedzenie“), pretože dochádza k </w:t>
      </w:r>
      <w:r>
        <w:rPr>
          <w:szCs w:val="24"/>
          <w:lang w:eastAsia="en-US"/>
        </w:rPr>
        <w:t xml:space="preserve">značnému znečisteniu </w:t>
      </w:r>
      <w:proofErr w:type="spellStart"/>
      <w:r>
        <w:rPr>
          <w:szCs w:val="24"/>
          <w:lang w:eastAsia="en-US"/>
        </w:rPr>
        <w:t>mikroplastmi</w:t>
      </w:r>
      <w:proofErr w:type="spellEnd"/>
      <w:r>
        <w:rPr>
          <w:szCs w:val="24"/>
          <w:lang w:eastAsia="en-US"/>
        </w:rPr>
        <w:t xml:space="preserve"> v dôsledku používania syntetických polymérnych </w:t>
      </w:r>
      <w:proofErr w:type="spellStart"/>
      <w:r>
        <w:rPr>
          <w:szCs w:val="24"/>
          <w:lang w:eastAsia="en-US"/>
        </w:rPr>
        <w:t>mikročastíc</w:t>
      </w:r>
      <w:proofErr w:type="spellEnd"/>
      <w:r>
        <w:rPr>
          <w:szCs w:val="24"/>
          <w:lang w:eastAsia="en-US"/>
        </w:rPr>
        <w:t xml:space="preserve"> – či už samostatne, alebo zámerne prítomných vo výrobkoch – a znečistenie predstavuje neprijateľné riziko pre životné prostredie.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(7)</w:t>
      </w:r>
      <w:r>
        <w:rPr>
          <w:szCs w:val="24"/>
          <w:lang w:eastAsia="en-US"/>
        </w:rPr>
        <w:tab/>
        <w:t xml:space="preserve">V roku 2021 zmluvné strany </w:t>
      </w:r>
      <w:r>
        <w:rPr>
          <w:szCs w:val="24"/>
          <w:lang w:eastAsia="en-US"/>
        </w:rPr>
        <w:t>Dohovoru o ochrane morského prostredia severovýchodného Atlantiku (OSPAR) prijali nezáväzné odporúčanie 2021/06</w:t>
      </w:r>
      <w:r>
        <w:rPr>
          <w:szCs w:val="24"/>
          <w:vertAlign w:val="superscript"/>
          <w:lang w:eastAsia="en-US"/>
        </w:rPr>
        <w:footnoteReference w:id="11"/>
      </w:r>
      <w:r>
        <w:rPr>
          <w:szCs w:val="24"/>
          <w:lang w:eastAsia="en-US"/>
        </w:rPr>
        <w:t xml:space="preserve"> s cieľom obmedziť únik plastového </w:t>
      </w:r>
      <w:proofErr w:type="spellStart"/>
      <w:r>
        <w:rPr>
          <w:szCs w:val="24"/>
          <w:lang w:eastAsia="en-US"/>
        </w:rPr>
        <w:t>granulátu</w:t>
      </w:r>
      <w:proofErr w:type="spellEnd"/>
      <w:r>
        <w:rPr>
          <w:szCs w:val="24"/>
          <w:lang w:eastAsia="en-US"/>
        </w:rPr>
        <w:t xml:space="preserve"> do morského prostredia prostredníctvom podpory včasného vypracovania a zavedenia účinných a konzist</w:t>
      </w:r>
      <w:r>
        <w:rPr>
          <w:szCs w:val="24"/>
          <w:lang w:eastAsia="en-US"/>
        </w:rPr>
        <w:t xml:space="preserve">entných noriem na predchádzanie úniku </w:t>
      </w:r>
      <w:proofErr w:type="spellStart"/>
      <w:r>
        <w:rPr>
          <w:szCs w:val="24"/>
          <w:lang w:eastAsia="en-US"/>
        </w:rPr>
        <w:t>granulátu</w:t>
      </w:r>
      <w:proofErr w:type="spellEnd"/>
      <w:r>
        <w:rPr>
          <w:szCs w:val="24"/>
          <w:lang w:eastAsia="en-US"/>
        </w:rPr>
        <w:t xml:space="preserve"> a systémov certifikácie pre celý dodávateľský reťazec plastov. Opatrenia na minimalizáciu rizika spojeného s námornou dopravou plastového </w:t>
      </w:r>
      <w:proofErr w:type="spellStart"/>
      <w:r>
        <w:rPr>
          <w:szCs w:val="24"/>
          <w:lang w:eastAsia="en-US"/>
        </w:rPr>
        <w:t>granulátu</w:t>
      </w:r>
      <w:proofErr w:type="spellEnd"/>
      <w:r>
        <w:rPr>
          <w:szCs w:val="24"/>
          <w:lang w:eastAsia="en-US"/>
        </w:rPr>
        <w:t xml:space="preserve"> momentálne skúma Medzinárodná námorná organizácia</w:t>
      </w:r>
      <w:r>
        <w:rPr>
          <w:b/>
          <w:i/>
          <w:szCs w:val="24"/>
          <w:lang w:eastAsia="en-US"/>
        </w:rPr>
        <w:t xml:space="preserve"> (ďalej len</w:t>
      </w:r>
      <w:r>
        <w:rPr>
          <w:b/>
          <w:i/>
          <w:szCs w:val="24"/>
          <w:lang w:eastAsia="en-US"/>
        </w:rPr>
        <w:t xml:space="preserve"> „IMO“) vzhľadom na značné riziko katastrofického znečistenia v súvislosti s námornou prepravou plastového </w:t>
      </w:r>
      <w:proofErr w:type="spellStart"/>
      <w:r>
        <w:rPr>
          <w:b/>
          <w:i/>
          <w:szCs w:val="24"/>
          <w:lang w:eastAsia="en-US"/>
        </w:rPr>
        <w:t>granulátu</w:t>
      </w:r>
      <w:proofErr w:type="spellEnd"/>
      <w:r>
        <w:rPr>
          <w:szCs w:val="24"/>
          <w:lang w:eastAsia="en-US"/>
        </w:rPr>
        <w:t>.</w:t>
      </w:r>
      <w:r>
        <w:rPr>
          <w:b/>
          <w:i/>
          <w:szCs w:val="24"/>
          <w:lang w:eastAsia="en-US"/>
        </w:rPr>
        <w:t xml:space="preserve"> V tejto súvislosti by Únia mala pozorne sledovať vývoj v IMO a plniť vedúcu úlohu pri zabezpečovaní vysokej úrovne ochrany životného prost</w:t>
      </w:r>
      <w:r>
        <w:rPr>
          <w:b/>
          <w:i/>
          <w:szCs w:val="24"/>
          <w:lang w:eastAsia="en-US"/>
        </w:rPr>
        <w:t>redia v tejto oblasti.</w:t>
      </w:r>
      <w:r>
        <w:rPr>
          <w:b/>
          <w:szCs w:val="24"/>
          <w:lang w:eastAsia="en-US"/>
        </w:rPr>
        <w:t xml:space="preserve"> [PN 3]</w:t>
      </w:r>
    </w:p>
    <w:p w:rsidR="00161556" w:rsidRDefault="004238C7">
      <w:pPr>
        <w:spacing w:before="120" w:after="120" w:line="360" w:lineRule="auto"/>
        <w:ind w:left="850" w:hanging="850"/>
        <w:rPr>
          <w:b/>
          <w:szCs w:val="24"/>
          <w:lang w:eastAsia="en-US"/>
        </w:rPr>
      </w:pPr>
      <w:r>
        <w:rPr>
          <w:b/>
          <w:i/>
          <w:szCs w:val="24"/>
          <w:lang w:eastAsia="en-US"/>
        </w:rPr>
        <w:t>(7a)</w:t>
      </w:r>
      <w:r>
        <w:rPr>
          <w:szCs w:val="24"/>
          <w:lang w:eastAsia="en-US"/>
        </w:rPr>
        <w:tab/>
      </w:r>
      <w:r>
        <w:rPr>
          <w:b/>
          <w:i/>
          <w:szCs w:val="24"/>
          <w:lang w:eastAsia="en-US"/>
        </w:rPr>
        <w:t xml:space="preserve">V Únii bolo zaznamenaných niekoľko nehôd vedúcich k uvoľneniu a úniku plastového </w:t>
      </w:r>
      <w:proofErr w:type="spellStart"/>
      <w:r>
        <w:rPr>
          <w:b/>
          <w:i/>
          <w:szCs w:val="24"/>
          <w:lang w:eastAsia="en-US"/>
        </w:rPr>
        <w:t>granulátu</w:t>
      </w:r>
      <w:proofErr w:type="spellEnd"/>
      <w:r>
        <w:rPr>
          <w:b/>
          <w:i/>
          <w:szCs w:val="24"/>
          <w:lang w:eastAsia="en-US"/>
        </w:rPr>
        <w:t xml:space="preserve"> s cezhraničnými vplyvmi, čo poukazuje na naliehavú potrebu ambicióznych a holistických opatrení na výrazné zníženie rizika znečist</w:t>
      </w:r>
      <w:r>
        <w:rPr>
          <w:b/>
          <w:i/>
          <w:szCs w:val="24"/>
          <w:lang w:eastAsia="en-US"/>
        </w:rPr>
        <w:t xml:space="preserve">enia plastovým </w:t>
      </w:r>
      <w:proofErr w:type="spellStart"/>
      <w:r>
        <w:rPr>
          <w:b/>
          <w:i/>
          <w:szCs w:val="24"/>
          <w:lang w:eastAsia="en-US"/>
        </w:rPr>
        <w:t>granulátom</w:t>
      </w:r>
      <w:proofErr w:type="spellEnd"/>
      <w:r>
        <w:rPr>
          <w:b/>
          <w:i/>
          <w:szCs w:val="24"/>
          <w:lang w:eastAsia="en-US"/>
        </w:rPr>
        <w:t xml:space="preserve"> a súčasne posilnenie schopnosti reagovať na únik plastového </w:t>
      </w:r>
      <w:proofErr w:type="spellStart"/>
      <w:r>
        <w:rPr>
          <w:b/>
          <w:i/>
          <w:szCs w:val="24"/>
          <w:lang w:eastAsia="en-US"/>
        </w:rPr>
        <w:t>granulátu</w:t>
      </w:r>
      <w:proofErr w:type="spellEnd"/>
      <w:r>
        <w:rPr>
          <w:b/>
          <w:i/>
          <w:szCs w:val="24"/>
          <w:lang w:eastAsia="en-US"/>
        </w:rPr>
        <w:t xml:space="preserve"> na územiach Únie a v jej vodách.</w:t>
      </w:r>
      <w:r>
        <w:rPr>
          <w:b/>
          <w:szCs w:val="24"/>
          <w:lang w:eastAsia="en-US"/>
        </w:rPr>
        <w:t xml:space="preserve"> [PN 4]</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b/>
          <w:szCs w:val="24"/>
          <w:lang w:eastAsia="en-US"/>
        </w:rPr>
      </w:pPr>
      <w:r>
        <w:rPr>
          <w:b/>
          <w:i/>
          <w:szCs w:val="24"/>
          <w:lang w:eastAsia="en-US"/>
        </w:rPr>
        <w:lastRenderedPageBreak/>
        <w:t>(7b)</w:t>
      </w:r>
      <w:r>
        <w:rPr>
          <w:szCs w:val="24"/>
          <w:lang w:eastAsia="en-US"/>
        </w:rPr>
        <w:tab/>
      </w:r>
      <w:r>
        <w:rPr>
          <w:b/>
          <w:i/>
          <w:szCs w:val="24"/>
          <w:lang w:eastAsia="en-US"/>
        </w:rPr>
        <w:t xml:space="preserve">Takmer 90 % tovaru vo svete vrátane plastového </w:t>
      </w:r>
      <w:proofErr w:type="spellStart"/>
      <w:r>
        <w:rPr>
          <w:b/>
          <w:i/>
          <w:szCs w:val="24"/>
          <w:lang w:eastAsia="en-US"/>
        </w:rPr>
        <w:t>granulátu</w:t>
      </w:r>
      <w:proofErr w:type="spellEnd"/>
      <w:r>
        <w:rPr>
          <w:b/>
          <w:i/>
          <w:szCs w:val="24"/>
          <w:lang w:eastAsia="en-US"/>
        </w:rPr>
        <w:t xml:space="preserve"> sa prepravuje po mori. Nesprávne postupy manipulácie alebo nedostatočný dohľad nad určitými bežnými operáciami, ako sú čistenie trupov alebo kontajnerov, však môžu viesť k úniku tohto </w:t>
      </w:r>
      <w:proofErr w:type="spellStart"/>
      <w:r>
        <w:rPr>
          <w:b/>
          <w:i/>
          <w:szCs w:val="24"/>
          <w:lang w:eastAsia="en-US"/>
        </w:rPr>
        <w:t>granulátu</w:t>
      </w:r>
      <w:proofErr w:type="spellEnd"/>
      <w:r>
        <w:rPr>
          <w:b/>
          <w:i/>
          <w:szCs w:val="24"/>
          <w:lang w:eastAsia="en-US"/>
        </w:rPr>
        <w:t xml:space="preserve"> a jeho uvoľňovaniu do oceánu. Vzhľadom na to, že bol  nahláse</w:t>
      </w:r>
      <w:r>
        <w:rPr>
          <w:b/>
          <w:i/>
          <w:szCs w:val="24"/>
          <w:lang w:eastAsia="en-US"/>
        </w:rPr>
        <w:t xml:space="preserve">ný veľký počet námorných katastrof s únikom </w:t>
      </w:r>
      <w:proofErr w:type="spellStart"/>
      <w:r>
        <w:rPr>
          <w:b/>
          <w:i/>
          <w:szCs w:val="24"/>
          <w:lang w:eastAsia="en-US"/>
        </w:rPr>
        <w:t>granulátu</w:t>
      </w:r>
      <w:proofErr w:type="spellEnd"/>
      <w:r>
        <w:rPr>
          <w:b/>
          <w:i/>
          <w:szCs w:val="24"/>
          <w:lang w:eastAsia="en-US"/>
        </w:rPr>
        <w:t xml:space="preserve">, sa navyše zvýšila rizikovosť námornej dopravy v súvislosti so znečistením plastovým </w:t>
      </w:r>
      <w:proofErr w:type="spellStart"/>
      <w:r>
        <w:rPr>
          <w:b/>
          <w:i/>
          <w:szCs w:val="24"/>
          <w:lang w:eastAsia="en-US"/>
        </w:rPr>
        <w:t>granulátom</w:t>
      </w:r>
      <w:proofErr w:type="spellEnd"/>
      <w:r>
        <w:rPr>
          <w:b/>
          <w:i/>
          <w:szCs w:val="24"/>
          <w:lang w:eastAsia="en-US"/>
        </w:rPr>
        <w:t xml:space="preserve">. Takéto úniky </w:t>
      </w:r>
      <w:proofErr w:type="spellStart"/>
      <w:r>
        <w:rPr>
          <w:b/>
          <w:i/>
          <w:szCs w:val="24"/>
          <w:lang w:eastAsia="en-US"/>
        </w:rPr>
        <w:t>granulátu</w:t>
      </w:r>
      <w:proofErr w:type="spellEnd"/>
      <w:r>
        <w:rPr>
          <w:b/>
          <w:i/>
          <w:szCs w:val="24"/>
          <w:lang w:eastAsia="en-US"/>
        </w:rPr>
        <w:t xml:space="preserve"> majú katastrofický vplyv na morské a pobrežné ekosystémy, ako aj na druhy, ktoré i</w:t>
      </w:r>
      <w:r>
        <w:rPr>
          <w:b/>
          <w:i/>
          <w:szCs w:val="24"/>
          <w:lang w:eastAsia="en-US"/>
        </w:rPr>
        <w:t xml:space="preserve">ch tvoria, pričom extrémna mobilita plastového </w:t>
      </w:r>
      <w:proofErr w:type="spellStart"/>
      <w:r>
        <w:rPr>
          <w:b/>
          <w:i/>
          <w:szCs w:val="24"/>
          <w:lang w:eastAsia="en-US"/>
        </w:rPr>
        <w:t>granulátu</w:t>
      </w:r>
      <w:proofErr w:type="spellEnd"/>
      <w:r>
        <w:rPr>
          <w:b/>
          <w:i/>
          <w:szCs w:val="24"/>
          <w:lang w:eastAsia="en-US"/>
        </w:rPr>
        <w:t xml:space="preserve"> sťažuje účinné zadržiavanie a čistenie. Manipulácia s </w:t>
      </w:r>
      <w:proofErr w:type="spellStart"/>
      <w:r>
        <w:rPr>
          <w:b/>
          <w:i/>
          <w:szCs w:val="24"/>
          <w:lang w:eastAsia="en-US"/>
        </w:rPr>
        <w:t>granulátom</w:t>
      </w:r>
      <w:proofErr w:type="spellEnd"/>
      <w:r>
        <w:rPr>
          <w:b/>
          <w:i/>
          <w:szCs w:val="24"/>
          <w:lang w:eastAsia="en-US"/>
        </w:rPr>
        <w:t xml:space="preserve"> tohto druhu je na medzinárodnej úrovni upravená Dohovorom o bezpečných kontajneroch z roku 1972, a doplnená obežníkom podvýboru pre pr</w:t>
      </w:r>
      <w:r>
        <w:rPr>
          <w:b/>
          <w:i/>
          <w:szCs w:val="24"/>
          <w:lang w:eastAsia="en-US"/>
        </w:rPr>
        <w:t xml:space="preserve">epravu nákladu a kontajnerov z roku 2023 o povinnosti nahlasovať stratené kontajnery, ale tie neposkytujú záruky potrebné na zabránenie znečisťovaniu plastovým </w:t>
      </w:r>
      <w:proofErr w:type="spellStart"/>
      <w:r>
        <w:rPr>
          <w:b/>
          <w:i/>
          <w:szCs w:val="24"/>
          <w:lang w:eastAsia="en-US"/>
        </w:rPr>
        <w:t>granulátom</w:t>
      </w:r>
      <w:proofErr w:type="spellEnd"/>
      <w:r>
        <w:rPr>
          <w:b/>
          <w:i/>
          <w:szCs w:val="24"/>
          <w:lang w:eastAsia="en-US"/>
        </w:rPr>
        <w:t>. Zahrnutie námornej dopravy do rozsahu pôsobnosti tohto nariadenia, ako aj ustanovení</w:t>
      </w:r>
      <w:r>
        <w:rPr>
          <w:b/>
          <w:i/>
          <w:szCs w:val="24"/>
          <w:lang w:eastAsia="en-US"/>
        </w:rPr>
        <w:t xml:space="preserve"> týkajúcich sa manipulácie s plastovým </w:t>
      </w:r>
      <w:proofErr w:type="spellStart"/>
      <w:r>
        <w:rPr>
          <w:b/>
          <w:i/>
          <w:szCs w:val="24"/>
          <w:lang w:eastAsia="en-US"/>
        </w:rPr>
        <w:t>granulátom</w:t>
      </w:r>
      <w:proofErr w:type="spellEnd"/>
      <w:r>
        <w:rPr>
          <w:b/>
          <w:i/>
          <w:szCs w:val="24"/>
          <w:lang w:eastAsia="en-US"/>
        </w:rPr>
        <w:t>, ktoré sú špecifické pre tento druh dopravy, je preto nevyhnutné na dosiahnutie cieľov tohto nariadenia.</w:t>
      </w:r>
      <w:r>
        <w:rPr>
          <w:b/>
          <w:szCs w:val="24"/>
          <w:lang w:eastAsia="en-US"/>
        </w:rPr>
        <w:t xml:space="preserve"> [PN 5]</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(8)</w:t>
      </w:r>
      <w:r>
        <w:rPr>
          <w:szCs w:val="24"/>
          <w:lang w:eastAsia="en-US"/>
        </w:rPr>
        <w:tab/>
        <w:t xml:space="preserve">V dokumente, ktorý Únia predložila Programu OSN pre životné prostredie v súvislosti s </w:t>
      </w:r>
      <w:r>
        <w:rPr>
          <w:szCs w:val="24"/>
          <w:lang w:eastAsia="en-US"/>
        </w:rPr>
        <w:t>druhým zasadnutím medzivládneho rokovacieho výboru k medzinárodnému právne záväznému nástroju pre znečistenie plastmi (INC-2)</w:t>
      </w:r>
      <w:r>
        <w:rPr>
          <w:szCs w:val="24"/>
          <w:vertAlign w:val="superscript"/>
          <w:lang w:eastAsia="en-US"/>
        </w:rPr>
        <w:footnoteReference w:id="12"/>
      </w:r>
      <w:r>
        <w:rPr>
          <w:szCs w:val="24"/>
          <w:lang w:eastAsia="en-US"/>
        </w:rPr>
        <w:t xml:space="preserve">, Únia a jej členské štáty zdôraznili, že budúci nástroj musí zahŕňať opatrenia na obmedzenie neúmyselného uvoľňovania </w:t>
      </w:r>
      <w:proofErr w:type="spellStart"/>
      <w:r>
        <w:rPr>
          <w:szCs w:val="24"/>
          <w:lang w:eastAsia="en-US"/>
        </w:rPr>
        <w:t>mikroplasto</w:t>
      </w:r>
      <w:r>
        <w:rPr>
          <w:szCs w:val="24"/>
          <w:lang w:eastAsia="en-US"/>
        </w:rPr>
        <w:t>v</w:t>
      </w:r>
      <w:proofErr w:type="spellEnd"/>
      <w:r>
        <w:rPr>
          <w:szCs w:val="24"/>
          <w:lang w:eastAsia="en-US"/>
        </w:rPr>
        <w:t>.</w:t>
      </w:r>
    </w:p>
    <w:p w:rsidR="00161556" w:rsidRDefault="004238C7">
      <w:pPr>
        <w:spacing w:before="120" w:after="120" w:line="360" w:lineRule="auto"/>
        <w:ind w:left="850" w:hanging="850"/>
        <w:rPr>
          <w:b/>
          <w:szCs w:val="24"/>
          <w:lang w:eastAsia="en-US"/>
        </w:rPr>
      </w:pPr>
      <w:r>
        <w:rPr>
          <w:szCs w:val="24"/>
          <w:lang w:eastAsia="en-US"/>
        </w:rPr>
        <w:t>(9)</w:t>
      </w:r>
      <w:r>
        <w:rPr>
          <w:szCs w:val="24"/>
          <w:lang w:eastAsia="en-US"/>
        </w:rPr>
        <w:tab/>
        <w:t xml:space="preserve">Napriek tomu, že sú zavedené právne predpisy Únie týkajúce sa predchádzania vzniku odpadu, znečisteniu, morskému odpadu a chemikáliám, neexistujú žiadne osobitné pravidlá Únie na predchádzanie úniku </w:t>
      </w:r>
      <w:proofErr w:type="spellStart"/>
      <w:r>
        <w:rPr>
          <w:szCs w:val="24"/>
          <w:lang w:eastAsia="en-US"/>
        </w:rPr>
        <w:t>granulátu</w:t>
      </w:r>
      <w:proofErr w:type="spellEnd"/>
      <w:r>
        <w:rPr>
          <w:szCs w:val="24"/>
          <w:lang w:eastAsia="en-US"/>
        </w:rPr>
        <w:t xml:space="preserve">, ktorý je zdrojom znečistenia </w:t>
      </w:r>
      <w:proofErr w:type="spellStart"/>
      <w:r>
        <w:rPr>
          <w:szCs w:val="24"/>
          <w:lang w:eastAsia="en-US"/>
        </w:rPr>
        <w:t>mikroplast</w:t>
      </w:r>
      <w:r>
        <w:rPr>
          <w:szCs w:val="24"/>
          <w:lang w:eastAsia="en-US"/>
        </w:rPr>
        <w:t>mi</w:t>
      </w:r>
      <w:proofErr w:type="spellEnd"/>
      <w:r>
        <w:rPr>
          <w:szCs w:val="24"/>
          <w:lang w:eastAsia="en-US"/>
        </w:rPr>
        <w:t xml:space="preserve"> v rámci celého dodávateľského reťazca. Smernicou Európskeho parlamentu a Rady 2008/98/ES</w:t>
      </w:r>
      <w:r>
        <w:rPr>
          <w:szCs w:val="24"/>
          <w:vertAlign w:val="superscript"/>
          <w:lang w:eastAsia="en-US"/>
        </w:rPr>
        <w:footnoteReference w:id="13"/>
      </w:r>
      <w:r>
        <w:rPr>
          <w:szCs w:val="24"/>
          <w:lang w:eastAsia="en-US"/>
        </w:rPr>
        <w:t xml:space="preserve"> sa stanovujú základné zásady odpadového hospodárstva a členským štátom sa ukladajú všeobecné povinnosti prijať opatrenia na predchádzanie vzniku odpadu. Tieto všeo</w:t>
      </w:r>
      <w:r>
        <w:rPr>
          <w:szCs w:val="24"/>
          <w:lang w:eastAsia="en-US"/>
        </w:rPr>
        <w:t xml:space="preserve">becné povinnosti by sa mali doplniť riešením osobitných aspektov a požiadaviek v oblasti opatrnej manipulácie s plastovým </w:t>
      </w:r>
      <w:proofErr w:type="spellStart"/>
      <w:r>
        <w:rPr>
          <w:szCs w:val="24"/>
          <w:lang w:eastAsia="en-US"/>
        </w:rPr>
        <w:t>granulátom</w:t>
      </w:r>
      <w:proofErr w:type="spellEnd"/>
      <w:r>
        <w:rPr>
          <w:szCs w:val="24"/>
          <w:lang w:eastAsia="en-US"/>
        </w:rPr>
        <w:t xml:space="preserve">, aby sa </w:t>
      </w:r>
      <w:r>
        <w:rPr>
          <w:strike/>
          <w:szCs w:val="24"/>
          <w:lang w:eastAsia="en-US"/>
        </w:rPr>
        <w:t xml:space="preserve">predišlo tomu, že sa z </w:t>
      </w:r>
      <w:proofErr w:type="spellStart"/>
      <w:r>
        <w:rPr>
          <w:strike/>
          <w:szCs w:val="24"/>
          <w:lang w:eastAsia="en-US"/>
        </w:rPr>
        <w:t>granulátu</w:t>
      </w:r>
      <w:proofErr w:type="spellEnd"/>
      <w:r>
        <w:rPr>
          <w:strike/>
          <w:szCs w:val="24"/>
          <w:lang w:eastAsia="en-US"/>
        </w:rPr>
        <w:t xml:space="preserve"> stane </w:t>
      </w:r>
      <w:proofErr w:type="spellStart"/>
      <w:r>
        <w:rPr>
          <w:strike/>
          <w:szCs w:val="24"/>
          <w:lang w:eastAsia="en-US"/>
        </w:rPr>
        <w:t>odpad</w:t>
      </w:r>
      <w:r>
        <w:rPr>
          <w:b/>
          <w:i/>
          <w:szCs w:val="24"/>
          <w:lang w:eastAsia="en-US"/>
        </w:rPr>
        <w:t>predchádzalo</w:t>
      </w:r>
      <w:proofErr w:type="spellEnd"/>
      <w:r>
        <w:rPr>
          <w:b/>
          <w:i/>
          <w:szCs w:val="24"/>
          <w:lang w:eastAsia="en-US"/>
        </w:rPr>
        <w:t xml:space="preserve"> jeho úniku do životného prostredia</w:t>
      </w:r>
      <w:r>
        <w:rPr>
          <w:szCs w:val="24"/>
          <w:lang w:eastAsia="en-US"/>
        </w:rPr>
        <w:t>.</w:t>
      </w:r>
      <w:r>
        <w:rPr>
          <w:b/>
          <w:szCs w:val="24"/>
          <w:lang w:eastAsia="en-US"/>
        </w:rPr>
        <w:t xml:space="preserve"> [PN 6]</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b/>
          <w:szCs w:val="24"/>
          <w:lang w:eastAsia="en-US"/>
        </w:rPr>
      </w:pPr>
      <w:r>
        <w:rPr>
          <w:b/>
          <w:i/>
          <w:szCs w:val="24"/>
          <w:lang w:eastAsia="en-US"/>
        </w:rPr>
        <w:lastRenderedPageBreak/>
        <w:t>(9a)</w:t>
      </w:r>
      <w:r>
        <w:rPr>
          <w:szCs w:val="24"/>
          <w:lang w:eastAsia="en-US"/>
        </w:rPr>
        <w:tab/>
      </w:r>
      <w:r>
        <w:rPr>
          <w:b/>
          <w:i/>
          <w:szCs w:val="24"/>
          <w:lang w:eastAsia="en-US"/>
        </w:rPr>
        <w:t xml:space="preserve">V tomto </w:t>
      </w:r>
      <w:r>
        <w:rPr>
          <w:b/>
          <w:i/>
          <w:szCs w:val="24"/>
          <w:lang w:eastAsia="en-US"/>
        </w:rPr>
        <w:t xml:space="preserve">nariadení sa stanovujú opatrenia na prevenciu znečistenia plastovým </w:t>
      </w:r>
      <w:proofErr w:type="spellStart"/>
      <w:r>
        <w:rPr>
          <w:b/>
          <w:i/>
          <w:szCs w:val="24"/>
          <w:lang w:eastAsia="en-US"/>
        </w:rPr>
        <w:t>granulátom</w:t>
      </w:r>
      <w:proofErr w:type="spellEnd"/>
      <w:r>
        <w:rPr>
          <w:b/>
          <w:i/>
          <w:szCs w:val="24"/>
          <w:lang w:eastAsia="en-US"/>
        </w:rPr>
        <w:t xml:space="preserve">, zamedzenie jeho šírenia a odstránenie po nadobudnutí účinnosti tohto nariadenia, ale nestanovujú sa v ňom opatrenia na riešenie existujúceho znečistenia. Čistenie pôdy, riek a </w:t>
      </w:r>
      <w:r>
        <w:rPr>
          <w:b/>
          <w:i/>
          <w:szCs w:val="24"/>
          <w:lang w:eastAsia="en-US"/>
        </w:rPr>
        <w:t>potokov, ako aj obnova degradovaných suchozemských, morských, pobrežných a prímorských ekosystémov sú nevyhnutné na dosiahnutie cieľa zníženia o 30 % do roku 2030 v súlade s cieľmi stanovenými v nariadení Európskeho parlamentu a Rady (EÚ) 2024/1991</w:t>
      </w:r>
      <w:r>
        <w:rPr>
          <w:szCs w:val="24"/>
          <w:vertAlign w:val="superscript"/>
          <w:lang w:eastAsia="en-US"/>
        </w:rPr>
        <w:footnoteReference w:id="14"/>
      </w:r>
      <w:r>
        <w:rPr>
          <w:b/>
          <w:i/>
          <w:szCs w:val="24"/>
          <w:lang w:eastAsia="en-US"/>
        </w:rPr>
        <w:t xml:space="preserve"> a cieľ</w:t>
      </w:r>
      <w:r>
        <w:rPr>
          <w:b/>
          <w:i/>
          <w:szCs w:val="24"/>
          <w:lang w:eastAsia="en-US"/>
        </w:rPr>
        <w:t xml:space="preserve">mi Európskej zelenej dohody. Komisia by mala vypracovať súbor opatrení na mapovanie a čistenie týchto už znečistených oblastí a vykonávať ich buď ako súčasť európskej stratégie na odstraňovanie znečistenia </w:t>
      </w:r>
      <w:proofErr w:type="spellStart"/>
      <w:r>
        <w:rPr>
          <w:b/>
          <w:i/>
          <w:szCs w:val="24"/>
          <w:lang w:eastAsia="en-US"/>
        </w:rPr>
        <w:t>mikroplastmi</w:t>
      </w:r>
      <w:proofErr w:type="spellEnd"/>
      <w:r>
        <w:rPr>
          <w:b/>
          <w:i/>
          <w:szCs w:val="24"/>
          <w:lang w:eastAsia="en-US"/>
        </w:rPr>
        <w:t>, alebo prostredníctvom podporných a s</w:t>
      </w:r>
      <w:r>
        <w:rPr>
          <w:b/>
          <w:i/>
          <w:szCs w:val="24"/>
          <w:lang w:eastAsia="en-US"/>
        </w:rPr>
        <w:t>prievodných opatrení pre členské štáty. V širšom zmysle by Únia mala byť zapojená do podpory riešení naprieč celým hodnotovým reťazcom a mala by takéto riešenia zahrnúť do prebiehajúcich rokovaní o vypracovaní medzinárodnej zmluvy o znečistení plastmi, ako</w:t>
      </w:r>
      <w:r>
        <w:rPr>
          <w:b/>
          <w:i/>
          <w:szCs w:val="24"/>
          <w:lang w:eastAsia="en-US"/>
        </w:rPr>
        <w:t xml:space="preserve"> aj do nadchádzajúceho 81. zasadnutia Výboru pre ochranu morského prostredia IMO (IMO MEPC). </w:t>
      </w:r>
      <w:r>
        <w:rPr>
          <w:b/>
          <w:szCs w:val="24"/>
          <w:lang w:eastAsia="en-US"/>
        </w:rPr>
        <w:t xml:space="preserve"> [PN 7]</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(10)</w:t>
      </w:r>
      <w:r>
        <w:rPr>
          <w:szCs w:val="24"/>
          <w:lang w:eastAsia="en-US"/>
        </w:rPr>
        <w:tab/>
        <w:t>Zatiaľ čo výroba polymérnych materiálov v priemyselnom rozsahu patrí do rozsahu pôsobnosti smernice Európskeho parlamentu a Rady 2010/75/EÚ</w:t>
      </w:r>
      <w:r>
        <w:rPr>
          <w:szCs w:val="24"/>
          <w:vertAlign w:val="superscript"/>
          <w:lang w:eastAsia="en-US"/>
        </w:rPr>
        <w:footnoteReference w:id="15"/>
      </w:r>
      <w:r>
        <w:rPr>
          <w:szCs w:val="24"/>
          <w:lang w:eastAsia="en-US"/>
        </w:rPr>
        <w:t>, uveden</w:t>
      </w:r>
      <w:r>
        <w:rPr>
          <w:szCs w:val="24"/>
          <w:lang w:eastAsia="en-US"/>
        </w:rPr>
        <w:t xml:space="preserve">á smernica sa nevzťahuje na ostatné činnosti, ako je konverzia, preprava alebo skladovanie </w:t>
      </w:r>
      <w:proofErr w:type="spellStart"/>
      <w:r>
        <w:rPr>
          <w:szCs w:val="24"/>
          <w:lang w:eastAsia="en-US"/>
        </w:rPr>
        <w:t>granulátu</w:t>
      </w:r>
      <w:proofErr w:type="spellEnd"/>
      <w:r>
        <w:rPr>
          <w:szCs w:val="24"/>
          <w:lang w:eastAsia="en-US"/>
        </w:rPr>
        <w:t xml:space="preserve">, ktoré zvyčajne vykonávajú malé a stredné podniky. Navyše sa osobitný problém úniku </w:t>
      </w:r>
      <w:proofErr w:type="spellStart"/>
      <w:r>
        <w:rPr>
          <w:szCs w:val="24"/>
          <w:lang w:eastAsia="en-US"/>
        </w:rPr>
        <w:t>granulátu</w:t>
      </w:r>
      <w:proofErr w:type="spellEnd"/>
      <w:r>
        <w:rPr>
          <w:szCs w:val="24"/>
          <w:lang w:eastAsia="en-US"/>
        </w:rPr>
        <w:t xml:space="preserve"> nerieši ani v referenčnom dokumente o najlepších dostupných t</w:t>
      </w:r>
      <w:r>
        <w:rPr>
          <w:szCs w:val="24"/>
          <w:lang w:eastAsia="en-US"/>
        </w:rPr>
        <w:t>echnikách vo výrobe polymérov z augusta 2007</w:t>
      </w:r>
      <w:r>
        <w:rPr>
          <w:szCs w:val="24"/>
          <w:vertAlign w:val="superscript"/>
          <w:lang w:eastAsia="en-US"/>
        </w:rPr>
        <w:footnoteReference w:id="16"/>
      </w:r>
      <w:r>
        <w:rPr>
          <w:szCs w:val="24"/>
          <w:lang w:eastAsia="en-US"/>
        </w:rPr>
        <w:t>, ktorý bol vypracovaný v zmysle smernice Rady 96/61/ES</w:t>
      </w:r>
      <w:r>
        <w:rPr>
          <w:szCs w:val="24"/>
          <w:vertAlign w:val="superscript"/>
          <w:lang w:eastAsia="en-US"/>
        </w:rPr>
        <w:footnoteReference w:id="17"/>
      </w:r>
      <w:r>
        <w:rPr>
          <w:szCs w:val="24"/>
          <w:lang w:eastAsia="en-US"/>
        </w:rPr>
        <w:t xml:space="preserve"> o integrovanej prevencii a kontrole znečisťovania životného prostredia.</w:t>
      </w:r>
    </w:p>
    <w:p w:rsidR="00161556" w:rsidRDefault="004238C7">
      <w:pPr>
        <w:spacing w:before="120" w:after="120" w:line="360" w:lineRule="auto"/>
        <w:ind w:left="850" w:hanging="850"/>
        <w:rPr>
          <w:szCs w:val="24"/>
          <w:lang w:eastAsia="en-US"/>
        </w:rPr>
      </w:pPr>
      <w:r>
        <w:rPr>
          <w:szCs w:val="24"/>
          <w:lang w:eastAsia="en-US"/>
        </w:rPr>
        <w:t>(11)</w:t>
      </w:r>
      <w:r>
        <w:rPr>
          <w:szCs w:val="24"/>
          <w:lang w:eastAsia="en-US"/>
        </w:rPr>
        <w:tab/>
        <w:t>V smernici Európskeho parlamentu a Rady 2008/56/ES</w:t>
      </w:r>
      <w:r>
        <w:rPr>
          <w:szCs w:val="24"/>
          <w:vertAlign w:val="superscript"/>
          <w:lang w:eastAsia="en-US"/>
        </w:rPr>
        <w:footnoteReference w:id="18"/>
      </w:r>
      <w:r>
        <w:rPr>
          <w:szCs w:val="24"/>
          <w:lang w:eastAsia="en-US"/>
        </w:rPr>
        <w:t xml:space="preserve"> sa rieši monitorovanie a </w:t>
      </w:r>
      <w:r>
        <w:rPr>
          <w:szCs w:val="24"/>
          <w:lang w:eastAsia="en-US"/>
        </w:rPr>
        <w:t xml:space="preserve">posudzovanie vplyvu </w:t>
      </w:r>
      <w:proofErr w:type="spellStart"/>
      <w:r>
        <w:rPr>
          <w:szCs w:val="24"/>
          <w:lang w:eastAsia="en-US"/>
        </w:rPr>
        <w:t>mikroodpadu</w:t>
      </w:r>
      <w:proofErr w:type="spellEnd"/>
      <w:r>
        <w:rPr>
          <w:szCs w:val="24"/>
          <w:lang w:eastAsia="en-US"/>
        </w:rPr>
        <w:t xml:space="preserve"> vrátane </w:t>
      </w:r>
      <w:proofErr w:type="spellStart"/>
      <w:r>
        <w:rPr>
          <w:szCs w:val="24"/>
          <w:lang w:eastAsia="en-US"/>
        </w:rPr>
        <w:t>mikroplastov</w:t>
      </w:r>
      <w:proofErr w:type="spellEnd"/>
      <w:r>
        <w:rPr>
          <w:szCs w:val="24"/>
          <w:lang w:eastAsia="en-US"/>
        </w:rPr>
        <w:t xml:space="preserve"> v pobrežnom a morskom prostredí. Vypracúva sa aktualizácia prvého usmernenia k monitorovaniu morského odpadu s ohľadom na harmonizované metodiky vrátane metodík na monitorovanie prítomnosti a distribúcie</w:t>
      </w:r>
      <w:r>
        <w:rPr>
          <w:szCs w:val="24"/>
          <w:lang w:eastAsia="en-US"/>
        </w:rPr>
        <w:t xml:space="preserve"> plastového </w:t>
      </w:r>
      <w:proofErr w:type="spellStart"/>
      <w:r>
        <w:rPr>
          <w:szCs w:val="24"/>
          <w:lang w:eastAsia="en-US"/>
        </w:rPr>
        <w:t>granulátu</w:t>
      </w:r>
      <w:proofErr w:type="spellEnd"/>
      <w:r>
        <w:rPr>
          <w:szCs w:val="24"/>
          <w:lang w:eastAsia="en-US"/>
        </w:rPr>
        <w:t xml:space="preserve"> pozdĺž celého pobrežia. Smernica 2008/56/ES však neobsahuje osobitné požiadavky týkajúce sa predchádzania alebo obmedzenia úniku </w:t>
      </w:r>
      <w:proofErr w:type="spellStart"/>
      <w:r>
        <w:rPr>
          <w:szCs w:val="24"/>
          <w:lang w:eastAsia="en-US"/>
        </w:rPr>
        <w:t>granulátu</w:t>
      </w:r>
      <w:proofErr w:type="spellEnd"/>
      <w:r>
        <w:rPr>
          <w:szCs w:val="24"/>
          <w:lang w:eastAsia="en-US"/>
        </w:rPr>
        <w:t xml:space="preserve"> pri zdroji.</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(12)</w:t>
      </w:r>
      <w:r>
        <w:rPr>
          <w:szCs w:val="24"/>
          <w:lang w:eastAsia="en-US"/>
        </w:rPr>
        <w:tab/>
        <w:t xml:space="preserve">Nariadením Komisie (EÚ) 2023/2055 sa únik syntetických polymérnych </w:t>
      </w:r>
      <w:proofErr w:type="spellStart"/>
      <w:r>
        <w:rPr>
          <w:szCs w:val="24"/>
          <w:lang w:eastAsia="en-US"/>
        </w:rPr>
        <w:t>mikročast</w:t>
      </w:r>
      <w:r>
        <w:rPr>
          <w:szCs w:val="24"/>
          <w:lang w:eastAsia="en-US"/>
        </w:rPr>
        <w:t>íc</w:t>
      </w:r>
      <w:proofErr w:type="spellEnd"/>
      <w:r>
        <w:rPr>
          <w:szCs w:val="24"/>
          <w:lang w:eastAsia="en-US"/>
        </w:rPr>
        <w:t xml:space="preserve"> určených na používanie v priemyselných prevádzkach, teda plastového </w:t>
      </w:r>
      <w:proofErr w:type="spellStart"/>
      <w:r>
        <w:rPr>
          <w:szCs w:val="24"/>
          <w:lang w:eastAsia="en-US"/>
        </w:rPr>
        <w:t>granulátu</w:t>
      </w:r>
      <w:proofErr w:type="spellEnd"/>
      <w:r>
        <w:rPr>
          <w:szCs w:val="24"/>
          <w:lang w:eastAsia="en-US"/>
        </w:rPr>
        <w:t xml:space="preserve">, rieši ako uvoľňovanie, ktorému možno predísť. V prípade takéhoto uvoľňovania sa zavádza požiadavka na podávanie správ o odhadovanom množstve </w:t>
      </w:r>
      <w:proofErr w:type="spellStart"/>
      <w:r>
        <w:rPr>
          <w:szCs w:val="24"/>
          <w:lang w:eastAsia="en-US"/>
        </w:rPr>
        <w:t>mikroplastov</w:t>
      </w:r>
      <w:proofErr w:type="spellEnd"/>
      <w:r>
        <w:rPr>
          <w:szCs w:val="24"/>
          <w:lang w:eastAsia="en-US"/>
        </w:rPr>
        <w:t>, ktoré sa každoročne</w:t>
      </w:r>
      <w:r>
        <w:rPr>
          <w:szCs w:val="24"/>
          <w:lang w:eastAsia="en-US"/>
        </w:rPr>
        <w:t xml:space="preserve"> uvoľňujú do životného prostredia. </w:t>
      </w:r>
      <w:r>
        <w:rPr>
          <w:strike/>
          <w:szCs w:val="24"/>
          <w:lang w:eastAsia="en-US"/>
        </w:rPr>
        <w:t xml:space="preserve">Hoci </w:t>
      </w:r>
      <w:proofErr w:type="spellStart"/>
      <w:r>
        <w:rPr>
          <w:strike/>
          <w:szCs w:val="24"/>
          <w:lang w:eastAsia="en-US"/>
        </w:rPr>
        <w:t>uvedená</w:t>
      </w:r>
      <w:r>
        <w:rPr>
          <w:b/>
          <w:i/>
          <w:szCs w:val="24"/>
          <w:lang w:eastAsia="en-US"/>
        </w:rPr>
        <w:t>Táto</w:t>
      </w:r>
      <w:proofErr w:type="spellEnd"/>
      <w:r>
        <w:rPr>
          <w:szCs w:val="24"/>
          <w:lang w:eastAsia="en-US"/>
        </w:rPr>
        <w:t xml:space="preserve"> požiadavka </w:t>
      </w:r>
      <w:proofErr w:type="spellStart"/>
      <w:r>
        <w:rPr>
          <w:strike/>
          <w:szCs w:val="24"/>
          <w:lang w:eastAsia="en-US"/>
        </w:rPr>
        <w:t>nezahŕňa</w:t>
      </w:r>
      <w:r>
        <w:rPr>
          <w:b/>
          <w:i/>
          <w:szCs w:val="24"/>
          <w:lang w:eastAsia="en-US"/>
        </w:rPr>
        <w:t>na</w:t>
      </w:r>
      <w:proofErr w:type="spellEnd"/>
      <w:r>
        <w:rPr>
          <w:b/>
          <w:i/>
          <w:szCs w:val="24"/>
          <w:lang w:eastAsia="en-US"/>
        </w:rPr>
        <w:t xml:space="preserve"> podávanie správ však neobsahuje</w:t>
      </w:r>
      <w:r>
        <w:rPr>
          <w:szCs w:val="24"/>
          <w:lang w:eastAsia="en-US"/>
        </w:rPr>
        <w:t xml:space="preserve"> metodiku na odhad úniku</w:t>
      </w:r>
      <w:r>
        <w:rPr>
          <w:strike/>
          <w:szCs w:val="24"/>
          <w:lang w:eastAsia="en-US"/>
        </w:rPr>
        <w:t>,</w:t>
      </w:r>
      <w:r>
        <w:rPr>
          <w:b/>
          <w:i/>
          <w:szCs w:val="24"/>
          <w:lang w:eastAsia="en-US"/>
        </w:rPr>
        <w:t xml:space="preserve"> a poskytuje len ročné odhady. Hoci sa uvedenou požiadavkou</w:t>
      </w:r>
      <w:r>
        <w:rPr>
          <w:szCs w:val="24"/>
          <w:lang w:eastAsia="en-US"/>
        </w:rPr>
        <w:t xml:space="preserve"> zvýši</w:t>
      </w:r>
      <w:r>
        <w:rPr>
          <w:strike/>
          <w:szCs w:val="24"/>
          <w:lang w:eastAsia="en-US"/>
        </w:rPr>
        <w:t xml:space="preserve"> sa ňou</w:t>
      </w:r>
      <w:r>
        <w:rPr>
          <w:szCs w:val="24"/>
          <w:lang w:eastAsia="en-US"/>
        </w:rPr>
        <w:t xml:space="preserve"> informovanosť o úniku </w:t>
      </w:r>
      <w:proofErr w:type="spellStart"/>
      <w:r>
        <w:rPr>
          <w:szCs w:val="24"/>
          <w:lang w:eastAsia="en-US"/>
        </w:rPr>
        <w:t>granulátu</w:t>
      </w:r>
      <w:proofErr w:type="spellEnd"/>
      <w:r>
        <w:rPr>
          <w:szCs w:val="24"/>
          <w:lang w:eastAsia="en-US"/>
        </w:rPr>
        <w:t>, ako aj kvalita infor</w:t>
      </w:r>
      <w:r>
        <w:rPr>
          <w:szCs w:val="24"/>
          <w:lang w:eastAsia="en-US"/>
        </w:rPr>
        <w:t xml:space="preserve">mácií zhromaždených na účel posúdenia rizík, ktoré vyplývajú z takýchto </w:t>
      </w:r>
      <w:proofErr w:type="spellStart"/>
      <w:r>
        <w:rPr>
          <w:szCs w:val="24"/>
          <w:lang w:eastAsia="en-US"/>
        </w:rPr>
        <w:t>mikroplastov</w:t>
      </w:r>
      <w:proofErr w:type="spellEnd"/>
      <w:r>
        <w:rPr>
          <w:szCs w:val="24"/>
          <w:lang w:eastAsia="en-US"/>
        </w:rPr>
        <w:t xml:space="preserve"> do budúcna</w:t>
      </w:r>
      <w:r>
        <w:rPr>
          <w:b/>
          <w:i/>
          <w:szCs w:val="24"/>
          <w:lang w:eastAsia="en-US"/>
        </w:rPr>
        <w:t>, nezabezpečuje dostatočný prehľad o špecifickej povahe úniku a jeho príčinách</w:t>
      </w:r>
      <w:r>
        <w:rPr>
          <w:szCs w:val="24"/>
          <w:lang w:eastAsia="en-US"/>
        </w:rPr>
        <w:t>.</w:t>
      </w:r>
      <w:r>
        <w:rPr>
          <w:b/>
          <w:szCs w:val="24"/>
          <w:lang w:eastAsia="en-US"/>
        </w:rPr>
        <w:t xml:space="preserve"> [PN 8]</w:t>
      </w:r>
    </w:p>
    <w:p w:rsidR="00161556" w:rsidRDefault="004238C7">
      <w:pPr>
        <w:spacing w:before="120" w:after="120" w:line="360" w:lineRule="auto"/>
        <w:ind w:left="850" w:hanging="850"/>
        <w:rPr>
          <w:szCs w:val="24"/>
          <w:lang w:eastAsia="en-US"/>
        </w:rPr>
      </w:pPr>
      <w:r>
        <w:rPr>
          <w:szCs w:val="24"/>
          <w:lang w:eastAsia="en-US"/>
        </w:rPr>
        <w:t>(13)</w:t>
      </w:r>
      <w:r>
        <w:rPr>
          <w:szCs w:val="24"/>
          <w:lang w:eastAsia="en-US"/>
        </w:rPr>
        <w:tab/>
        <w:t xml:space="preserve">S cieľom zabezpečiť bezpečnú a zodpovednú manipuláciu s plastovým </w:t>
      </w:r>
      <w:proofErr w:type="spellStart"/>
      <w:r>
        <w:rPr>
          <w:szCs w:val="24"/>
          <w:lang w:eastAsia="en-US"/>
        </w:rPr>
        <w:t>gra</w:t>
      </w:r>
      <w:r>
        <w:rPr>
          <w:szCs w:val="24"/>
          <w:lang w:eastAsia="en-US"/>
        </w:rPr>
        <w:t>nulátom</w:t>
      </w:r>
      <w:proofErr w:type="spellEnd"/>
      <w:r>
        <w:rPr>
          <w:szCs w:val="24"/>
          <w:lang w:eastAsia="en-US"/>
        </w:rPr>
        <w:t xml:space="preserve"> vo všetkých fázach dodávateľského reťazca, aby sa predchádzalo úniku do životného prostredia, je potrebné stanoviť požiadavky na manipuláciu s plastovým </w:t>
      </w:r>
      <w:proofErr w:type="spellStart"/>
      <w:r>
        <w:rPr>
          <w:szCs w:val="24"/>
          <w:lang w:eastAsia="en-US"/>
        </w:rPr>
        <w:t>granulátom</w:t>
      </w:r>
      <w:proofErr w:type="spellEnd"/>
      <w:r>
        <w:rPr>
          <w:szCs w:val="24"/>
          <w:lang w:eastAsia="en-US"/>
        </w:rPr>
        <w:t xml:space="preserve"> v rámci celého dodávateľského reťazca, t. j. pre: výrobu, produkciu </w:t>
      </w:r>
      <w:proofErr w:type="spellStart"/>
      <w:r>
        <w:rPr>
          <w:szCs w:val="24"/>
          <w:lang w:eastAsia="en-US"/>
        </w:rPr>
        <w:t>predzmesí</w:t>
      </w:r>
      <w:proofErr w:type="spellEnd"/>
      <w:r>
        <w:rPr>
          <w:szCs w:val="24"/>
          <w:lang w:eastAsia="en-US"/>
        </w:rPr>
        <w:t xml:space="preserve"> a </w:t>
      </w:r>
      <w:proofErr w:type="spellStart"/>
      <w:r>
        <w:rPr>
          <w:szCs w:val="24"/>
          <w:lang w:eastAsia="en-US"/>
        </w:rPr>
        <w:t>komp</w:t>
      </w:r>
      <w:r>
        <w:rPr>
          <w:szCs w:val="24"/>
          <w:lang w:eastAsia="en-US"/>
        </w:rPr>
        <w:t>aundáciu</w:t>
      </w:r>
      <w:proofErr w:type="spellEnd"/>
      <w:r>
        <w:rPr>
          <w:szCs w:val="24"/>
          <w:lang w:eastAsia="en-US"/>
        </w:rPr>
        <w:t>, konverziu, odpadové hospodárstvo vrátane recyklácie, distribúciu, prebaly, prepravu, skladovanie a čistenie cisterien na čistiacich staniciach.</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(14)</w:t>
      </w:r>
      <w:r>
        <w:rPr>
          <w:szCs w:val="24"/>
          <w:lang w:eastAsia="en-US"/>
        </w:rPr>
        <w:tab/>
        <w:t>V takýchto požiadavkách by mali byť zohľadnené medzinárodne odporúčané osvedčené postupy manipu</w:t>
      </w:r>
      <w:r>
        <w:rPr>
          <w:szCs w:val="24"/>
          <w:lang w:eastAsia="en-US"/>
        </w:rPr>
        <w:t xml:space="preserve">lácie, ako aj existujúce požiadavky na manipuláciu s plastovým </w:t>
      </w:r>
      <w:proofErr w:type="spellStart"/>
      <w:r>
        <w:rPr>
          <w:szCs w:val="24"/>
          <w:lang w:eastAsia="en-US"/>
        </w:rPr>
        <w:t>granulátom</w:t>
      </w:r>
      <w:proofErr w:type="spellEnd"/>
      <w:r>
        <w:rPr>
          <w:szCs w:val="24"/>
          <w:lang w:eastAsia="en-US"/>
        </w:rPr>
        <w:t>, ktoré stanovil priemyselný sektor v Únii.</w:t>
      </w:r>
    </w:p>
    <w:p w:rsidR="00161556" w:rsidRDefault="004238C7">
      <w:pPr>
        <w:spacing w:before="120" w:after="120" w:line="360" w:lineRule="auto"/>
        <w:ind w:left="850" w:hanging="850"/>
        <w:rPr>
          <w:b/>
          <w:szCs w:val="24"/>
          <w:lang w:eastAsia="en-US"/>
        </w:rPr>
      </w:pPr>
      <w:r>
        <w:rPr>
          <w:szCs w:val="24"/>
          <w:lang w:eastAsia="en-US"/>
        </w:rPr>
        <w:t>(15)</w:t>
      </w:r>
      <w:r>
        <w:rPr>
          <w:szCs w:val="24"/>
          <w:lang w:eastAsia="en-US"/>
        </w:rPr>
        <w:tab/>
        <w:t xml:space="preserve">Hospodárske subjekty, dopravcovia EÚ aj dopravcovia mimo EÚ by mali požiadavky na manipuláciu s plastovým </w:t>
      </w:r>
      <w:proofErr w:type="spellStart"/>
      <w:r>
        <w:rPr>
          <w:szCs w:val="24"/>
          <w:lang w:eastAsia="en-US"/>
        </w:rPr>
        <w:t>granulátom</w:t>
      </w:r>
      <w:proofErr w:type="spellEnd"/>
      <w:r>
        <w:rPr>
          <w:szCs w:val="24"/>
          <w:lang w:eastAsia="en-US"/>
        </w:rPr>
        <w:t xml:space="preserve"> zavádzať v súlade</w:t>
      </w:r>
      <w:r>
        <w:rPr>
          <w:szCs w:val="24"/>
          <w:lang w:eastAsia="en-US"/>
        </w:rPr>
        <w:t xml:space="preserve"> s prioritným poradím opatrení, pričom hlavným cieľom je predísť uvoľňovaniu </w:t>
      </w:r>
      <w:proofErr w:type="spellStart"/>
      <w:r>
        <w:rPr>
          <w:szCs w:val="24"/>
          <w:lang w:eastAsia="en-US"/>
        </w:rPr>
        <w:t>granulátu</w:t>
      </w:r>
      <w:proofErr w:type="spellEnd"/>
      <w:r>
        <w:rPr>
          <w:szCs w:val="24"/>
          <w:lang w:eastAsia="en-US"/>
        </w:rPr>
        <w:t xml:space="preserve"> do životného prostredia, čo je aj najvyššia priorita. Preto by prvým krokom malo byť zníženie rizika uvoľňovania na najnižšiu možnú úroveň predchádzaním uvoľneniu plasto</w:t>
      </w:r>
      <w:r>
        <w:rPr>
          <w:szCs w:val="24"/>
          <w:lang w:eastAsia="en-US"/>
        </w:rPr>
        <w:t xml:space="preserve">vého </w:t>
      </w:r>
      <w:proofErr w:type="spellStart"/>
      <w:r>
        <w:rPr>
          <w:szCs w:val="24"/>
          <w:lang w:eastAsia="en-US"/>
        </w:rPr>
        <w:t>granulátu</w:t>
      </w:r>
      <w:proofErr w:type="spellEnd"/>
      <w:r>
        <w:rPr>
          <w:szCs w:val="24"/>
          <w:lang w:eastAsia="en-US"/>
        </w:rPr>
        <w:t xml:space="preserve"> z</w:t>
      </w:r>
      <w:r>
        <w:rPr>
          <w:strike/>
          <w:szCs w:val="24"/>
          <w:lang w:eastAsia="en-US"/>
        </w:rPr>
        <w:t xml:space="preserve"> pôvodného </w:t>
      </w:r>
      <w:r>
        <w:rPr>
          <w:szCs w:val="24"/>
          <w:lang w:eastAsia="en-US"/>
        </w:rPr>
        <w:t xml:space="preserve">ochranného obalu počas bežnej manipulácie, a to aj vylúčením akejkoľvek manipulácie, ktorá nie je nevyhnutná (napríklad znížením počtu miest odovzdania na ďalšiu prepravu), a </w:t>
      </w:r>
      <w:r>
        <w:rPr>
          <w:b/>
          <w:i/>
          <w:szCs w:val="24"/>
          <w:lang w:eastAsia="en-US"/>
        </w:rPr>
        <w:t>označením všetkých skladovacích a prepravných nádob ob</w:t>
      </w:r>
      <w:r>
        <w:rPr>
          <w:b/>
          <w:i/>
          <w:szCs w:val="24"/>
          <w:lang w:eastAsia="en-US"/>
        </w:rPr>
        <w:t xml:space="preserve">sahujúcich plastový </w:t>
      </w:r>
      <w:proofErr w:type="spellStart"/>
      <w:r>
        <w:rPr>
          <w:b/>
          <w:i/>
          <w:szCs w:val="24"/>
          <w:lang w:eastAsia="en-US"/>
        </w:rPr>
        <w:t>granulát</w:t>
      </w:r>
      <w:proofErr w:type="spellEnd"/>
      <w:r>
        <w:rPr>
          <w:b/>
          <w:i/>
          <w:szCs w:val="24"/>
          <w:lang w:eastAsia="en-US"/>
        </w:rPr>
        <w:t xml:space="preserve">, ako aj </w:t>
      </w:r>
      <w:r>
        <w:rPr>
          <w:szCs w:val="24"/>
          <w:lang w:eastAsia="en-US"/>
        </w:rPr>
        <w:t xml:space="preserve">použitím </w:t>
      </w:r>
      <w:r>
        <w:rPr>
          <w:b/>
          <w:i/>
          <w:szCs w:val="24"/>
          <w:lang w:eastAsia="en-US"/>
        </w:rPr>
        <w:t xml:space="preserve">vhodného </w:t>
      </w:r>
      <w:r>
        <w:rPr>
          <w:szCs w:val="24"/>
          <w:lang w:eastAsia="en-US"/>
        </w:rPr>
        <w:t>balenia</w:t>
      </w:r>
      <w:r>
        <w:rPr>
          <w:strike/>
          <w:szCs w:val="24"/>
          <w:lang w:eastAsia="en-US"/>
        </w:rPr>
        <w:t xml:space="preserve"> odolného voči prepichnutiu</w:t>
      </w:r>
      <w:r>
        <w:rPr>
          <w:szCs w:val="24"/>
          <w:lang w:eastAsia="en-US"/>
        </w:rPr>
        <w:t xml:space="preserve">; ďalším krokom je zamedzenie šírenia uvoľneného </w:t>
      </w:r>
      <w:proofErr w:type="spellStart"/>
      <w:r>
        <w:rPr>
          <w:szCs w:val="24"/>
          <w:lang w:eastAsia="en-US"/>
        </w:rPr>
        <w:t>granulátu</w:t>
      </w:r>
      <w:proofErr w:type="spellEnd"/>
      <w:r>
        <w:rPr>
          <w:szCs w:val="24"/>
          <w:lang w:eastAsia="en-US"/>
        </w:rPr>
        <w:t xml:space="preserve">, aby sa zabezpečilo, že nedôjde k jeho úniku do životného prostredia, a posledným krokom je čistenie po </w:t>
      </w:r>
      <w:r>
        <w:rPr>
          <w:szCs w:val="24"/>
          <w:lang w:eastAsia="en-US"/>
        </w:rPr>
        <w:t>uvoľnení alebo úniku.</w:t>
      </w:r>
      <w:r>
        <w:rPr>
          <w:b/>
          <w:szCs w:val="24"/>
          <w:lang w:eastAsia="en-US"/>
        </w:rPr>
        <w:t xml:space="preserve"> [PN 9]</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(16)</w:t>
      </w:r>
      <w:r>
        <w:rPr>
          <w:szCs w:val="24"/>
          <w:lang w:eastAsia="en-US"/>
        </w:rPr>
        <w:tab/>
        <w:t xml:space="preserve">Hoci je </w:t>
      </w:r>
      <w:proofErr w:type="spellStart"/>
      <w:r>
        <w:rPr>
          <w:strike/>
          <w:szCs w:val="24"/>
          <w:lang w:eastAsia="en-US"/>
        </w:rPr>
        <w:t>predchádzanie</w:t>
      </w:r>
      <w:r>
        <w:rPr>
          <w:b/>
          <w:i/>
          <w:szCs w:val="24"/>
          <w:lang w:eastAsia="en-US"/>
        </w:rPr>
        <w:t>zníženie</w:t>
      </w:r>
      <w:proofErr w:type="spellEnd"/>
      <w:r>
        <w:rPr>
          <w:szCs w:val="24"/>
          <w:lang w:eastAsia="en-US"/>
        </w:rPr>
        <w:t xml:space="preserve"> úniku plastového </w:t>
      </w:r>
      <w:proofErr w:type="spellStart"/>
      <w:r>
        <w:rPr>
          <w:szCs w:val="24"/>
          <w:lang w:eastAsia="en-US"/>
        </w:rPr>
        <w:t>granulátu</w:t>
      </w:r>
      <w:proofErr w:type="spellEnd"/>
      <w:r>
        <w:rPr>
          <w:szCs w:val="24"/>
          <w:lang w:eastAsia="en-US"/>
        </w:rPr>
        <w:t xml:space="preserve"> do životného prostredia </w:t>
      </w:r>
      <w:r>
        <w:rPr>
          <w:b/>
          <w:i/>
          <w:szCs w:val="24"/>
          <w:lang w:eastAsia="en-US"/>
        </w:rPr>
        <w:t xml:space="preserve">na nulu </w:t>
      </w:r>
      <w:r>
        <w:rPr>
          <w:szCs w:val="24"/>
          <w:lang w:eastAsia="en-US"/>
        </w:rPr>
        <w:t xml:space="preserve">cieľom pre všetky hospodárske subjekty, </w:t>
      </w:r>
      <w:r>
        <w:rPr>
          <w:strike/>
          <w:szCs w:val="24"/>
          <w:lang w:eastAsia="en-US"/>
        </w:rPr>
        <w:t xml:space="preserve">dopravcov EÚ a dopravcov mimo EÚ, </w:t>
      </w:r>
      <w:r>
        <w:rPr>
          <w:szCs w:val="24"/>
          <w:lang w:eastAsia="en-US"/>
        </w:rPr>
        <w:t xml:space="preserve">povinnosti </w:t>
      </w:r>
      <w:proofErr w:type="spellStart"/>
      <w:r>
        <w:rPr>
          <w:szCs w:val="24"/>
          <w:lang w:eastAsia="en-US"/>
        </w:rPr>
        <w:t>mikropodnikov</w:t>
      </w:r>
      <w:proofErr w:type="spellEnd"/>
      <w:r>
        <w:rPr>
          <w:strike/>
          <w:szCs w:val="24"/>
          <w:lang w:eastAsia="en-US"/>
        </w:rPr>
        <w:t xml:space="preserve">, malých a stredných </w:t>
      </w:r>
      <w:r>
        <w:rPr>
          <w:b/>
          <w:i/>
          <w:szCs w:val="24"/>
          <w:lang w:eastAsia="en-US"/>
        </w:rPr>
        <w:t xml:space="preserve"> a </w:t>
      </w:r>
      <w:r>
        <w:rPr>
          <w:szCs w:val="24"/>
          <w:lang w:eastAsia="en-US"/>
        </w:rPr>
        <w:t>podnikov</w:t>
      </w:r>
      <w:r>
        <w:rPr>
          <w:b/>
          <w:i/>
          <w:szCs w:val="24"/>
          <w:lang w:eastAsia="en-US"/>
        </w:rPr>
        <w:t>,</w:t>
      </w:r>
      <w:r>
        <w:rPr>
          <w:b/>
          <w:i/>
          <w:szCs w:val="24"/>
          <w:lang w:eastAsia="en-US"/>
        </w:rPr>
        <w:t xml:space="preserve"> ktoré ročne spracúvajú menej než 1 000 ton plastového </w:t>
      </w:r>
      <w:proofErr w:type="spellStart"/>
      <w:r>
        <w:rPr>
          <w:b/>
          <w:i/>
          <w:szCs w:val="24"/>
          <w:lang w:eastAsia="en-US"/>
        </w:rPr>
        <w:t>granulátu</w:t>
      </w:r>
      <w:proofErr w:type="spellEnd"/>
      <w:r>
        <w:rPr>
          <w:b/>
          <w:i/>
          <w:szCs w:val="24"/>
          <w:lang w:eastAsia="en-US"/>
        </w:rPr>
        <w:t>,</w:t>
      </w:r>
      <w:r>
        <w:rPr>
          <w:szCs w:val="24"/>
          <w:lang w:eastAsia="en-US"/>
        </w:rPr>
        <w:t xml:space="preserve"> by sa mali upraviť, aby sa zmiernila ich záťaž.</w:t>
      </w:r>
      <w:r>
        <w:rPr>
          <w:b/>
          <w:szCs w:val="24"/>
          <w:lang w:eastAsia="en-US"/>
        </w:rPr>
        <w:t xml:space="preserve"> [PN 10]</w:t>
      </w:r>
    </w:p>
    <w:p w:rsidR="00161556" w:rsidRDefault="004238C7">
      <w:pPr>
        <w:spacing w:before="120" w:after="120" w:line="360" w:lineRule="auto"/>
        <w:ind w:left="850" w:hanging="850"/>
        <w:rPr>
          <w:szCs w:val="24"/>
          <w:lang w:eastAsia="en-US"/>
        </w:rPr>
      </w:pPr>
      <w:r>
        <w:rPr>
          <w:szCs w:val="24"/>
          <w:lang w:eastAsia="en-US"/>
        </w:rPr>
        <w:t>(17)</w:t>
      </w:r>
      <w:r>
        <w:rPr>
          <w:szCs w:val="24"/>
          <w:lang w:eastAsia="en-US"/>
        </w:rPr>
        <w:tab/>
        <w:t xml:space="preserve">Na účely </w:t>
      </w:r>
      <w:proofErr w:type="spellStart"/>
      <w:r>
        <w:rPr>
          <w:szCs w:val="24"/>
          <w:lang w:eastAsia="en-US"/>
        </w:rPr>
        <w:t>vysledovateľnosti</w:t>
      </w:r>
      <w:proofErr w:type="spellEnd"/>
      <w:r>
        <w:rPr>
          <w:szCs w:val="24"/>
          <w:lang w:eastAsia="en-US"/>
        </w:rPr>
        <w:t xml:space="preserve"> plastového </w:t>
      </w:r>
      <w:proofErr w:type="spellStart"/>
      <w:r>
        <w:rPr>
          <w:szCs w:val="24"/>
          <w:lang w:eastAsia="en-US"/>
        </w:rPr>
        <w:t>granulátu</w:t>
      </w:r>
      <w:proofErr w:type="spellEnd"/>
      <w:r>
        <w:rPr>
          <w:szCs w:val="24"/>
          <w:lang w:eastAsia="en-US"/>
        </w:rPr>
        <w:t>, s ktorým sa manipuluje a ktorý sa prepravuje v každom členskom štáte, a s cieľom</w:t>
      </w:r>
      <w:r>
        <w:rPr>
          <w:szCs w:val="24"/>
          <w:lang w:eastAsia="en-US"/>
        </w:rPr>
        <w:t xml:space="preserve"> umožniť príslušným orgánom efektívne vykonávať kontroly súladu je nevyhnutná registrácia prevádzok manipulujúcich s plastovým </w:t>
      </w:r>
      <w:proofErr w:type="spellStart"/>
      <w:r>
        <w:rPr>
          <w:szCs w:val="24"/>
          <w:lang w:eastAsia="en-US"/>
        </w:rPr>
        <w:t>granulátom</w:t>
      </w:r>
      <w:proofErr w:type="spellEnd"/>
      <w:r>
        <w:rPr>
          <w:szCs w:val="24"/>
          <w:lang w:eastAsia="en-US"/>
        </w:rPr>
        <w:t xml:space="preserve"> a dopravcov, ktorí ho prepravujú.</w:t>
      </w:r>
    </w:p>
    <w:p w:rsidR="00161556" w:rsidRDefault="004238C7">
      <w:pPr>
        <w:spacing w:before="120" w:after="120" w:line="360" w:lineRule="auto"/>
        <w:ind w:left="850" w:hanging="850"/>
        <w:rPr>
          <w:b/>
          <w:szCs w:val="24"/>
          <w:lang w:eastAsia="en-US"/>
        </w:rPr>
      </w:pPr>
      <w:r>
        <w:rPr>
          <w:szCs w:val="24"/>
          <w:lang w:eastAsia="en-US"/>
        </w:rPr>
        <w:t>(18)</w:t>
      </w:r>
      <w:r>
        <w:rPr>
          <w:szCs w:val="24"/>
          <w:lang w:eastAsia="en-US"/>
        </w:rPr>
        <w:tab/>
        <w:t xml:space="preserve">Aby sa predišlo úniku plastového </w:t>
      </w:r>
      <w:proofErr w:type="spellStart"/>
      <w:r>
        <w:rPr>
          <w:szCs w:val="24"/>
          <w:lang w:eastAsia="en-US"/>
        </w:rPr>
        <w:t>granulátu</w:t>
      </w:r>
      <w:proofErr w:type="spellEnd"/>
      <w:r>
        <w:rPr>
          <w:b/>
          <w:i/>
          <w:szCs w:val="24"/>
          <w:lang w:eastAsia="en-US"/>
        </w:rPr>
        <w:t xml:space="preserve"> a aby sa takýto únik znížil na nulu</w:t>
      </w:r>
      <w:r>
        <w:rPr>
          <w:szCs w:val="24"/>
          <w:lang w:eastAsia="en-US"/>
        </w:rPr>
        <w:t>,</w:t>
      </w:r>
      <w:r>
        <w:rPr>
          <w:szCs w:val="24"/>
          <w:lang w:eastAsia="en-US"/>
        </w:rPr>
        <w:t xml:space="preserve"> hospodárske subjekty by mali stanoviť, vykonávať a stále aktualizovať plán posudzovania rizika, v ktorom sa určí potenciál uvoľnenia a úniku a zdokumentuje najmä osobitné vybavenie a zavedené postupy na prevenciu úniku </w:t>
      </w:r>
      <w:proofErr w:type="spellStart"/>
      <w:r>
        <w:rPr>
          <w:szCs w:val="24"/>
          <w:lang w:eastAsia="en-US"/>
        </w:rPr>
        <w:t>granulátu</w:t>
      </w:r>
      <w:proofErr w:type="spellEnd"/>
      <w:r>
        <w:rPr>
          <w:szCs w:val="24"/>
          <w:lang w:eastAsia="en-US"/>
        </w:rPr>
        <w:t>, zamedzenie jeho šírenia a</w:t>
      </w:r>
      <w:r>
        <w:rPr>
          <w:szCs w:val="24"/>
          <w:lang w:eastAsia="en-US"/>
        </w:rPr>
        <w:t xml:space="preserve"> čistenie po úniku </w:t>
      </w:r>
      <w:proofErr w:type="spellStart"/>
      <w:r>
        <w:rPr>
          <w:szCs w:val="24"/>
          <w:lang w:eastAsia="en-US"/>
        </w:rPr>
        <w:t>granulátu</w:t>
      </w:r>
      <w:proofErr w:type="spellEnd"/>
      <w:r>
        <w:rPr>
          <w:szCs w:val="24"/>
          <w:lang w:eastAsia="en-US"/>
        </w:rPr>
        <w:t>, pričom sa zohľadňuje veľkosť prevádzky a rozsah jej operácií.</w:t>
      </w:r>
      <w:r>
        <w:rPr>
          <w:b/>
          <w:szCs w:val="24"/>
          <w:lang w:eastAsia="en-US"/>
        </w:rPr>
        <w:t xml:space="preserve"> [PN 11]</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(19)</w:t>
      </w:r>
      <w:r>
        <w:rPr>
          <w:szCs w:val="24"/>
          <w:lang w:eastAsia="en-US"/>
        </w:rPr>
        <w:tab/>
        <w:t>Aby príslušné orgány mohli overiť súlad s požiadavkami plánu posudzovania rizika, hospodárske subjekty by im mali poskytnúť plán posudzovania rizika,</w:t>
      </w:r>
      <w:r>
        <w:rPr>
          <w:szCs w:val="24"/>
          <w:lang w:eastAsia="en-US"/>
        </w:rPr>
        <w:t xml:space="preserve"> ktorý vykonávajú, spolu s vlastným vyhlásením o zhode.</w:t>
      </w:r>
    </w:p>
    <w:p w:rsidR="00161556" w:rsidRDefault="004238C7">
      <w:pPr>
        <w:spacing w:before="120" w:after="120" w:line="360" w:lineRule="auto"/>
        <w:ind w:left="850" w:hanging="850"/>
        <w:rPr>
          <w:b/>
          <w:szCs w:val="24"/>
          <w:lang w:eastAsia="en-US"/>
        </w:rPr>
      </w:pPr>
      <w:r>
        <w:rPr>
          <w:szCs w:val="24"/>
          <w:lang w:eastAsia="en-US"/>
        </w:rPr>
        <w:t>(20)</w:t>
      </w:r>
      <w:r>
        <w:rPr>
          <w:szCs w:val="24"/>
          <w:lang w:eastAsia="en-US"/>
        </w:rPr>
        <w:tab/>
        <w:t xml:space="preserve">Hospodárske subjekty by mali </w:t>
      </w:r>
      <w:r>
        <w:rPr>
          <w:strike/>
          <w:szCs w:val="24"/>
          <w:lang w:eastAsia="en-US"/>
        </w:rPr>
        <w:t xml:space="preserve">mať možnosť zvoliť </w:t>
      </w:r>
      <w:proofErr w:type="spellStart"/>
      <w:r>
        <w:rPr>
          <w:strike/>
          <w:szCs w:val="24"/>
          <w:lang w:eastAsia="en-US"/>
        </w:rPr>
        <w:t>si</w:t>
      </w:r>
      <w:r>
        <w:rPr>
          <w:b/>
          <w:i/>
          <w:szCs w:val="24"/>
          <w:lang w:eastAsia="en-US"/>
        </w:rPr>
        <w:t>zaviesť</w:t>
      </w:r>
      <w:proofErr w:type="spellEnd"/>
      <w:r>
        <w:rPr>
          <w:szCs w:val="24"/>
          <w:lang w:eastAsia="en-US"/>
        </w:rPr>
        <w:t xml:space="preserve"> osobitné vybavenie, ktoré nainštalujú, alebo </w:t>
      </w:r>
      <w:r>
        <w:rPr>
          <w:strike/>
          <w:szCs w:val="24"/>
          <w:lang w:eastAsia="en-US"/>
        </w:rPr>
        <w:t xml:space="preserve">postup, </w:t>
      </w:r>
      <w:proofErr w:type="spellStart"/>
      <w:r>
        <w:rPr>
          <w:strike/>
          <w:szCs w:val="24"/>
          <w:lang w:eastAsia="en-US"/>
        </w:rPr>
        <w:t>ktorý</w:t>
      </w:r>
      <w:r>
        <w:rPr>
          <w:b/>
          <w:i/>
          <w:szCs w:val="24"/>
          <w:lang w:eastAsia="en-US"/>
        </w:rPr>
        <w:t>postupy</w:t>
      </w:r>
      <w:proofErr w:type="spellEnd"/>
      <w:r>
        <w:rPr>
          <w:b/>
          <w:i/>
          <w:szCs w:val="24"/>
          <w:lang w:eastAsia="en-US"/>
        </w:rPr>
        <w:t>, ktoré</w:t>
      </w:r>
      <w:r>
        <w:rPr>
          <w:szCs w:val="24"/>
          <w:lang w:eastAsia="en-US"/>
        </w:rPr>
        <w:t xml:space="preserve"> budú vykonávať. Napriek tomu by sa príslušným orgánom pri overov</w:t>
      </w:r>
      <w:r>
        <w:rPr>
          <w:szCs w:val="24"/>
          <w:lang w:eastAsia="en-US"/>
        </w:rPr>
        <w:t>aní súladu malo umožniť, aby od hospodárskych subjektov vyžadovali zmenu plánu posudzovania rizika, okrem iného tým, že v stanovenej lehote prijmú niektoré z opatrení uvedených v tomto nariadení, aby sa zabezpečilo primerané vykonávanie požiadaviek tohto n</w:t>
      </w:r>
      <w:r>
        <w:rPr>
          <w:szCs w:val="24"/>
          <w:lang w:eastAsia="en-US"/>
        </w:rPr>
        <w:t>ariadenia.</w:t>
      </w:r>
      <w:r>
        <w:rPr>
          <w:b/>
          <w:i/>
          <w:szCs w:val="24"/>
          <w:lang w:eastAsia="en-US"/>
        </w:rPr>
        <w:t xml:space="preserve"> V prípade hospodárskych subjektov by sa mali uplatňovať výnimky týkajúce sa inštalácie určitých druhov vybavenia alebo prijímania určitých opatrení, ak dokážu takéto výnimky riadne odôvodniť príslušným orgánom, pričom sa berú do úvahy vlastnosti</w:t>
      </w:r>
      <w:r>
        <w:rPr>
          <w:b/>
          <w:i/>
          <w:szCs w:val="24"/>
          <w:lang w:eastAsia="en-US"/>
        </w:rPr>
        <w:t xml:space="preserve"> a veľkosť prevádzky, ako aj rozsah jej operácií. </w:t>
      </w:r>
      <w:proofErr w:type="spellStart"/>
      <w:r>
        <w:rPr>
          <w:b/>
          <w:i/>
          <w:szCs w:val="24"/>
          <w:lang w:eastAsia="en-US"/>
        </w:rPr>
        <w:t>Mikropodniky</w:t>
      </w:r>
      <w:proofErr w:type="spellEnd"/>
      <w:r>
        <w:rPr>
          <w:b/>
          <w:i/>
          <w:szCs w:val="24"/>
          <w:lang w:eastAsia="en-US"/>
        </w:rPr>
        <w:t xml:space="preserve"> by mali zvážiť aspoň inštaláciu osobitného vybavenia alebo vykonávanie postupov, pričom zohľadnia vlastnosti a veľkosť prevádzky, ako aj rozsah jej operácií.</w:t>
      </w:r>
      <w:r>
        <w:rPr>
          <w:b/>
          <w:szCs w:val="24"/>
          <w:lang w:eastAsia="en-US"/>
        </w:rPr>
        <w:t xml:space="preserve"> [PN 12]</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(21)</w:t>
      </w:r>
      <w:r>
        <w:rPr>
          <w:szCs w:val="24"/>
          <w:lang w:eastAsia="en-US"/>
        </w:rPr>
        <w:tab/>
        <w:t>Na vyhodnotenie prim</w:t>
      </w:r>
      <w:r>
        <w:rPr>
          <w:szCs w:val="24"/>
          <w:lang w:eastAsia="en-US"/>
        </w:rPr>
        <w:t xml:space="preserve">eranosti plánu posudzovania rizika vykonávaného v prípade každej prevádzky by hospodárske subjekty mali viesť záznamy o odhadovaných množstvách </w:t>
      </w:r>
      <w:proofErr w:type="spellStart"/>
      <w:r>
        <w:rPr>
          <w:szCs w:val="24"/>
          <w:lang w:eastAsia="en-US"/>
        </w:rPr>
        <w:t>granulátu</w:t>
      </w:r>
      <w:proofErr w:type="spellEnd"/>
      <w:r>
        <w:rPr>
          <w:szCs w:val="24"/>
          <w:lang w:eastAsia="en-US"/>
        </w:rPr>
        <w:t xml:space="preserve">, ktoré sa každoročne uvoľňujú do životného prostredia, ako aj o celkovom objeme </w:t>
      </w:r>
      <w:proofErr w:type="spellStart"/>
      <w:r>
        <w:rPr>
          <w:szCs w:val="24"/>
          <w:lang w:eastAsia="en-US"/>
        </w:rPr>
        <w:t>granulátu</w:t>
      </w:r>
      <w:proofErr w:type="spellEnd"/>
      <w:r>
        <w:rPr>
          <w:szCs w:val="24"/>
          <w:lang w:eastAsia="en-US"/>
        </w:rPr>
        <w:t>, s ktorým sa</w:t>
      </w:r>
      <w:r>
        <w:rPr>
          <w:szCs w:val="24"/>
          <w:lang w:eastAsia="en-US"/>
        </w:rPr>
        <w:t xml:space="preserve"> manipuluje. S cieľom znížiť záťaž pre hospodárske subjekty možno informácie o odhadovaných množstvách uvoľneného </w:t>
      </w:r>
      <w:proofErr w:type="spellStart"/>
      <w:r>
        <w:rPr>
          <w:szCs w:val="24"/>
          <w:lang w:eastAsia="en-US"/>
        </w:rPr>
        <w:t>granulátu</w:t>
      </w:r>
      <w:proofErr w:type="spellEnd"/>
      <w:r>
        <w:rPr>
          <w:szCs w:val="24"/>
          <w:lang w:eastAsia="en-US"/>
        </w:rPr>
        <w:t xml:space="preserve"> použiť v rámci požiadavky na podávanie správ v zmysle nariadenia Komisie (EÚ) 2023/2055.</w:t>
      </w:r>
    </w:p>
    <w:p w:rsidR="00161556" w:rsidRDefault="004238C7">
      <w:pPr>
        <w:spacing w:before="120" w:after="120" w:line="360" w:lineRule="auto"/>
        <w:ind w:left="850" w:hanging="850"/>
        <w:rPr>
          <w:szCs w:val="24"/>
          <w:lang w:eastAsia="en-US"/>
        </w:rPr>
      </w:pPr>
      <w:r>
        <w:rPr>
          <w:szCs w:val="24"/>
          <w:lang w:eastAsia="en-US"/>
        </w:rPr>
        <w:t>(22)</w:t>
      </w:r>
      <w:r>
        <w:rPr>
          <w:szCs w:val="24"/>
          <w:lang w:eastAsia="en-US"/>
        </w:rPr>
        <w:tab/>
        <w:t>Dopravcovia by vzhľadom na povahu svoj</w:t>
      </w:r>
      <w:r>
        <w:rPr>
          <w:szCs w:val="24"/>
          <w:lang w:eastAsia="en-US"/>
        </w:rPr>
        <w:t>ej činnosti nemali byť povinní vykonávať plán posudzovania rizika. Namiesto toho by sa od nich malo vyžadovať prijatie konkrétnych opatrení zameraných na prevenciu, zamedzenie šírenia a riešenie prípadov uvoľnenia a úniku. Uvedené opatrenia by mali byť pre</w:t>
      </w:r>
      <w:r>
        <w:rPr>
          <w:szCs w:val="24"/>
          <w:lang w:eastAsia="en-US"/>
        </w:rPr>
        <w:t>dmetom overovania príslušnými orgánmi, predovšetkým počas procesu prepravy.</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(23)</w:t>
      </w:r>
      <w:r>
        <w:rPr>
          <w:szCs w:val="24"/>
          <w:lang w:eastAsia="en-US"/>
        </w:rPr>
        <w:tab/>
        <w:t xml:space="preserve">Úspešné vykonávanie opatrení potrebných na predchádzanie úniku plastového </w:t>
      </w:r>
      <w:proofErr w:type="spellStart"/>
      <w:r>
        <w:rPr>
          <w:szCs w:val="24"/>
          <w:lang w:eastAsia="en-US"/>
        </w:rPr>
        <w:t>granulátu</w:t>
      </w:r>
      <w:proofErr w:type="spellEnd"/>
      <w:r>
        <w:rPr>
          <w:b/>
          <w:i/>
          <w:szCs w:val="24"/>
          <w:lang w:eastAsia="en-US"/>
        </w:rPr>
        <w:t xml:space="preserve"> a zníženie jeho úniku na nulu</w:t>
      </w:r>
      <w:r>
        <w:rPr>
          <w:szCs w:val="24"/>
          <w:lang w:eastAsia="en-US"/>
        </w:rPr>
        <w:t xml:space="preserve"> si vyžaduje maximálnu spoluprácu a odhodlanie zamestnancov </w:t>
      </w:r>
      <w:r>
        <w:rPr>
          <w:szCs w:val="24"/>
          <w:lang w:eastAsia="en-US"/>
        </w:rPr>
        <w:t>hospodárskych subjektov, dopravcov EÚ a dopravcov mimo EÚ. Od hospodárskych subjektov a dopravcov EÚ by sa malo požadovať, aby svojich zamestnancov vyškolili v závislosti od ich osobitných úloh a povinností s cieľom zabezpečiť, aby zamestnanci boli informo</w:t>
      </w:r>
      <w:r>
        <w:rPr>
          <w:szCs w:val="24"/>
          <w:lang w:eastAsia="en-US"/>
        </w:rPr>
        <w:t>vaní o vybavení a postupoch potrebných na zabezpečenie súladu s požiadavkami stanovenými v tomto nariadení a aby toto vybavenie a postupy vedeli používať. Od hospodárskych subjektov a dopravcov EÚ by sa navyše malo vyžadovať, aby monitorovali príslušné opa</w:t>
      </w:r>
      <w:r>
        <w:rPr>
          <w:szCs w:val="24"/>
          <w:lang w:eastAsia="en-US"/>
        </w:rPr>
        <w:t xml:space="preserve">trenia na vykonávanie požiadaviek stanovených v tomto nariadení a viedli o nich záznamy, napríklad pokiaľ ide o umiestnenie nových </w:t>
      </w:r>
      <w:proofErr w:type="spellStart"/>
      <w:r>
        <w:rPr>
          <w:szCs w:val="24"/>
          <w:lang w:eastAsia="en-US"/>
        </w:rPr>
        <w:t>zachytávacích</w:t>
      </w:r>
      <w:proofErr w:type="spellEnd"/>
      <w:r>
        <w:rPr>
          <w:szCs w:val="24"/>
          <w:lang w:eastAsia="en-US"/>
        </w:rPr>
        <w:t xml:space="preserve"> zariadení. Ak je to vhodné, mali by prijať nápravné opatrenia, v prípade potreby aj vrátane zlepšenia vybavenia</w:t>
      </w:r>
      <w:r>
        <w:rPr>
          <w:szCs w:val="24"/>
          <w:lang w:eastAsia="en-US"/>
        </w:rPr>
        <w:t xml:space="preserve"> a zavedených postupov.</w:t>
      </w:r>
      <w:r>
        <w:rPr>
          <w:b/>
          <w:szCs w:val="24"/>
          <w:lang w:eastAsia="en-US"/>
        </w:rPr>
        <w:t xml:space="preserve"> [PN 13]</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(24)</w:t>
      </w:r>
      <w:r>
        <w:rPr>
          <w:szCs w:val="24"/>
          <w:lang w:eastAsia="en-US"/>
        </w:rPr>
        <w:tab/>
      </w:r>
      <w:r>
        <w:rPr>
          <w:b/>
          <w:i/>
          <w:szCs w:val="24"/>
          <w:lang w:eastAsia="en-US"/>
        </w:rPr>
        <w:t xml:space="preserve">Malé, </w:t>
      </w:r>
      <w:r>
        <w:rPr>
          <w:szCs w:val="24"/>
          <w:lang w:eastAsia="en-US"/>
        </w:rPr>
        <w:t xml:space="preserve">stredné a veľké podniky prevádzkujúce prevádzky, v ktorých sa manipuluje s plastovým </w:t>
      </w:r>
      <w:proofErr w:type="spellStart"/>
      <w:r>
        <w:rPr>
          <w:szCs w:val="24"/>
          <w:lang w:eastAsia="en-US"/>
        </w:rPr>
        <w:t>granulátom</w:t>
      </w:r>
      <w:proofErr w:type="spellEnd"/>
      <w:r>
        <w:rPr>
          <w:szCs w:val="24"/>
          <w:lang w:eastAsia="en-US"/>
        </w:rPr>
        <w:t xml:space="preserve"> v množstvách prekračujúcich 1 000 ton, môžu predstavovať väčšie riziko úniku </w:t>
      </w:r>
      <w:proofErr w:type="spellStart"/>
      <w:r>
        <w:rPr>
          <w:szCs w:val="24"/>
          <w:lang w:eastAsia="en-US"/>
        </w:rPr>
        <w:t>granulátu</w:t>
      </w:r>
      <w:proofErr w:type="spellEnd"/>
      <w:r>
        <w:rPr>
          <w:szCs w:val="24"/>
          <w:lang w:eastAsia="en-US"/>
        </w:rPr>
        <w:t xml:space="preserve"> do životného prostredia. Z t</w:t>
      </w:r>
      <w:r>
        <w:rPr>
          <w:szCs w:val="24"/>
          <w:lang w:eastAsia="en-US"/>
        </w:rPr>
        <w:t xml:space="preserve">ohto dôvodu by sa od takýchto podnikov malo vyžadovať, aby v každej prevádzke vykonávali opatrenia navyše, ako je vykonávanie každoročného interného posúdenia a prijatie </w:t>
      </w:r>
      <w:r>
        <w:rPr>
          <w:b/>
          <w:i/>
          <w:szCs w:val="24"/>
          <w:lang w:eastAsia="en-US"/>
        </w:rPr>
        <w:t xml:space="preserve">povinného </w:t>
      </w:r>
      <w:r>
        <w:rPr>
          <w:szCs w:val="24"/>
          <w:lang w:eastAsia="en-US"/>
        </w:rPr>
        <w:t xml:space="preserve">programu školení zameraného na konkrétne </w:t>
      </w:r>
      <w:r>
        <w:rPr>
          <w:strike/>
          <w:szCs w:val="24"/>
          <w:lang w:eastAsia="en-US"/>
        </w:rPr>
        <w:t>potreby a modality v oblasti odborn</w:t>
      </w:r>
      <w:r>
        <w:rPr>
          <w:strike/>
          <w:szCs w:val="24"/>
          <w:lang w:eastAsia="en-US"/>
        </w:rPr>
        <w:t xml:space="preserve">ej </w:t>
      </w:r>
      <w:proofErr w:type="spellStart"/>
      <w:r>
        <w:rPr>
          <w:strike/>
          <w:szCs w:val="24"/>
          <w:lang w:eastAsia="en-US"/>
        </w:rPr>
        <w:t>prípravy</w:t>
      </w:r>
      <w:r>
        <w:rPr>
          <w:b/>
          <w:i/>
          <w:szCs w:val="24"/>
          <w:lang w:eastAsia="en-US"/>
        </w:rPr>
        <w:t>otázky</w:t>
      </w:r>
      <w:proofErr w:type="spellEnd"/>
      <w:r>
        <w:rPr>
          <w:b/>
          <w:i/>
          <w:szCs w:val="24"/>
          <w:lang w:eastAsia="en-US"/>
        </w:rPr>
        <w:t xml:space="preserve"> týkajúce sa prevencie, postupov, ochrany pracovníkov, technológií čistenia, používania a údržby zariadení, vykonávania postupov, ako aj monitorovania a podávania správ o úniku plastového </w:t>
      </w:r>
      <w:proofErr w:type="spellStart"/>
      <w:r>
        <w:rPr>
          <w:b/>
          <w:i/>
          <w:szCs w:val="24"/>
          <w:lang w:eastAsia="en-US"/>
        </w:rPr>
        <w:t>granulátu</w:t>
      </w:r>
      <w:proofErr w:type="spellEnd"/>
      <w:r>
        <w:rPr>
          <w:szCs w:val="24"/>
          <w:lang w:eastAsia="en-US"/>
        </w:rPr>
        <w:t>. Okrem toho by uvedené podniky mali preuk</w:t>
      </w:r>
      <w:r>
        <w:rPr>
          <w:szCs w:val="24"/>
          <w:lang w:eastAsia="en-US"/>
        </w:rPr>
        <w:t>ázať dodržanie požiadaviek stanovených v tomto nariadení tým, že získajú certifikát vydaný overovateľmi a budú ho obnovovať. Týmito overovateľmi môžu byť buď akreditovaný orgán posudzovania zhody, alebo environmentálny overovateľ s licenciou na vykonávanie</w:t>
      </w:r>
      <w:r>
        <w:rPr>
          <w:szCs w:val="24"/>
          <w:lang w:eastAsia="en-US"/>
        </w:rPr>
        <w:t xml:space="preserve"> overovania a validácie v súlade s nariadením Európskeho parlamentu a Rady (ES) č. 1221/2009</w:t>
      </w:r>
      <w:r>
        <w:rPr>
          <w:szCs w:val="24"/>
          <w:vertAlign w:val="superscript"/>
          <w:lang w:eastAsia="en-US"/>
        </w:rPr>
        <w:footnoteReference w:id="19"/>
      </w:r>
      <w:r>
        <w:rPr>
          <w:szCs w:val="24"/>
          <w:lang w:eastAsia="en-US"/>
        </w:rPr>
        <w:t xml:space="preserve"> o dobrovoľnej účasti organizácií v schéme Spoločenstva pre environmentálne manažérstvo a audit (EMAS). Na zabezpečenie homogénnosti informácií by certifikát mal z</w:t>
      </w:r>
      <w:r>
        <w:rPr>
          <w:szCs w:val="24"/>
          <w:lang w:eastAsia="en-US"/>
        </w:rPr>
        <w:t>odpovedať jedinečnému formátu.</w:t>
      </w:r>
      <w:r>
        <w:rPr>
          <w:b/>
          <w:i/>
          <w:szCs w:val="24"/>
          <w:lang w:eastAsia="en-US"/>
        </w:rPr>
        <w:t xml:space="preserve"> Malé podniky prevádzkujúce prevádzky, v ktorých sa manipuluje s plastovým </w:t>
      </w:r>
      <w:proofErr w:type="spellStart"/>
      <w:r>
        <w:rPr>
          <w:b/>
          <w:i/>
          <w:szCs w:val="24"/>
          <w:lang w:eastAsia="en-US"/>
        </w:rPr>
        <w:t>granulátom</w:t>
      </w:r>
      <w:proofErr w:type="spellEnd"/>
      <w:r>
        <w:rPr>
          <w:b/>
          <w:i/>
          <w:szCs w:val="24"/>
          <w:lang w:eastAsia="en-US"/>
        </w:rPr>
        <w:t xml:space="preserve"> v množstvách nad 1 000 ton, by mali podliehať certifikačnej povinnosti iba jednorazovo. Takáto certifikácia by mala byť platná päť rokov, po</w:t>
      </w:r>
      <w:r>
        <w:rPr>
          <w:b/>
          <w:i/>
          <w:szCs w:val="24"/>
          <w:lang w:eastAsia="en-US"/>
        </w:rPr>
        <w:t xml:space="preserve"> uplynutí ktorých by mali každých päť rokov oznámiť aktualizáciu svojho plánu posudzovania rizika, ako aj vlastné vyhlásenie o zhode.</w:t>
      </w:r>
      <w:r>
        <w:rPr>
          <w:b/>
          <w:szCs w:val="24"/>
          <w:lang w:eastAsia="en-US"/>
        </w:rPr>
        <w:t xml:space="preserve"> [PN 14]</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(25)</w:t>
      </w:r>
      <w:r>
        <w:rPr>
          <w:szCs w:val="24"/>
          <w:lang w:eastAsia="en-US"/>
        </w:rPr>
        <w:tab/>
        <w:t>Na</w:t>
      </w:r>
      <w:r>
        <w:rPr>
          <w:strike/>
          <w:szCs w:val="24"/>
          <w:lang w:eastAsia="en-US"/>
        </w:rPr>
        <w:t xml:space="preserve"> </w:t>
      </w:r>
      <w:proofErr w:type="spellStart"/>
      <w:r>
        <w:rPr>
          <w:strike/>
          <w:szCs w:val="24"/>
          <w:lang w:eastAsia="en-US"/>
        </w:rPr>
        <w:t>mikropodniky</w:t>
      </w:r>
      <w:proofErr w:type="spellEnd"/>
      <w:r>
        <w:rPr>
          <w:strike/>
          <w:szCs w:val="24"/>
          <w:lang w:eastAsia="en-US"/>
        </w:rPr>
        <w:t xml:space="preserve"> a</w:t>
      </w:r>
      <w:r>
        <w:rPr>
          <w:szCs w:val="24"/>
          <w:lang w:eastAsia="en-US"/>
        </w:rPr>
        <w:t xml:space="preserve"> malé </w:t>
      </w:r>
      <w:r>
        <w:rPr>
          <w:strike/>
          <w:szCs w:val="24"/>
          <w:lang w:eastAsia="en-US"/>
        </w:rPr>
        <w:t>podniky</w:t>
      </w:r>
      <w:r>
        <w:rPr>
          <w:szCs w:val="24"/>
          <w:lang w:eastAsia="en-US"/>
        </w:rPr>
        <w:t>,</w:t>
      </w:r>
      <w:r>
        <w:rPr>
          <w:strike/>
          <w:szCs w:val="24"/>
          <w:lang w:eastAsia="en-US"/>
        </w:rPr>
        <w:t xml:space="preserve"> ako aj</w:t>
      </w:r>
      <w:r>
        <w:rPr>
          <w:szCs w:val="24"/>
          <w:lang w:eastAsia="en-US"/>
        </w:rPr>
        <w:t xml:space="preserve"> stredné a veľké podniky prevádzkujúce prevádzky, v ktorých sa manipuluje s plastovým </w:t>
      </w:r>
      <w:proofErr w:type="spellStart"/>
      <w:r>
        <w:rPr>
          <w:szCs w:val="24"/>
          <w:lang w:eastAsia="en-US"/>
        </w:rPr>
        <w:t>granulátom</w:t>
      </w:r>
      <w:proofErr w:type="spellEnd"/>
      <w:r>
        <w:rPr>
          <w:szCs w:val="24"/>
          <w:lang w:eastAsia="en-US"/>
        </w:rPr>
        <w:t xml:space="preserve"> v množstvách do 1 000 ton,</w:t>
      </w:r>
      <w:r>
        <w:rPr>
          <w:b/>
          <w:i/>
          <w:szCs w:val="24"/>
          <w:lang w:eastAsia="en-US"/>
        </w:rPr>
        <w:t xml:space="preserve"> a na </w:t>
      </w:r>
      <w:proofErr w:type="spellStart"/>
      <w:r>
        <w:rPr>
          <w:b/>
          <w:i/>
          <w:szCs w:val="24"/>
          <w:lang w:eastAsia="en-US"/>
        </w:rPr>
        <w:t>mikropodniky</w:t>
      </w:r>
      <w:proofErr w:type="spellEnd"/>
      <w:r>
        <w:rPr>
          <w:szCs w:val="24"/>
          <w:lang w:eastAsia="en-US"/>
        </w:rPr>
        <w:t xml:space="preserve"> by sa mala vzťahovať povinnosť predkladať vlastné vyhlásenie o zhode. Takisto by sa im mal poskytnúť dostatok času na preukázanie súladu.</w:t>
      </w:r>
      <w:r>
        <w:rPr>
          <w:b/>
          <w:szCs w:val="24"/>
          <w:lang w:eastAsia="en-US"/>
        </w:rPr>
        <w:t xml:space="preserve"> [PN 15]</w:t>
      </w:r>
    </w:p>
    <w:p w:rsidR="00161556" w:rsidRDefault="004238C7">
      <w:pPr>
        <w:spacing w:before="120" w:after="120" w:line="360" w:lineRule="auto"/>
        <w:ind w:left="850" w:hanging="850"/>
        <w:rPr>
          <w:szCs w:val="24"/>
          <w:lang w:eastAsia="en-US"/>
        </w:rPr>
      </w:pPr>
      <w:r>
        <w:rPr>
          <w:szCs w:val="24"/>
          <w:lang w:eastAsia="en-US"/>
        </w:rPr>
        <w:t>(26)</w:t>
      </w:r>
      <w:r>
        <w:rPr>
          <w:szCs w:val="24"/>
          <w:lang w:eastAsia="en-US"/>
        </w:rPr>
        <w:tab/>
        <w:t>Overovatelia by mali príslušným orgánom oznámiť výsledok svojho posúdenia, aby im umožnili efektívnejšie</w:t>
      </w:r>
      <w:r>
        <w:rPr>
          <w:szCs w:val="24"/>
          <w:lang w:eastAsia="en-US"/>
        </w:rPr>
        <w:t xml:space="preserve"> overiť súlad v zmysle tohto nariadenia. Certifikáty nemajú vplyv na hodnotenie súladu príslušnými orgánmi.</w:t>
      </w:r>
    </w:p>
    <w:p w:rsidR="00161556" w:rsidRDefault="004238C7">
      <w:pPr>
        <w:spacing w:before="120" w:after="120" w:line="360" w:lineRule="auto"/>
        <w:ind w:left="850" w:hanging="850"/>
        <w:rPr>
          <w:szCs w:val="24"/>
          <w:lang w:eastAsia="en-US"/>
        </w:rPr>
      </w:pPr>
      <w:r>
        <w:rPr>
          <w:szCs w:val="24"/>
          <w:lang w:eastAsia="en-US"/>
        </w:rPr>
        <w:t>(27)</w:t>
      </w:r>
      <w:r>
        <w:rPr>
          <w:szCs w:val="24"/>
          <w:lang w:eastAsia="en-US"/>
        </w:rPr>
        <w:tab/>
        <w:t xml:space="preserve">Aby sa hospodárske subjekty mohli zaregistrovať v EMAS, musia dodržiavať environmentálne právne predpisy vrátane tohto nariadenia. Preto by sa </w:t>
      </w:r>
      <w:r>
        <w:rPr>
          <w:szCs w:val="24"/>
          <w:lang w:eastAsia="en-US"/>
        </w:rPr>
        <w:t>hospodárske subjekty zaregistrované v EMAS mali považovať za subjekty spĺňajúce požiadavky stanovené v tomto nariadení za predpokladu, že environmentálny overovateľ overil zahrnutie požiadaviek stanovených v tomto nariadení do ich systému environmentálneho</w:t>
      </w:r>
      <w:r>
        <w:rPr>
          <w:szCs w:val="24"/>
          <w:lang w:eastAsia="en-US"/>
        </w:rPr>
        <w:t xml:space="preserve"> manažérstva, ako aj ich plnenie. Uvedené hospodárske subjekty by preto mali byť vyňaté z povinností certifikácie a informovania príslušných orgánov pri obnove vlastných vyhlásení a posúdení rizika.</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(28)</w:t>
      </w:r>
      <w:r>
        <w:rPr>
          <w:szCs w:val="24"/>
          <w:lang w:eastAsia="en-US"/>
        </w:rPr>
        <w:tab/>
        <w:t>Príslušné orgány by mali overiť, či si hospodárske</w:t>
      </w:r>
      <w:r>
        <w:rPr>
          <w:szCs w:val="24"/>
          <w:lang w:eastAsia="en-US"/>
        </w:rPr>
        <w:t xml:space="preserve"> subjekty, dopravcovia EÚ a dopravcovia mimo EÚ plnia povinnosti vyplývajúce z tohto nariadenia, v náležitých prípadoch pomocou zistení poskytnutých v rámci certifikácie alebo vlastných vyhlásení, a to podľa prístupu založeného na riziku buď na základe env</w:t>
      </w:r>
      <w:r>
        <w:rPr>
          <w:szCs w:val="24"/>
          <w:lang w:eastAsia="en-US"/>
        </w:rPr>
        <w:t xml:space="preserve">ironmentálnych inšpekcií, alebo iných opatrení zameraných na overovanie. Inšpekcie by sa podľa možnosti mali koordinovať s inšpekciami požadovanými v zmysle iných právnych predpisov Únie. Príslušné orgány by mali Komisii poskytovať informácie o vykonávaní </w:t>
      </w:r>
      <w:r>
        <w:rPr>
          <w:szCs w:val="24"/>
          <w:lang w:eastAsia="en-US"/>
        </w:rPr>
        <w:t>tohto nariadenia.</w:t>
      </w:r>
    </w:p>
    <w:p w:rsidR="00161556" w:rsidRDefault="004238C7">
      <w:pPr>
        <w:spacing w:before="120" w:after="120" w:line="360" w:lineRule="auto"/>
        <w:ind w:left="850" w:hanging="850"/>
        <w:rPr>
          <w:szCs w:val="24"/>
          <w:lang w:eastAsia="en-US"/>
        </w:rPr>
      </w:pPr>
      <w:r>
        <w:rPr>
          <w:szCs w:val="24"/>
          <w:lang w:eastAsia="en-US"/>
        </w:rPr>
        <w:t>(29)</w:t>
      </w:r>
      <w:r>
        <w:rPr>
          <w:szCs w:val="24"/>
          <w:lang w:eastAsia="en-US"/>
        </w:rPr>
        <w:tab/>
        <w:t>S cieľom minimalizovať vplyv prípadného úniku by hospodársky subjekt, dopravca EÚ a dopravca mimo EÚ mali prijať potrebné opatrenia na obnovu súladu. Požadované nápravné opatrenie by malo byť primerané zistenému porušeniu a jeho očak</w:t>
      </w:r>
      <w:r>
        <w:rPr>
          <w:szCs w:val="24"/>
          <w:lang w:eastAsia="en-US"/>
        </w:rPr>
        <w:t>ávaným škodlivým účinkom na životné prostredie. Ak príslušné orgány zistia porušenie tohto nariadenia, mali by ho oznámiť hospodárskemu subjektu, dopravcovi EÚ alebo dopravcovi mimo EÚ a požiadať ich o prijatie nápravných opatrení na obnovu súladu.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(30)</w:t>
      </w:r>
      <w:r>
        <w:rPr>
          <w:szCs w:val="24"/>
          <w:lang w:eastAsia="en-US"/>
        </w:rPr>
        <w:tab/>
      </w:r>
      <w:r>
        <w:rPr>
          <w:szCs w:val="24"/>
          <w:lang w:eastAsia="en-US"/>
        </w:rPr>
        <w:t>Príslušné orgány by mali na zabezpečenie súladu s týmto nariadením, rýchlejšiu a efektívnejšiu vzájomnú spoluprácu a odrádzanie hospodárskych subjektov, dopravcov EÚ a dopravcov mimo EÚ od porušovania tohto nariadenia disponovať minimálnym súborom právomoc</w:t>
      </w:r>
      <w:r>
        <w:rPr>
          <w:szCs w:val="24"/>
          <w:lang w:eastAsia="en-US"/>
        </w:rPr>
        <w:t xml:space="preserve">í v oblasti inšpekcie a presadzovania dodržiavania predpisov. Tieto právomoci by mali byť dostatočné na riešenie problémov pri presadzovaní dodržiavania predpisov a na to, aby hospodárskym subjektom, ktoré nedodržiavajú právne predpisy, zabránili využívať </w:t>
      </w:r>
      <w:r>
        <w:rPr>
          <w:szCs w:val="24"/>
          <w:lang w:eastAsia="en-US"/>
        </w:rPr>
        <w:t>medzery v systéme presadzovania práva tým, že sa presídlia do členských štátov, ktorých príslušné orgány nie sú na riešenie nezákonných postupov vybavené.</w:t>
      </w:r>
    </w:p>
    <w:p w:rsidR="00161556" w:rsidRDefault="004238C7">
      <w:pPr>
        <w:spacing w:before="120" w:after="120" w:line="360" w:lineRule="auto"/>
        <w:ind w:left="850" w:hanging="850"/>
        <w:rPr>
          <w:szCs w:val="24"/>
          <w:lang w:eastAsia="en-US"/>
        </w:rPr>
      </w:pPr>
      <w:r>
        <w:rPr>
          <w:szCs w:val="24"/>
          <w:lang w:eastAsia="en-US"/>
        </w:rPr>
        <w:t>(31)</w:t>
      </w:r>
      <w:r>
        <w:rPr>
          <w:szCs w:val="24"/>
          <w:lang w:eastAsia="en-US"/>
        </w:rPr>
        <w:tab/>
        <w:t>Príslušné orgány by mali mať možnosť využívať ako dôkaz na účely svojej inšpekcie všetky skutočn</w:t>
      </w:r>
      <w:r>
        <w:rPr>
          <w:szCs w:val="24"/>
          <w:lang w:eastAsia="en-US"/>
        </w:rPr>
        <w:t>osti a okolnosti daného prípadu.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(32)</w:t>
      </w:r>
      <w:r>
        <w:rPr>
          <w:szCs w:val="24"/>
          <w:lang w:eastAsia="en-US"/>
        </w:rPr>
        <w:tab/>
      </w:r>
      <w:proofErr w:type="spellStart"/>
      <w:r>
        <w:rPr>
          <w:b/>
          <w:i/>
          <w:szCs w:val="24"/>
          <w:lang w:eastAsia="en-US"/>
        </w:rPr>
        <w:t>Kedže</w:t>
      </w:r>
      <w:proofErr w:type="spellEnd"/>
      <w:r>
        <w:rPr>
          <w:b/>
          <w:i/>
          <w:szCs w:val="24"/>
          <w:lang w:eastAsia="en-US"/>
        </w:rPr>
        <w:t xml:space="preserve"> </w:t>
      </w:r>
      <w:proofErr w:type="spellStart"/>
      <w:r>
        <w:rPr>
          <w:szCs w:val="24"/>
          <w:lang w:eastAsia="en-US"/>
        </w:rPr>
        <w:t>mikropodniky</w:t>
      </w:r>
      <w:proofErr w:type="spellEnd"/>
      <w:r>
        <w:rPr>
          <w:strike/>
          <w:szCs w:val="24"/>
          <w:lang w:eastAsia="en-US"/>
        </w:rPr>
        <w:t>,</w:t>
      </w:r>
      <w:r>
        <w:rPr>
          <w:b/>
          <w:i/>
          <w:szCs w:val="24"/>
          <w:lang w:eastAsia="en-US"/>
        </w:rPr>
        <w:t xml:space="preserve"> a</w:t>
      </w:r>
      <w:r>
        <w:rPr>
          <w:szCs w:val="24"/>
          <w:lang w:eastAsia="en-US"/>
        </w:rPr>
        <w:t xml:space="preserve"> malé a stredné podniky (MSP) </w:t>
      </w:r>
      <w:r>
        <w:rPr>
          <w:strike/>
          <w:szCs w:val="24"/>
          <w:lang w:eastAsia="en-US"/>
        </w:rPr>
        <w:t xml:space="preserve">v dodávateľskom </w:t>
      </w:r>
      <w:proofErr w:type="spellStart"/>
      <w:r>
        <w:rPr>
          <w:strike/>
          <w:szCs w:val="24"/>
          <w:lang w:eastAsia="en-US"/>
        </w:rPr>
        <w:t>reťazci</w:t>
      </w:r>
      <w:r>
        <w:rPr>
          <w:b/>
          <w:i/>
          <w:szCs w:val="24"/>
          <w:lang w:eastAsia="en-US"/>
        </w:rPr>
        <w:t>tvoria</w:t>
      </w:r>
      <w:proofErr w:type="spellEnd"/>
      <w:r>
        <w:rPr>
          <w:b/>
          <w:i/>
          <w:szCs w:val="24"/>
          <w:lang w:eastAsia="en-US"/>
        </w:rPr>
        <w:t xml:space="preserve"> významný podiel dodávateľského reťazca</w:t>
      </w:r>
      <w:r>
        <w:rPr>
          <w:szCs w:val="24"/>
          <w:lang w:eastAsia="en-US"/>
        </w:rPr>
        <w:t xml:space="preserve"> </w:t>
      </w:r>
      <w:proofErr w:type="spellStart"/>
      <w:r>
        <w:rPr>
          <w:szCs w:val="24"/>
          <w:lang w:eastAsia="en-US"/>
        </w:rPr>
        <w:t>granulátu</w:t>
      </w:r>
      <w:proofErr w:type="spellEnd"/>
      <w:r>
        <w:rPr>
          <w:strike/>
          <w:szCs w:val="24"/>
          <w:lang w:eastAsia="en-US"/>
        </w:rPr>
        <w:t xml:space="preserve"> by mali</w:t>
      </w:r>
      <w:r>
        <w:rPr>
          <w:b/>
          <w:i/>
          <w:szCs w:val="24"/>
          <w:lang w:eastAsia="en-US"/>
        </w:rPr>
        <w:t>, mali by</w:t>
      </w:r>
      <w:r>
        <w:rPr>
          <w:szCs w:val="24"/>
          <w:lang w:eastAsia="en-US"/>
        </w:rPr>
        <w:t xml:space="preserve"> plniť príslušné povinnosti stanovené v tomto nariadení</w:t>
      </w:r>
      <w:r>
        <w:rPr>
          <w:strike/>
          <w:szCs w:val="24"/>
          <w:lang w:eastAsia="en-US"/>
        </w:rPr>
        <w:t>; pri plnení ni</w:t>
      </w:r>
      <w:r>
        <w:rPr>
          <w:strike/>
          <w:szCs w:val="24"/>
          <w:lang w:eastAsia="en-US"/>
        </w:rPr>
        <w:t>ektorých z nich by však mohli čeliť</w:t>
      </w:r>
      <w:r>
        <w:rPr>
          <w:b/>
          <w:i/>
          <w:szCs w:val="24"/>
          <w:lang w:eastAsia="en-US"/>
        </w:rPr>
        <w:t>, pričom by mali zohľadniť rôzne možné výzvy spojené s týmto dodržiavaním predpisov a možné</w:t>
      </w:r>
      <w:r>
        <w:rPr>
          <w:szCs w:val="24"/>
          <w:lang w:eastAsia="en-US"/>
        </w:rPr>
        <w:t xml:space="preserve"> pomerne </w:t>
      </w:r>
      <w:r>
        <w:rPr>
          <w:strike/>
          <w:szCs w:val="24"/>
          <w:lang w:eastAsia="en-US"/>
        </w:rPr>
        <w:t xml:space="preserve">vyšším nákladom a </w:t>
      </w:r>
      <w:proofErr w:type="spellStart"/>
      <w:r>
        <w:rPr>
          <w:strike/>
          <w:szCs w:val="24"/>
          <w:lang w:eastAsia="en-US"/>
        </w:rPr>
        <w:t>ťažkostiam</w:t>
      </w:r>
      <w:r>
        <w:rPr>
          <w:b/>
          <w:i/>
          <w:szCs w:val="24"/>
          <w:lang w:eastAsia="en-US"/>
        </w:rPr>
        <w:t>vyššie</w:t>
      </w:r>
      <w:proofErr w:type="spellEnd"/>
      <w:r>
        <w:rPr>
          <w:b/>
          <w:i/>
          <w:szCs w:val="24"/>
          <w:lang w:eastAsia="en-US"/>
        </w:rPr>
        <w:t xml:space="preserve"> náklady</w:t>
      </w:r>
      <w:r>
        <w:rPr>
          <w:szCs w:val="24"/>
          <w:lang w:eastAsia="en-US"/>
        </w:rPr>
        <w:t xml:space="preserve">. Komisia </w:t>
      </w:r>
      <w:r>
        <w:rPr>
          <w:b/>
          <w:i/>
          <w:szCs w:val="24"/>
          <w:lang w:eastAsia="en-US"/>
        </w:rPr>
        <w:t xml:space="preserve">a príslušné orgány by </w:t>
      </w:r>
      <w:proofErr w:type="spellStart"/>
      <w:r>
        <w:rPr>
          <w:b/>
          <w:i/>
          <w:szCs w:val="24"/>
          <w:lang w:eastAsia="en-US"/>
        </w:rPr>
        <w:t>mali</w:t>
      </w:r>
      <w:r>
        <w:rPr>
          <w:strike/>
          <w:szCs w:val="24"/>
          <w:lang w:eastAsia="en-US"/>
        </w:rPr>
        <w:t>by</w:t>
      </w:r>
      <w:proofErr w:type="spellEnd"/>
      <w:r>
        <w:rPr>
          <w:strike/>
          <w:szCs w:val="24"/>
          <w:lang w:eastAsia="en-US"/>
        </w:rPr>
        <w:t xml:space="preserve"> mala</w:t>
      </w:r>
      <w:r>
        <w:rPr>
          <w:szCs w:val="24"/>
          <w:lang w:eastAsia="en-US"/>
        </w:rPr>
        <w:t xml:space="preserve"> zvýšiť informovanosť hospodárskych </w:t>
      </w:r>
      <w:r>
        <w:rPr>
          <w:szCs w:val="24"/>
          <w:lang w:eastAsia="en-US"/>
        </w:rPr>
        <w:t xml:space="preserve">subjektov a dopravcov, pokiaľ ide o nevyhnutnosť predchádzania úniku </w:t>
      </w:r>
      <w:proofErr w:type="spellStart"/>
      <w:r>
        <w:rPr>
          <w:szCs w:val="24"/>
          <w:lang w:eastAsia="en-US"/>
        </w:rPr>
        <w:t>granulátu</w:t>
      </w:r>
      <w:proofErr w:type="spellEnd"/>
      <w:r>
        <w:rPr>
          <w:szCs w:val="24"/>
          <w:lang w:eastAsia="en-US"/>
        </w:rPr>
        <w:t xml:space="preserve">. Komisia </w:t>
      </w:r>
      <w:r>
        <w:rPr>
          <w:b/>
          <w:i/>
          <w:szCs w:val="24"/>
          <w:lang w:eastAsia="en-US"/>
        </w:rPr>
        <w:t xml:space="preserve">a príslušné orgány </w:t>
      </w:r>
      <w:r>
        <w:rPr>
          <w:szCs w:val="24"/>
          <w:lang w:eastAsia="en-US"/>
        </w:rPr>
        <w:t xml:space="preserve">by navyše </w:t>
      </w:r>
      <w:proofErr w:type="spellStart"/>
      <w:r>
        <w:rPr>
          <w:strike/>
          <w:szCs w:val="24"/>
          <w:lang w:eastAsia="en-US"/>
        </w:rPr>
        <w:t>mala</w:t>
      </w:r>
      <w:r>
        <w:rPr>
          <w:b/>
          <w:i/>
          <w:szCs w:val="24"/>
          <w:lang w:eastAsia="en-US"/>
        </w:rPr>
        <w:t>mali</w:t>
      </w:r>
      <w:proofErr w:type="spellEnd"/>
      <w:r>
        <w:rPr>
          <w:b/>
          <w:i/>
          <w:szCs w:val="24"/>
          <w:lang w:eastAsia="en-US"/>
        </w:rPr>
        <w:t xml:space="preserve"> po porade so všetkými zainteresovanými stranami</w:t>
      </w:r>
      <w:r>
        <w:rPr>
          <w:szCs w:val="24"/>
          <w:lang w:eastAsia="en-US"/>
        </w:rPr>
        <w:t xml:space="preserve"> vypracovať školiace materiály, aby </w:t>
      </w:r>
      <w:r>
        <w:rPr>
          <w:strike/>
          <w:szCs w:val="24"/>
          <w:lang w:eastAsia="en-US"/>
        </w:rPr>
        <w:t xml:space="preserve">im </w:t>
      </w:r>
      <w:proofErr w:type="spellStart"/>
      <w:r>
        <w:rPr>
          <w:strike/>
          <w:szCs w:val="24"/>
          <w:lang w:eastAsia="en-US"/>
        </w:rPr>
        <w:t>pomohla</w:t>
      </w:r>
      <w:r>
        <w:rPr>
          <w:b/>
          <w:i/>
          <w:szCs w:val="24"/>
          <w:lang w:eastAsia="en-US"/>
        </w:rPr>
        <w:t>hospodárskym</w:t>
      </w:r>
      <w:proofErr w:type="spellEnd"/>
      <w:r>
        <w:rPr>
          <w:b/>
          <w:i/>
          <w:szCs w:val="24"/>
          <w:lang w:eastAsia="en-US"/>
        </w:rPr>
        <w:t xml:space="preserve"> subjektom a dopravcom po</w:t>
      </w:r>
      <w:r>
        <w:rPr>
          <w:b/>
          <w:i/>
          <w:szCs w:val="24"/>
          <w:lang w:eastAsia="en-US"/>
        </w:rPr>
        <w:t>mohli</w:t>
      </w:r>
      <w:r>
        <w:rPr>
          <w:szCs w:val="24"/>
          <w:lang w:eastAsia="en-US"/>
        </w:rPr>
        <w:t xml:space="preserve"> pri plnení povinností, najmä v súvislosti s požiadavkami na posúdenie rizika</w:t>
      </w:r>
      <w:r>
        <w:rPr>
          <w:b/>
          <w:i/>
          <w:szCs w:val="24"/>
          <w:lang w:eastAsia="en-US"/>
        </w:rPr>
        <w:t>. Malo by sa pritom zohľadniť nezáväzné odporúčanie prijaté zmluvnými stranami Dohovoru o ochrane morského prostredia severovýchodného Atlantiku (OSPAR)</w:t>
      </w:r>
      <w:r>
        <w:rPr>
          <w:szCs w:val="24"/>
          <w:lang w:eastAsia="en-US"/>
        </w:rPr>
        <w:t>. S ohľadom na plnenie</w:t>
      </w:r>
      <w:r>
        <w:rPr>
          <w:szCs w:val="24"/>
          <w:lang w:eastAsia="en-US"/>
        </w:rPr>
        <w:t xml:space="preserve"> povinností a požiadaviek na posúdenie rizika by členské štáty mali poskytnúť prístup k informáciám a podpore. Pokiaľ ide o podporu, ktorú poskytujú členské štáty, mohla by zahŕňať technickú </w:t>
      </w:r>
      <w:r>
        <w:rPr>
          <w:strike/>
          <w:szCs w:val="24"/>
          <w:lang w:eastAsia="en-US"/>
        </w:rPr>
        <w:t xml:space="preserve">a finančnú </w:t>
      </w:r>
      <w:r>
        <w:rPr>
          <w:szCs w:val="24"/>
          <w:lang w:eastAsia="en-US"/>
        </w:rPr>
        <w:t>podporu</w:t>
      </w:r>
      <w:r>
        <w:rPr>
          <w:strike/>
          <w:szCs w:val="24"/>
          <w:lang w:eastAsia="en-US"/>
        </w:rPr>
        <w:t xml:space="preserve">, ako aj </w:t>
      </w:r>
      <w:r>
        <w:rPr>
          <w:b/>
          <w:i/>
          <w:szCs w:val="24"/>
          <w:lang w:eastAsia="en-US"/>
        </w:rPr>
        <w:t xml:space="preserve">a </w:t>
      </w:r>
      <w:r>
        <w:rPr>
          <w:szCs w:val="24"/>
          <w:lang w:eastAsia="en-US"/>
        </w:rPr>
        <w:t xml:space="preserve">špecializované školenia pre </w:t>
      </w:r>
      <w:proofErr w:type="spellStart"/>
      <w:r>
        <w:rPr>
          <w:strike/>
          <w:szCs w:val="24"/>
          <w:lang w:eastAsia="en-US"/>
        </w:rPr>
        <w:t>MSP</w:t>
      </w:r>
      <w:r>
        <w:rPr>
          <w:b/>
          <w:i/>
          <w:szCs w:val="24"/>
          <w:lang w:eastAsia="en-US"/>
        </w:rPr>
        <w:t>všetk</w:t>
      </w:r>
      <w:r>
        <w:rPr>
          <w:b/>
          <w:i/>
          <w:szCs w:val="24"/>
          <w:lang w:eastAsia="en-US"/>
        </w:rPr>
        <w:t>ých</w:t>
      </w:r>
      <w:proofErr w:type="spellEnd"/>
      <w:r>
        <w:rPr>
          <w:b/>
          <w:i/>
          <w:szCs w:val="24"/>
          <w:lang w:eastAsia="en-US"/>
        </w:rPr>
        <w:t xml:space="preserve"> zamestnancov manipulujúcich s plastovým </w:t>
      </w:r>
      <w:proofErr w:type="spellStart"/>
      <w:r>
        <w:rPr>
          <w:b/>
          <w:i/>
          <w:szCs w:val="24"/>
          <w:lang w:eastAsia="en-US"/>
        </w:rPr>
        <w:t>granulátom</w:t>
      </w:r>
      <w:proofErr w:type="spellEnd"/>
      <w:r>
        <w:rPr>
          <w:b/>
          <w:i/>
          <w:szCs w:val="24"/>
          <w:lang w:eastAsia="en-US"/>
        </w:rPr>
        <w:t xml:space="preserve">, ako aj finančnú podporu a prístup k financovaniu pre </w:t>
      </w:r>
      <w:proofErr w:type="spellStart"/>
      <w:r>
        <w:rPr>
          <w:b/>
          <w:i/>
          <w:szCs w:val="24"/>
          <w:lang w:eastAsia="en-US"/>
        </w:rPr>
        <w:t>mikropodniky</w:t>
      </w:r>
      <w:proofErr w:type="spellEnd"/>
      <w:r>
        <w:rPr>
          <w:b/>
          <w:i/>
          <w:szCs w:val="24"/>
          <w:lang w:eastAsia="en-US"/>
        </w:rPr>
        <w:t xml:space="preserve"> a malé podniky, ako aj pre prevádzky manipulujúce s plastovým </w:t>
      </w:r>
      <w:proofErr w:type="spellStart"/>
      <w:r>
        <w:rPr>
          <w:b/>
          <w:i/>
          <w:szCs w:val="24"/>
          <w:lang w:eastAsia="en-US"/>
        </w:rPr>
        <w:t>granulátom</w:t>
      </w:r>
      <w:proofErr w:type="spellEnd"/>
      <w:r>
        <w:rPr>
          <w:b/>
          <w:i/>
          <w:szCs w:val="24"/>
          <w:lang w:eastAsia="en-US"/>
        </w:rPr>
        <w:t xml:space="preserve"> v menších množstvách</w:t>
      </w:r>
      <w:r>
        <w:rPr>
          <w:szCs w:val="24"/>
          <w:lang w:eastAsia="en-US"/>
        </w:rPr>
        <w:t xml:space="preserve">. Členské štáty by mali prijať opatrenia </w:t>
      </w:r>
      <w:r>
        <w:rPr>
          <w:szCs w:val="24"/>
          <w:lang w:eastAsia="en-US"/>
        </w:rPr>
        <w:t>v súvislosti s uplatniteľnými pravidlami štátnej pomoci.</w:t>
      </w:r>
      <w:r>
        <w:rPr>
          <w:b/>
          <w:szCs w:val="24"/>
          <w:lang w:eastAsia="en-US"/>
        </w:rPr>
        <w:t xml:space="preserve"> [PN 16]</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(33)</w:t>
      </w:r>
      <w:r>
        <w:rPr>
          <w:szCs w:val="24"/>
          <w:lang w:eastAsia="en-US"/>
        </w:rPr>
        <w:tab/>
        <w:t xml:space="preserve">S cieľom vytvoriť spoločný základ na odhad úniku plastového </w:t>
      </w:r>
      <w:proofErr w:type="spellStart"/>
      <w:r>
        <w:rPr>
          <w:szCs w:val="24"/>
          <w:lang w:eastAsia="en-US"/>
        </w:rPr>
        <w:t>granulátu</w:t>
      </w:r>
      <w:proofErr w:type="spellEnd"/>
      <w:r>
        <w:rPr>
          <w:szCs w:val="24"/>
          <w:lang w:eastAsia="en-US"/>
        </w:rPr>
        <w:t xml:space="preserve"> do životného prostredia je nevyhnutné zaviesť štandardizovanú metodiku stanovenú v harmonizovanej norme prijatej v</w:t>
      </w:r>
      <w:r>
        <w:rPr>
          <w:szCs w:val="24"/>
          <w:lang w:eastAsia="en-US"/>
        </w:rPr>
        <w:t xml:space="preserve"> súlade s nariadením Európskeho parlamentu a Rady (EÚ) č. 1025/2012</w:t>
      </w:r>
      <w:r>
        <w:rPr>
          <w:szCs w:val="24"/>
          <w:vertAlign w:val="superscript"/>
          <w:lang w:eastAsia="en-US"/>
        </w:rPr>
        <w:footnoteReference w:id="20"/>
      </w:r>
      <w:r>
        <w:rPr>
          <w:szCs w:val="24"/>
          <w:lang w:eastAsia="en-US"/>
        </w:rPr>
        <w:t>.</w:t>
      </w:r>
      <w:r>
        <w:rPr>
          <w:b/>
          <w:i/>
          <w:szCs w:val="24"/>
          <w:lang w:eastAsia="en-US"/>
        </w:rPr>
        <w:t xml:space="preserve"> Až do prijatia štandardizovanej metodiky by hospodárske subjekty mali uvádzať metodiku použitú pri podávaní správ o úniku plastového </w:t>
      </w:r>
      <w:proofErr w:type="spellStart"/>
      <w:r>
        <w:rPr>
          <w:b/>
          <w:i/>
          <w:szCs w:val="24"/>
          <w:lang w:eastAsia="en-US"/>
        </w:rPr>
        <w:t>granulátu</w:t>
      </w:r>
      <w:proofErr w:type="spellEnd"/>
      <w:r>
        <w:rPr>
          <w:b/>
          <w:i/>
          <w:szCs w:val="24"/>
          <w:lang w:eastAsia="en-US"/>
        </w:rPr>
        <w:t>.</w:t>
      </w:r>
      <w:r>
        <w:rPr>
          <w:b/>
          <w:szCs w:val="24"/>
          <w:lang w:eastAsia="en-US"/>
        </w:rPr>
        <w:t xml:space="preserve"> [PN 17]</w:t>
      </w:r>
    </w:p>
    <w:p w:rsidR="00161556" w:rsidRDefault="004238C7">
      <w:pPr>
        <w:spacing w:before="120" w:after="120" w:line="360" w:lineRule="auto"/>
        <w:ind w:left="850" w:hanging="850"/>
        <w:rPr>
          <w:szCs w:val="24"/>
          <w:lang w:eastAsia="en-US"/>
        </w:rPr>
      </w:pPr>
      <w:r>
        <w:rPr>
          <w:szCs w:val="24"/>
          <w:lang w:eastAsia="en-US"/>
        </w:rPr>
        <w:t>(34)</w:t>
      </w:r>
      <w:r>
        <w:rPr>
          <w:szCs w:val="24"/>
          <w:lang w:eastAsia="en-US"/>
        </w:rPr>
        <w:tab/>
        <w:t>V nariadení (EÚ) č. 1025/2012</w:t>
      </w:r>
      <w:r>
        <w:rPr>
          <w:szCs w:val="24"/>
          <w:lang w:eastAsia="en-US"/>
        </w:rPr>
        <w:t xml:space="preserve"> sa stanovuje postup týkajúci sa námietok voči harmonizovaným normám, keď tieto normy v plnej miere nespĺňajú požiadavky uvedené v tomto nariadení.</w:t>
      </w:r>
    </w:p>
    <w:p w:rsidR="00161556" w:rsidRDefault="004238C7">
      <w:pPr>
        <w:spacing w:before="120" w:after="120" w:line="360" w:lineRule="auto"/>
        <w:ind w:left="850" w:hanging="850"/>
        <w:rPr>
          <w:szCs w:val="24"/>
          <w:lang w:eastAsia="en-US"/>
        </w:rPr>
      </w:pPr>
      <w:r>
        <w:rPr>
          <w:szCs w:val="24"/>
          <w:lang w:eastAsia="en-US"/>
        </w:rPr>
        <w:t>(35)</w:t>
      </w:r>
      <w:r>
        <w:rPr>
          <w:szCs w:val="24"/>
          <w:lang w:eastAsia="en-US"/>
        </w:rPr>
        <w:tab/>
        <w:t>Členské štáty by s cieľom zabezpečiť dosiahnutie cieľov tohto nariadenia a účinné presadzovanie požiada</w:t>
      </w:r>
      <w:r>
        <w:rPr>
          <w:szCs w:val="24"/>
          <w:lang w:eastAsia="en-US"/>
        </w:rPr>
        <w:t>viek mali určiť svoje vlastné príslušné orgány zodpovedné za uplatňovanie a presadzovanie tohto nariadenia. Ak na ich území pôsobí viac ako jeden určený príslušný orgán, mali by členské štáty v záujme zaistenia účinného plnenia povinností príslušných orgán</w:t>
      </w:r>
      <w:r>
        <w:rPr>
          <w:szCs w:val="24"/>
          <w:lang w:eastAsia="en-US"/>
        </w:rPr>
        <w:t>ov zabezpečiť úzku spoluprácu medzi všetkými určenými príslušnými orgánmi.</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(36)</w:t>
      </w:r>
      <w:r>
        <w:rPr>
          <w:szCs w:val="24"/>
          <w:lang w:eastAsia="en-US"/>
        </w:rPr>
        <w:tab/>
        <w:t>Aby sa zabezpečilo dodržiavanie predpisov, mali by príslušné orgány, ak majú relevantné informácie, ako sú napríklad opodstatnené sťažnosti, ktoré podali tretie strany, na zá</w:t>
      </w:r>
      <w:r>
        <w:rPr>
          <w:szCs w:val="24"/>
          <w:lang w:eastAsia="en-US"/>
        </w:rPr>
        <w:t>klade týchto informácií takisto prijať potrebné kroky vrátane inšpekcií a vypočutí. Tretie strany, ktoré podali sťažnosť, by mali vedieť preukázať dostatočný záujem alebo trvať na porušení práva.</w:t>
      </w:r>
    </w:p>
    <w:p w:rsidR="00161556" w:rsidRDefault="004238C7">
      <w:pPr>
        <w:spacing w:before="120" w:after="120" w:line="360" w:lineRule="auto"/>
        <w:ind w:left="850" w:hanging="850"/>
        <w:rPr>
          <w:szCs w:val="24"/>
          <w:lang w:eastAsia="en-US"/>
        </w:rPr>
      </w:pPr>
      <w:r>
        <w:rPr>
          <w:szCs w:val="24"/>
          <w:lang w:eastAsia="en-US"/>
        </w:rPr>
        <w:t>(37)</w:t>
      </w:r>
      <w:r>
        <w:rPr>
          <w:szCs w:val="24"/>
          <w:lang w:eastAsia="en-US"/>
        </w:rPr>
        <w:tab/>
        <w:t>Členské štáty by mali zabezpečiť, aby sa na všetky opat</w:t>
      </w:r>
      <w:r>
        <w:rPr>
          <w:szCs w:val="24"/>
          <w:lang w:eastAsia="en-US"/>
        </w:rPr>
        <w:t>renia, ktoré prijmú ich príslušné orgány v zmysle tohto nariadenia, vzťahovali účinné súdne prostriedky nápravy v súlade s článkom 47 Charty základných práv Európskej únie</w:t>
      </w:r>
      <w:r>
        <w:rPr>
          <w:szCs w:val="24"/>
          <w:vertAlign w:val="superscript"/>
          <w:lang w:eastAsia="en-US"/>
        </w:rPr>
        <w:footnoteReference w:id="21"/>
      </w:r>
      <w:r>
        <w:rPr>
          <w:szCs w:val="24"/>
          <w:lang w:eastAsia="en-US"/>
        </w:rPr>
        <w:t xml:space="preserve">. Podľa ustálenej judikatúry Súdneho dvora Európskej únie je na súdoch členských </w:t>
      </w:r>
      <w:r>
        <w:rPr>
          <w:szCs w:val="24"/>
          <w:lang w:eastAsia="en-US"/>
        </w:rPr>
        <w:t>štátov, aby zabezpečili súdnu ochranu práv osôb podľa práva Únie. V článku 19 ods. 1 Zmluvy o Európskej únii sa navyše členským štátom ukladá povinnosť stanoviť prostriedky nápravy potrebné na zabezpečenie účinnej súdnej ochrany v oblastiach, na ktoré sa v</w:t>
      </w:r>
      <w:r>
        <w:rPr>
          <w:szCs w:val="24"/>
          <w:lang w:eastAsia="en-US"/>
        </w:rPr>
        <w:t>zťahuje právo Únie. V tejto súvislosti by členské štáty mali zabezpečiť, aby verejnosť vrátane fyzických alebo právnických osôb v súlade s týmto nariadením mala prístup k spravodlivosti v súlade so záväzkami, na ktorých sa členské štáty dohodli ako zmluvné</w:t>
      </w:r>
      <w:r>
        <w:rPr>
          <w:szCs w:val="24"/>
          <w:lang w:eastAsia="en-US"/>
        </w:rPr>
        <w:t xml:space="preserve"> strany Dohovoru Európskej hospodárskej komisie OSN (EHK OSN) o prístupe k informáciám, účasti verejnosti na rozhodovacom procese a prístupe k spravodlivosti v záležitostiach životného prostredia z 25. júna 1998 (ďalej len „</w:t>
      </w:r>
      <w:proofErr w:type="spellStart"/>
      <w:r>
        <w:rPr>
          <w:szCs w:val="24"/>
          <w:lang w:eastAsia="en-US"/>
        </w:rPr>
        <w:t>Aarhuský</w:t>
      </w:r>
      <w:proofErr w:type="spellEnd"/>
      <w:r>
        <w:rPr>
          <w:szCs w:val="24"/>
          <w:lang w:eastAsia="en-US"/>
        </w:rPr>
        <w:t xml:space="preserve"> dohovor“)</w:t>
      </w:r>
      <w:r>
        <w:rPr>
          <w:szCs w:val="24"/>
          <w:vertAlign w:val="superscript"/>
          <w:lang w:eastAsia="en-US"/>
        </w:rPr>
        <w:footnoteReference w:id="22"/>
      </w:r>
      <w:r>
        <w:rPr>
          <w:szCs w:val="24"/>
          <w:lang w:eastAsia="en-US"/>
        </w:rPr>
        <w:t>.</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(38)</w:t>
      </w:r>
      <w:r>
        <w:rPr>
          <w:szCs w:val="24"/>
          <w:lang w:eastAsia="en-US"/>
        </w:rPr>
        <w:tab/>
        <w:t xml:space="preserve">Aby </w:t>
      </w:r>
      <w:r>
        <w:rPr>
          <w:szCs w:val="24"/>
          <w:lang w:eastAsia="en-US"/>
        </w:rPr>
        <w:t>sa zabezpečilo, že hospodárske subjekty budú účinne odrádzané od nedodržiavania požiadaviek stanovených v tomto nariadení, členské štáty by mali stanoviť pravidlá týkajúce sa sankcií za porušenia tohto nariadenia a zabezpečiť uplatňovanie týchto pravidiel.</w:t>
      </w:r>
      <w:r>
        <w:rPr>
          <w:szCs w:val="24"/>
          <w:lang w:eastAsia="en-US"/>
        </w:rPr>
        <w:t xml:space="preserve"> Stanovené sankcie by mali byť účinné, primerané a odrádzajúce. S cieľom uľahčiť konzistentnejšie uplatňovanie sankcií treba stanoviť spoločné kritériá na určenie druhov a úrovní sankcií, ktoré sa majú uložiť v prípade porušenia. Uvedené kritériá by mali o</w:t>
      </w:r>
      <w:r>
        <w:rPr>
          <w:szCs w:val="24"/>
          <w:lang w:eastAsia="en-US"/>
        </w:rPr>
        <w:t>krem iného zahŕňať povahu a závažnosť porušenia, ako aj hospodárske úžitky plynúce z toho porušenia s cieľom zaistiť, aby zodpovedné subjekty boli zbavené týchto úžitkov.</w:t>
      </w:r>
      <w:r>
        <w:rPr>
          <w:b/>
          <w:i/>
          <w:szCs w:val="24"/>
          <w:lang w:eastAsia="en-US"/>
        </w:rPr>
        <w:t xml:space="preserve"> Členské štáty by sa mali usilovať zabezpečiť, aby sa príjmy zo sankcií alebo ich ekvi</w:t>
      </w:r>
      <w:r>
        <w:rPr>
          <w:b/>
          <w:i/>
          <w:szCs w:val="24"/>
          <w:lang w:eastAsia="en-US"/>
        </w:rPr>
        <w:t xml:space="preserve">valentná finančná hodnota použili na podporu projektov zameraných na čistenie oblastí znečistených plastmi a na zabránenie znečisteniu plastovým </w:t>
      </w:r>
      <w:proofErr w:type="spellStart"/>
      <w:r>
        <w:rPr>
          <w:b/>
          <w:i/>
          <w:szCs w:val="24"/>
          <w:lang w:eastAsia="en-US"/>
        </w:rPr>
        <w:t>granulátom</w:t>
      </w:r>
      <w:proofErr w:type="spellEnd"/>
      <w:r>
        <w:rPr>
          <w:b/>
          <w:i/>
          <w:szCs w:val="24"/>
          <w:lang w:eastAsia="en-US"/>
        </w:rPr>
        <w:t>.</w:t>
      </w:r>
      <w:r>
        <w:rPr>
          <w:b/>
          <w:szCs w:val="24"/>
          <w:lang w:eastAsia="en-US"/>
        </w:rPr>
        <w:t xml:space="preserve"> [PN 18]</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(39)</w:t>
      </w:r>
      <w:r>
        <w:rPr>
          <w:szCs w:val="24"/>
          <w:lang w:eastAsia="en-US"/>
        </w:rPr>
        <w:tab/>
        <w:t xml:space="preserve">Pri stanovovaní sankcií a opatrení za porušenia by členské štáty mali stanoviť také </w:t>
      </w:r>
      <w:r>
        <w:rPr>
          <w:szCs w:val="24"/>
          <w:lang w:eastAsia="en-US"/>
        </w:rPr>
        <w:t>pokuty, ktorých úroveň je v závislosti od závažnosti porušenia dostatočne vysoká na to, aby účinne zbavili hospodárske subjekty, dopravcov EÚ a dopravcov mimo EÚ nedodržiavajúcich pravidlá hospodárskych úžitkov plynúcich z nedodržiavania povinností vychádz</w:t>
      </w:r>
      <w:r>
        <w:rPr>
          <w:szCs w:val="24"/>
          <w:lang w:eastAsia="en-US"/>
        </w:rPr>
        <w:t>ajúcich z tohto nariadenia, a to aj v prípadoch opakovaných porušení. Závažnosť porušenia by mala byť hlavným kritériom pre opatrenia prijaté orgánmi presadzovania práva. Maximálna výška pokút by v prípade porušenia, ktorého sa dopustila právnická osoba, m</w:t>
      </w:r>
      <w:r>
        <w:rPr>
          <w:szCs w:val="24"/>
          <w:lang w:eastAsia="en-US"/>
        </w:rPr>
        <w:t xml:space="preserve">ala predstavovať aspoň </w:t>
      </w:r>
      <w:r>
        <w:rPr>
          <w:strike/>
          <w:szCs w:val="24"/>
          <w:lang w:eastAsia="en-US"/>
        </w:rPr>
        <w:t>4</w:t>
      </w:r>
      <w:r>
        <w:rPr>
          <w:b/>
          <w:i/>
          <w:szCs w:val="24"/>
          <w:lang w:eastAsia="en-US"/>
        </w:rPr>
        <w:t>3</w:t>
      </w:r>
      <w:r>
        <w:rPr>
          <w:szCs w:val="24"/>
          <w:lang w:eastAsia="en-US"/>
        </w:rPr>
        <w:t xml:space="preserve"> % ročného hospodárskeho obratu v </w:t>
      </w:r>
      <w:r>
        <w:rPr>
          <w:strike/>
          <w:szCs w:val="24"/>
          <w:lang w:eastAsia="en-US"/>
        </w:rPr>
        <w:t xml:space="preserve">dotknutom členskom </w:t>
      </w:r>
      <w:proofErr w:type="spellStart"/>
      <w:r>
        <w:rPr>
          <w:strike/>
          <w:szCs w:val="24"/>
          <w:lang w:eastAsia="en-US"/>
        </w:rPr>
        <w:t>štáte</w:t>
      </w:r>
      <w:r>
        <w:rPr>
          <w:b/>
          <w:i/>
          <w:szCs w:val="24"/>
          <w:lang w:eastAsia="en-US"/>
        </w:rPr>
        <w:t>Únii</w:t>
      </w:r>
      <w:proofErr w:type="spellEnd"/>
      <w:r>
        <w:rPr>
          <w:szCs w:val="24"/>
          <w:lang w:eastAsia="en-US"/>
        </w:rPr>
        <w:t>.</w:t>
      </w:r>
      <w:r>
        <w:rPr>
          <w:b/>
          <w:szCs w:val="24"/>
          <w:lang w:eastAsia="en-US"/>
        </w:rPr>
        <w:t xml:space="preserve"> [PN 19]</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(40)</w:t>
      </w:r>
      <w:r>
        <w:rPr>
          <w:szCs w:val="24"/>
          <w:lang w:eastAsia="en-US"/>
        </w:rPr>
        <w:tab/>
        <w:t>Ak dôjde v dôsledku porušenia tohto nariadenia k poškodeniu ľudského zdravia, členské štáty by mali zabezpečiť, aby si dotknutí jednotlivci mohli uplatn</w:t>
      </w:r>
      <w:r>
        <w:rPr>
          <w:szCs w:val="24"/>
          <w:lang w:eastAsia="en-US"/>
        </w:rPr>
        <w:t>iť nárok na náhradu danej škody a aby ju mohli získať od príslušných fyzických alebo právnických osôb, prípadne od príslušných orgánov zodpovedných za predmetné porušenie. Takéto pravidlá týkajúce sa náhrady škody prispievajú k dosahovaniu cieľov v oblasti</w:t>
      </w:r>
      <w:r>
        <w:rPr>
          <w:szCs w:val="24"/>
          <w:lang w:eastAsia="en-US"/>
        </w:rPr>
        <w:t xml:space="preserve"> udržiavania, ochrany a zlepšovania kvality životného prostredia a ochrany ľudského zdravia, ako sa stanovuje v článku 191 Zmluvy o fungovaní Európskej únie. Takisto podporujú právo na život, právo na nedotknuteľnosť osoby a právo na zdravotnú starostlivos</w:t>
      </w:r>
      <w:r>
        <w:rPr>
          <w:szCs w:val="24"/>
          <w:lang w:eastAsia="en-US"/>
        </w:rPr>
        <w:t>ť, ako sa stanovuje v článkoch 2, 3 a 35 Charty základných práv Európskej únie, a zároveň právo na účinný prostriedok nápravy, ako sa stanovuje v článku 47 charty. Okrem toho sa smernicou Európskeho parlamentu a Rady 2004/35/ES</w:t>
      </w:r>
      <w:r>
        <w:rPr>
          <w:szCs w:val="24"/>
          <w:vertAlign w:val="superscript"/>
          <w:lang w:eastAsia="en-US"/>
        </w:rPr>
        <w:footnoteReference w:id="23"/>
      </w:r>
      <w:r>
        <w:rPr>
          <w:szCs w:val="24"/>
          <w:lang w:eastAsia="en-US"/>
        </w:rPr>
        <w:t xml:space="preserve"> súkromným osobám neudeľuje </w:t>
      </w:r>
      <w:r>
        <w:rPr>
          <w:szCs w:val="24"/>
          <w:lang w:eastAsia="en-US"/>
        </w:rPr>
        <w:t>právo na náhradu škody ako následok environmentálnej škody alebo bezprostrednej hrozby vzniku takejto škody.</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(41)</w:t>
      </w:r>
      <w:r>
        <w:rPr>
          <w:szCs w:val="24"/>
          <w:lang w:eastAsia="en-US"/>
        </w:rPr>
        <w:tab/>
        <w:t>S cieľom zabezpečiť, aby jednotlivci mohli brániť svoje práva v súvislosti s poškodením zdravia, ktoré vzniklo v dôsledku porušení tohto nar</w:t>
      </w:r>
      <w:r>
        <w:rPr>
          <w:szCs w:val="24"/>
          <w:lang w:eastAsia="en-US"/>
        </w:rPr>
        <w:t>iadenia, a zabezpečiť tak jeho efektívnejšie presadzovanie, by mimovládne organizácie podporujúce ochranu ľudského zdravia alebo životného prostredia vrátane tých, ktoré podporujú ochranu spotrebiteľov a spĺňajú všetky požiadavky podľa vnútroštátneho práva</w:t>
      </w:r>
      <w:r>
        <w:rPr>
          <w:szCs w:val="24"/>
          <w:lang w:eastAsia="en-US"/>
        </w:rPr>
        <w:t xml:space="preserve">, mali byť, ak tak rozhodnú členské štáty, oprávnené zapojiť sa do konania ako členovia dotknutej verejnosti buď v mene, alebo na podporu obetí, a to bez toho, aby boli dotknuté vnútroštátne procesné pravidlá týkajúce sa zastupovania a obhajoby na súdoch. </w:t>
      </w:r>
      <w:r>
        <w:rPr>
          <w:szCs w:val="24"/>
          <w:lang w:eastAsia="en-US"/>
        </w:rPr>
        <w:t>Na zabezpečenie účinných prostriedkov nápravy proti porušovaniu právnych predpisov Únie majú členské štáty pod podmienkou dodržania zásad ekvivalencie a efektivity zvyčajne procesnú autonómiu. Zo skúseností však vyplýva, že hoci existujú presvedčivé epidem</w:t>
      </w:r>
      <w:r>
        <w:rPr>
          <w:szCs w:val="24"/>
          <w:lang w:eastAsia="en-US"/>
        </w:rPr>
        <w:t>iologické dôkazy o negatívnom vplyve znečistenia životného prostredia na zdravie obyvateľstva, najmä v súvislosti s ovzduším, pre obete je podľa procesných pravidiel týkajúcich sa dôkazného bremena, ktoré sa všeobecne uplatňujú v členských štátoch, náročné</w:t>
      </w:r>
      <w:r>
        <w:rPr>
          <w:szCs w:val="24"/>
          <w:lang w:eastAsia="en-US"/>
        </w:rPr>
        <w:t xml:space="preserve"> preukázať príčinnú súvislosť medzi utrpenou ujmou a porušením. Preto je nevyhnutné upraviť dôkazné bremeno, ktoré je uplatniteľné v takýchto situáciách. Ak jednotlivec dokáže poskytnúť dostatočne presvedčivé dôkazy, na základe ktorých sa možno domnievať, </w:t>
      </w:r>
      <w:r>
        <w:rPr>
          <w:szCs w:val="24"/>
          <w:lang w:eastAsia="en-US"/>
        </w:rPr>
        <w:t>že porušenie tohto nariadenia spôsobilo poškodenie zdravia jednotlivca alebo k nemu významne prispelo, mal by túto domnienku vyvrátiť žalovaný, aby nebol braný na zodpovednosť.</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(42)</w:t>
      </w:r>
      <w:r>
        <w:rPr>
          <w:szCs w:val="24"/>
          <w:lang w:eastAsia="en-US"/>
        </w:rPr>
        <w:tab/>
      </w:r>
      <w:r>
        <w:rPr>
          <w:szCs w:val="24"/>
          <w:lang w:eastAsia="en-US"/>
        </w:rPr>
        <w:t>S cieľom zohľadniť technický pokrok a vedecký vývoj by sa na Komisiu mala delegovať právomoc prijímať akty v súlade s článkom 290 ZFEÚ, pokiaľ ide o zmenu príloh. Je osobitne dôležité, aby Komisia počas prípravných prác uskutočnila príslušné konzultácie, a</w:t>
      </w:r>
      <w:r>
        <w:rPr>
          <w:szCs w:val="24"/>
          <w:lang w:eastAsia="en-US"/>
        </w:rPr>
        <w:t xml:space="preserve"> to aj na úrovni expertov, a aby tieto konzultácie vykonávala v súlade so zásadami stanovenými v </w:t>
      </w:r>
      <w:proofErr w:type="spellStart"/>
      <w:r>
        <w:rPr>
          <w:szCs w:val="24"/>
          <w:lang w:eastAsia="en-US"/>
        </w:rPr>
        <w:t>Medziinštitucionálnej</w:t>
      </w:r>
      <w:proofErr w:type="spellEnd"/>
      <w:r>
        <w:rPr>
          <w:szCs w:val="24"/>
          <w:lang w:eastAsia="en-US"/>
        </w:rPr>
        <w:t xml:space="preserve"> dohode o lepšej tvorbe práva z 13. apríla 2016</w:t>
      </w:r>
      <w:r>
        <w:rPr>
          <w:szCs w:val="24"/>
          <w:vertAlign w:val="superscript"/>
          <w:lang w:eastAsia="en-US"/>
        </w:rPr>
        <w:footnoteReference w:id="24"/>
      </w:r>
      <w:r>
        <w:rPr>
          <w:szCs w:val="24"/>
          <w:lang w:eastAsia="en-US"/>
        </w:rPr>
        <w:t>. Konkrétne v záujme rovnakého zastúpenia pri príprave delegovaných aktov sa všetky dokume</w:t>
      </w:r>
      <w:r>
        <w:rPr>
          <w:szCs w:val="24"/>
          <w:lang w:eastAsia="en-US"/>
        </w:rPr>
        <w:t>nty doručujú Európskemu parlamentu a Rade v rovnakom čase ako expertom z členských štátov a experti Európskeho parlamentu a Rady majú systematický prístup na zasadnutia expertných skupín Komisie, ktoré sa zaoberajú prípravou delegovaných aktov.</w:t>
      </w:r>
    </w:p>
    <w:p w:rsidR="00161556" w:rsidRDefault="004238C7">
      <w:pPr>
        <w:spacing w:before="120" w:after="120" w:line="360" w:lineRule="auto"/>
        <w:ind w:left="850" w:hanging="850"/>
        <w:rPr>
          <w:szCs w:val="24"/>
          <w:lang w:eastAsia="en-US"/>
        </w:rPr>
      </w:pPr>
      <w:r>
        <w:rPr>
          <w:szCs w:val="24"/>
          <w:lang w:eastAsia="en-US"/>
        </w:rPr>
        <w:t>(43)</w:t>
      </w:r>
      <w:r>
        <w:rPr>
          <w:szCs w:val="24"/>
          <w:lang w:eastAsia="en-US"/>
        </w:rPr>
        <w:tab/>
        <w:t>S cieľ</w:t>
      </w:r>
      <w:r>
        <w:rPr>
          <w:szCs w:val="24"/>
          <w:lang w:eastAsia="en-US"/>
        </w:rPr>
        <w:t>om zabezpečiť jednotné podmienky vykonávania tohto nariadenia by sa na Komisiu mali preniesť vykonávacie právomoci, pokiaľ ide o oznamovanie informácií o vykonávaní tohto nariadenia.</w:t>
      </w:r>
    </w:p>
    <w:p w:rsidR="00161556" w:rsidRDefault="004238C7">
      <w:pPr>
        <w:spacing w:before="120" w:after="120" w:line="360" w:lineRule="auto"/>
        <w:ind w:left="850" w:hanging="850"/>
        <w:rPr>
          <w:szCs w:val="24"/>
          <w:lang w:eastAsia="en-US"/>
        </w:rPr>
      </w:pPr>
      <w:r>
        <w:rPr>
          <w:szCs w:val="24"/>
          <w:lang w:eastAsia="en-US"/>
        </w:rPr>
        <w:t>(44)</w:t>
      </w:r>
      <w:r>
        <w:rPr>
          <w:szCs w:val="24"/>
          <w:lang w:eastAsia="en-US"/>
        </w:rPr>
        <w:tab/>
        <w:t>Aby sa hospodárskym subjektom, dopravcom EÚ a dopravcom mimo EÚ posk</w:t>
      </w:r>
      <w:r>
        <w:rPr>
          <w:szCs w:val="24"/>
          <w:lang w:eastAsia="en-US"/>
        </w:rPr>
        <w:t>ytol dostatočný čas na to, aby sa prispôsobili požiadavkám stanoveným v tomto nariadení, malo by sa uplatňovanie nariadenia odložiť,</w:t>
      </w:r>
    </w:p>
    <w:p w:rsidR="00161556" w:rsidRDefault="004238C7">
      <w:pPr>
        <w:keepNext/>
        <w:widowControl/>
        <w:spacing w:before="120" w:after="120" w:line="360" w:lineRule="auto"/>
        <w:rPr>
          <w:szCs w:val="24"/>
          <w:lang w:eastAsia="en-US"/>
        </w:rPr>
      </w:pPr>
      <w:r>
        <w:rPr>
          <w:szCs w:val="24"/>
          <w:lang w:eastAsia="en-US"/>
        </w:rPr>
        <w:t>PRIJALI TOTO NARIADENIE: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1</w:t>
      </w:r>
      <w:r>
        <w:rPr>
          <w:szCs w:val="24"/>
          <w:lang w:eastAsia="en-US"/>
        </w:rPr>
        <w:br/>
        <w:t xml:space="preserve"> Predmet úpravy a rozsah pôsobnosti</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 xml:space="preserve">V tomto nariadení sa s cieľom </w:t>
      </w:r>
      <w:proofErr w:type="spellStart"/>
      <w:r>
        <w:rPr>
          <w:strike/>
          <w:szCs w:val="24"/>
          <w:lang w:eastAsia="en-US"/>
        </w:rPr>
        <w:t>predchádzať</w:t>
      </w:r>
      <w:r>
        <w:rPr>
          <w:b/>
          <w:i/>
          <w:szCs w:val="24"/>
          <w:lang w:eastAsia="en-US"/>
        </w:rPr>
        <w:t>dosiahn</w:t>
      </w:r>
      <w:r>
        <w:rPr>
          <w:b/>
          <w:i/>
          <w:szCs w:val="24"/>
          <w:lang w:eastAsia="en-US"/>
        </w:rPr>
        <w:t>uť</w:t>
      </w:r>
      <w:proofErr w:type="spellEnd"/>
      <w:r>
        <w:rPr>
          <w:b/>
          <w:i/>
          <w:szCs w:val="24"/>
          <w:lang w:eastAsia="en-US"/>
        </w:rPr>
        <w:t xml:space="preserve"> zníženie</w:t>
      </w:r>
      <w:r>
        <w:rPr>
          <w:szCs w:val="24"/>
          <w:lang w:eastAsia="en-US"/>
        </w:rPr>
        <w:t xml:space="preserve"> úniku</w:t>
      </w:r>
      <w:r>
        <w:rPr>
          <w:b/>
          <w:i/>
          <w:szCs w:val="24"/>
          <w:lang w:eastAsia="en-US"/>
        </w:rPr>
        <w:t xml:space="preserve"> plastového </w:t>
      </w:r>
      <w:proofErr w:type="spellStart"/>
      <w:r>
        <w:rPr>
          <w:b/>
          <w:i/>
          <w:szCs w:val="24"/>
          <w:lang w:eastAsia="en-US"/>
        </w:rPr>
        <w:t>granulátu</w:t>
      </w:r>
      <w:proofErr w:type="spellEnd"/>
      <w:r>
        <w:rPr>
          <w:b/>
          <w:i/>
          <w:szCs w:val="24"/>
          <w:lang w:eastAsia="en-US"/>
        </w:rPr>
        <w:t xml:space="preserve"> na nulu</w:t>
      </w:r>
      <w:r>
        <w:rPr>
          <w:szCs w:val="24"/>
          <w:lang w:eastAsia="en-US"/>
        </w:rPr>
        <w:t xml:space="preserve"> stanovujú povinnosti týkajúce sa manipulácie s plastovým </w:t>
      </w:r>
      <w:proofErr w:type="spellStart"/>
      <w:r>
        <w:rPr>
          <w:szCs w:val="24"/>
          <w:lang w:eastAsia="en-US"/>
        </w:rPr>
        <w:t>granulátom</w:t>
      </w:r>
      <w:proofErr w:type="spellEnd"/>
      <w:r>
        <w:rPr>
          <w:szCs w:val="24"/>
          <w:lang w:eastAsia="en-US"/>
        </w:rPr>
        <w:t xml:space="preserve"> vo všetkých fázach dodávateľského reťazca.</w:t>
      </w:r>
      <w:r>
        <w:rPr>
          <w:b/>
          <w:szCs w:val="24"/>
          <w:lang w:eastAsia="en-US"/>
        </w:rPr>
        <w:t xml:space="preserve"> [PN 20]</w:t>
      </w:r>
    </w:p>
    <w:p w:rsidR="00161556" w:rsidRDefault="004238C7">
      <w:pPr>
        <w:spacing w:before="120" w:after="120" w:line="360" w:lineRule="auto"/>
        <w:ind w:left="850" w:hanging="850"/>
        <w:rPr>
          <w:szCs w:val="24"/>
          <w:lang w:eastAsia="en-US"/>
        </w:rPr>
      </w:pPr>
      <w:r>
        <w:rPr>
          <w:szCs w:val="24"/>
          <w:lang w:eastAsia="en-US"/>
        </w:rPr>
        <w:t>2.</w:t>
      </w:r>
      <w:r>
        <w:rPr>
          <w:szCs w:val="24"/>
          <w:lang w:eastAsia="en-US"/>
        </w:rPr>
        <w:tab/>
        <w:t>Toto nariadenie sa uplatňuje na tieto subjekty:</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 xml:space="preserve">hospodárske subjekty manipulujúce s </w:t>
      </w:r>
      <w:r>
        <w:rPr>
          <w:szCs w:val="24"/>
          <w:lang w:eastAsia="en-US"/>
        </w:rPr>
        <w:t xml:space="preserve">plastovým </w:t>
      </w:r>
      <w:proofErr w:type="spellStart"/>
      <w:r>
        <w:rPr>
          <w:szCs w:val="24"/>
          <w:lang w:eastAsia="en-US"/>
        </w:rPr>
        <w:t>granulátom</w:t>
      </w:r>
      <w:proofErr w:type="spellEnd"/>
      <w:r>
        <w:rPr>
          <w:szCs w:val="24"/>
          <w:lang w:eastAsia="en-US"/>
        </w:rPr>
        <w:t xml:space="preserve"> v Únii v množstvách, ktoré za predchádzajúci kalendárny rok prekračujú päť ton;</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 xml:space="preserve">dopravcov EÚ a dopravcov mimo EÚ, ktorí prepravujú plastový </w:t>
      </w:r>
      <w:proofErr w:type="spellStart"/>
      <w:r>
        <w:rPr>
          <w:szCs w:val="24"/>
          <w:lang w:eastAsia="en-US"/>
        </w:rPr>
        <w:t>granulát</w:t>
      </w:r>
      <w:proofErr w:type="spellEnd"/>
      <w:r>
        <w:rPr>
          <w:szCs w:val="24"/>
          <w:lang w:eastAsia="en-US"/>
        </w:rPr>
        <w:t xml:space="preserve"> v rámci Únie.</w:t>
      </w:r>
    </w:p>
    <w:p w:rsidR="00161556" w:rsidRDefault="004238C7">
      <w:pPr>
        <w:spacing w:before="120" w:after="120" w:line="360" w:lineRule="auto"/>
        <w:jc w:val="center"/>
        <w:rPr>
          <w:szCs w:val="24"/>
          <w:lang w:eastAsia="en-US"/>
        </w:rPr>
      </w:pPr>
      <w:r>
        <w:rPr>
          <w:szCs w:val="24"/>
          <w:lang w:eastAsia="en-US"/>
        </w:rPr>
        <w:t>Článok 2</w:t>
      </w:r>
      <w:r>
        <w:rPr>
          <w:szCs w:val="24"/>
          <w:lang w:eastAsia="en-US"/>
        </w:rPr>
        <w:br/>
        <w:t>Vymedzenie pojmov</w:t>
      </w:r>
    </w:p>
    <w:p w:rsidR="00161556" w:rsidRDefault="004238C7">
      <w:pPr>
        <w:spacing w:before="120" w:after="120" w:line="360" w:lineRule="auto"/>
        <w:rPr>
          <w:szCs w:val="24"/>
          <w:lang w:eastAsia="en-US"/>
        </w:rPr>
      </w:pPr>
      <w:r>
        <w:rPr>
          <w:szCs w:val="24"/>
          <w:lang w:eastAsia="en-US"/>
        </w:rPr>
        <w:t>Na účely tohto nariadenia sa uplatňuje tot</w:t>
      </w:r>
      <w:r>
        <w:rPr>
          <w:szCs w:val="24"/>
          <w:lang w:eastAsia="en-US"/>
        </w:rPr>
        <w:t>o vymedzenie pojmov:</w:t>
      </w:r>
    </w:p>
    <w:p w:rsidR="00161556" w:rsidRDefault="004238C7">
      <w:pPr>
        <w:spacing w:before="120" w:after="120" w:line="360" w:lineRule="auto"/>
        <w:ind w:left="850" w:hanging="850"/>
        <w:rPr>
          <w:b/>
          <w:szCs w:val="24"/>
          <w:lang w:eastAsia="en-US"/>
        </w:rPr>
      </w:pPr>
      <w:r>
        <w:rPr>
          <w:szCs w:val="24"/>
          <w:lang w:eastAsia="en-US"/>
        </w:rPr>
        <w:t>a)</w:t>
      </w:r>
      <w:r>
        <w:rPr>
          <w:szCs w:val="24"/>
          <w:lang w:eastAsia="en-US"/>
        </w:rPr>
        <w:tab/>
        <w:t xml:space="preserve">„plastový </w:t>
      </w:r>
      <w:proofErr w:type="spellStart"/>
      <w:r>
        <w:rPr>
          <w:szCs w:val="24"/>
          <w:lang w:eastAsia="en-US"/>
        </w:rPr>
        <w:t>granulát</w:t>
      </w:r>
      <w:proofErr w:type="spellEnd"/>
      <w:r>
        <w:rPr>
          <w:szCs w:val="24"/>
          <w:lang w:eastAsia="en-US"/>
        </w:rPr>
        <w:t xml:space="preserve">“ je malá hmota </w:t>
      </w:r>
      <w:proofErr w:type="spellStart"/>
      <w:r>
        <w:rPr>
          <w:szCs w:val="24"/>
          <w:lang w:eastAsia="en-US"/>
        </w:rPr>
        <w:t>predlisovaného</w:t>
      </w:r>
      <w:proofErr w:type="spellEnd"/>
      <w:r>
        <w:rPr>
          <w:szCs w:val="24"/>
          <w:lang w:eastAsia="en-US"/>
        </w:rPr>
        <w:t xml:space="preserve"> formovacieho materiálu obsahujúceho polyméry, </w:t>
      </w:r>
      <w:r>
        <w:rPr>
          <w:b/>
          <w:i/>
          <w:szCs w:val="24"/>
          <w:lang w:eastAsia="en-US"/>
        </w:rPr>
        <w:t xml:space="preserve">bez ohľadu na jeho tvar alebo formu vrátane prášku, valcov, guľôčok a vločiek, </w:t>
      </w:r>
      <w:r>
        <w:rPr>
          <w:szCs w:val="24"/>
          <w:lang w:eastAsia="en-US"/>
        </w:rPr>
        <w:t xml:space="preserve">ktorá </w:t>
      </w:r>
      <w:r>
        <w:rPr>
          <w:strike/>
          <w:szCs w:val="24"/>
          <w:lang w:eastAsia="en-US"/>
        </w:rPr>
        <w:t xml:space="preserve">má v danej šarži relatívne jednotné </w:t>
      </w:r>
      <w:proofErr w:type="spellStart"/>
      <w:r>
        <w:rPr>
          <w:strike/>
          <w:szCs w:val="24"/>
          <w:lang w:eastAsia="en-US"/>
        </w:rPr>
        <w:t>rozmery</w:t>
      </w:r>
      <w:r>
        <w:rPr>
          <w:b/>
          <w:i/>
          <w:szCs w:val="24"/>
          <w:lang w:eastAsia="en-US"/>
        </w:rPr>
        <w:t>môže</w:t>
      </w:r>
      <w:proofErr w:type="spellEnd"/>
      <w:r>
        <w:rPr>
          <w:b/>
          <w:i/>
          <w:szCs w:val="24"/>
          <w:lang w:eastAsia="en-US"/>
        </w:rPr>
        <w:t xml:space="preserve"> obsa</w:t>
      </w:r>
      <w:r>
        <w:rPr>
          <w:b/>
          <w:i/>
          <w:szCs w:val="24"/>
          <w:lang w:eastAsia="en-US"/>
        </w:rPr>
        <w:t>hovať prídavné látky</w:t>
      </w:r>
      <w:r>
        <w:rPr>
          <w:szCs w:val="24"/>
          <w:lang w:eastAsia="en-US"/>
        </w:rPr>
        <w:t xml:space="preserve"> a ktorá sa používa ako východisková surovina v operáciách výroby </w:t>
      </w:r>
      <w:r>
        <w:rPr>
          <w:b/>
          <w:i/>
          <w:szCs w:val="24"/>
          <w:lang w:eastAsia="en-US"/>
        </w:rPr>
        <w:t xml:space="preserve">a recyklácie </w:t>
      </w:r>
      <w:r>
        <w:rPr>
          <w:szCs w:val="24"/>
          <w:lang w:eastAsia="en-US"/>
        </w:rPr>
        <w:t>plastových výrobkov;</w:t>
      </w:r>
      <w:r>
        <w:rPr>
          <w:b/>
          <w:szCs w:val="24"/>
          <w:lang w:eastAsia="en-US"/>
        </w:rPr>
        <w:t xml:space="preserve"> [PN 21]</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b/>
          <w:szCs w:val="24"/>
          <w:lang w:eastAsia="en-US"/>
        </w:rPr>
      </w:pPr>
      <w:proofErr w:type="spellStart"/>
      <w:r>
        <w:rPr>
          <w:b/>
          <w:i/>
          <w:szCs w:val="24"/>
          <w:lang w:eastAsia="en-US"/>
        </w:rPr>
        <w:lastRenderedPageBreak/>
        <w:t>aa</w:t>
      </w:r>
      <w:proofErr w:type="spellEnd"/>
      <w:r>
        <w:rPr>
          <w:b/>
          <w:i/>
          <w:szCs w:val="24"/>
          <w:lang w:eastAsia="en-US"/>
        </w:rPr>
        <w:t>)</w:t>
      </w:r>
      <w:r>
        <w:rPr>
          <w:szCs w:val="24"/>
          <w:lang w:eastAsia="en-US"/>
        </w:rPr>
        <w:tab/>
      </w:r>
      <w:r>
        <w:rPr>
          <w:b/>
          <w:i/>
          <w:szCs w:val="24"/>
          <w:lang w:eastAsia="en-US"/>
        </w:rPr>
        <w:t xml:space="preserve">„prach z plastového </w:t>
      </w:r>
      <w:proofErr w:type="spellStart"/>
      <w:r>
        <w:rPr>
          <w:b/>
          <w:i/>
          <w:szCs w:val="24"/>
          <w:lang w:eastAsia="en-US"/>
        </w:rPr>
        <w:t>granulátu</w:t>
      </w:r>
      <w:proofErr w:type="spellEnd"/>
      <w:r>
        <w:rPr>
          <w:b/>
          <w:i/>
          <w:szCs w:val="24"/>
          <w:lang w:eastAsia="en-US"/>
        </w:rPr>
        <w:t xml:space="preserve">“ je priemyselný zvyšok z manipulácie, drvenia alebo spracovania plastového </w:t>
      </w:r>
      <w:proofErr w:type="spellStart"/>
      <w:r>
        <w:rPr>
          <w:b/>
          <w:i/>
          <w:szCs w:val="24"/>
          <w:lang w:eastAsia="en-US"/>
        </w:rPr>
        <w:t>granulátu</w:t>
      </w:r>
      <w:proofErr w:type="spellEnd"/>
      <w:r>
        <w:rPr>
          <w:b/>
          <w:i/>
          <w:szCs w:val="24"/>
          <w:lang w:eastAsia="en-US"/>
        </w:rPr>
        <w:t xml:space="preserve">, ktorý </w:t>
      </w:r>
      <w:r>
        <w:rPr>
          <w:b/>
          <w:i/>
          <w:szCs w:val="24"/>
          <w:lang w:eastAsia="en-US"/>
        </w:rPr>
        <w:t>sa nepoužíva ako východisková surovina pri výrobe plastových výrobkov;</w:t>
      </w:r>
      <w:r>
        <w:rPr>
          <w:b/>
          <w:szCs w:val="24"/>
          <w:lang w:eastAsia="en-US"/>
        </w:rPr>
        <w:t xml:space="preserve"> [PN 22]</w:t>
      </w:r>
    </w:p>
    <w:p w:rsidR="00161556" w:rsidRDefault="004238C7">
      <w:pPr>
        <w:spacing w:before="120" w:after="120" w:line="360" w:lineRule="auto"/>
        <w:ind w:left="850" w:hanging="850"/>
        <w:rPr>
          <w:b/>
          <w:szCs w:val="24"/>
          <w:lang w:eastAsia="en-US"/>
        </w:rPr>
      </w:pPr>
      <w:r>
        <w:rPr>
          <w:szCs w:val="24"/>
          <w:lang w:eastAsia="en-US"/>
        </w:rPr>
        <w:t>b)</w:t>
      </w:r>
      <w:r>
        <w:rPr>
          <w:szCs w:val="24"/>
          <w:lang w:eastAsia="en-US"/>
        </w:rPr>
        <w:tab/>
        <w:t>„uvoľnenie“ je jednorazové</w:t>
      </w:r>
      <w:r>
        <w:rPr>
          <w:b/>
          <w:i/>
          <w:szCs w:val="24"/>
          <w:lang w:eastAsia="en-US"/>
        </w:rPr>
        <w:t xml:space="preserve"> alebo pokračujúce</w:t>
      </w:r>
      <w:r>
        <w:rPr>
          <w:szCs w:val="24"/>
          <w:lang w:eastAsia="en-US"/>
        </w:rPr>
        <w:t xml:space="preserve"> uniknutie plastového </w:t>
      </w:r>
      <w:proofErr w:type="spellStart"/>
      <w:r>
        <w:rPr>
          <w:szCs w:val="24"/>
          <w:lang w:eastAsia="en-US"/>
        </w:rPr>
        <w:t>granulátu</w:t>
      </w:r>
      <w:proofErr w:type="spellEnd"/>
      <w:r>
        <w:rPr>
          <w:szCs w:val="24"/>
          <w:lang w:eastAsia="en-US"/>
        </w:rPr>
        <w:t xml:space="preserve"> z pôvodného ochranného obalu;</w:t>
      </w:r>
      <w:r>
        <w:rPr>
          <w:b/>
          <w:szCs w:val="24"/>
          <w:lang w:eastAsia="en-US"/>
        </w:rPr>
        <w:t xml:space="preserve"> [PN 23]</w:t>
      </w:r>
    </w:p>
    <w:p w:rsidR="00161556" w:rsidRDefault="004238C7">
      <w:pPr>
        <w:spacing w:before="120" w:after="120" w:line="360" w:lineRule="auto"/>
        <w:ind w:left="850" w:hanging="850"/>
        <w:rPr>
          <w:b/>
          <w:szCs w:val="24"/>
          <w:lang w:eastAsia="en-US"/>
        </w:rPr>
      </w:pPr>
      <w:r>
        <w:rPr>
          <w:szCs w:val="24"/>
          <w:lang w:eastAsia="en-US"/>
        </w:rPr>
        <w:t>c)</w:t>
      </w:r>
      <w:r>
        <w:rPr>
          <w:szCs w:val="24"/>
          <w:lang w:eastAsia="en-US"/>
        </w:rPr>
        <w:tab/>
        <w:t>„únik“ je jednorazové alebo pokračujúce unikanie plastové</w:t>
      </w:r>
      <w:r>
        <w:rPr>
          <w:szCs w:val="24"/>
          <w:lang w:eastAsia="en-US"/>
        </w:rPr>
        <w:t xml:space="preserve">ho </w:t>
      </w:r>
      <w:proofErr w:type="spellStart"/>
      <w:r>
        <w:rPr>
          <w:szCs w:val="24"/>
          <w:lang w:eastAsia="en-US"/>
        </w:rPr>
        <w:t>granulátu</w:t>
      </w:r>
      <w:proofErr w:type="spellEnd"/>
      <w:r>
        <w:rPr>
          <w:b/>
          <w:i/>
          <w:szCs w:val="24"/>
          <w:lang w:eastAsia="en-US"/>
        </w:rPr>
        <w:t xml:space="preserve"> v ktorejkoľvek fáze dodávateľského reťazca, a to aj</w:t>
      </w:r>
      <w:r>
        <w:rPr>
          <w:szCs w:val="24"/>
          <w:lang w:eastAsia="en-US"/>
        </w:rPr>
        <w:t xml:space="preserve"> z hraníc prevádzky do životného prostredia alebo z </w:t>
      </w:r>
      <w:r>
        <w:rPr>
          <w:strike/>
          <w:szCs w:val="24"/>
          <w:lang w:eastAsia="en-US"/>
        </w:rPr>
        <w:t xml:space="preserve">cestných vozidiel, železničných vagónov alebo plavidiel vnútrozemskej plavby prepravujúcich plastový </w:t>
      </w:r>
      <w:proofErr w:type="spellStart"/>
      <w:r>
        <w:rPr>
          <w:strike/>
          <w:szCs w:val="24"/>
          <w:lang w:eastAsia="en-US"/>
        </w:rPr>
        <w:t>granulát</w:t>
      </w:r>
      <w:r>
        <w:rPr>
          <w:b/>
          <w:i/>
          <w:szCs w:val="24"/>
          <w:lang w:eastAsia="en-US"/>
        </w:rPr>
        <w:t>prepravy</w:t>
      </w:r>
      <w:proofErr w:type="spellEnd"/>
      <w:r>
        <w:rPr>
          <w:b/>
          <w:i/>
          <w:szCs w:val="24"/>
          <w:lang w:eastAsia="en-US"/>
        </w:rPr>
        <w:t xml:space="preserve"> plastového </w:t>
      </w:r>
      <w:proofErr w:type="spellStart"/>
      <w:r>
        <w:rPr>
          <w:b/>
          <w:i/>
          <w:szCs w:val="24"/>
          <w:lang w:eastAsia="en-US"/>
        </w:rPr>
        <w:t>granulátu</w:t>
      </w:r>
      <w:proofErr w:type="spellEnd"/>
      <w:r>
        <w:rPr>
          <w:szCs w:val="24"/>
          <w:lang w:eastAsia="en-US"/>
        </w:rPr>
        <w:t>;</w:t>
      </w:r>
      <w:r>
        <w:rPr>
          <w:b/>
          <w:szCs w:val="24"/>
          <w:lang w:eastAsia="en-US"/>
        </w:rPr>
        <w:t xml:space="preserve"> </w:t>
      </w:r>
      <w:r>
        <w:rPr>
          <w:b/>
          <w:szCs w:val="24"/>
          <w:lang w:eastAsia="en-US"/>
        </w:rPr>
        <w:t>[</w:t>
      </w:r>
      <w:proofErr w:type="spellStart"/>
      <w:r>
        <w:rPr>
          <w:b/>
          <w:szCs w:val="24"/>
          <w:lang w:eastAsia="en-US"/>
        </w:rPr>
        <w:t>PN</w:t>
      </w:r>
      <w:proofErr w:type="spellEnd"/>
      <w:r>
        <w:rPr>
          <w:b/>
          <w:szCs w:val="24"/>
          <w:lang w:eastAsia="en-US"/>
        </w:rPr>
        <w:t> 24]</w:t>
      </w:r>
    </w:p>
    <w:p w:rsidR="00161556" w:rsidRDefault="004238C7">
      <w:pPr>
        <w:spacing w:before="120" w:after="120" w:line="360" w:lineRule="auto"/>
        <w:ind w:left="850" w:hanging="850"/>
        <w:rPr>
          <w:b/>
          <w:szCs w:val="24"/>
          <w:lang w:eastAsia="en-US"/>
        </w:rPr>
      </w:pPr>
      <w:r>
        <w:rPr>
          <w:szCs w:val="24"/>
          <w:lang w:eastAsia="en-US"/>
        </w:rPr>
        <w:t>d)</w:t>
      </w:r>
      <w:r>
        <w:rPr>
          <w:szCs w:val="24"/>
          <w:lang w:eastAsia="en-US"/>
        </w:rPr>
        <w:tab/>
        <w:t xml:space="preserve">„prevádzka“ je akýkoľvek priestor, štruktúra, </w:t>
      </w:r>
      <w:proofErr w:type="spellStart"/>
      <w:r>
        <w:rPr>
          <w:strike/>
          <w:szCs w:val="24"/>
          <w:lang w:eastAsia="en-US"/>
        </w:rPr>
        <w:t>prostredie</w:t>
      </w:r>
      <w:r>
        <w:rPr>
          <w:b/>
          <w:i/>
          <w:szCs w:val="24"/>
          <w:lang w:eastAsia="en-US"/>
        </w:rPr>
        <w:t>lokalita</w:t>
      </w:r>
      <w:proofErr w:type="spellEnd"/>
      <w:r>
        <w:rPr>
          <w:szCs w:val="24"/>
          <w:lang w:eastAsia="en-US"/>
        </w:rPr>
        <w:t xml:space="preserve"> alebo miesto, kde sa vykonáva jedna alebo viacero hospodárskych činností zahŕňajúcich manipuláciu s plastovým </w:t>
      </w:r>
      <w:proofErr w:type="spellStart"/>
      <w:r>
        <w:rPr>
          <w:szCs w:val="24"/>
          <w:lang w:eastAsia="en-US"/>
        </w:rPr>
        <w:t>granulátom</w:t>
      </w:r>
      <w:proofErr w:type="spellEnd"/>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25]</w:t>
      </w:r>
    </w:p>
    <w:p w:rsidR="00161556" w:rsidRDefault="004238C7">
      <w:pPr>
        <w:spacing w:before="120" w:after="120" w:line="360" w:lineRule="auto"/>
        <w:ind w:left="850" w:hanging="850"/>
        <w:rPr>
          <w:szCs w:val="24"/>
          <w:lang w:eastAsia="en-US"/>
        </w:rPr>
      </w:pPr>
      <w:r>
        <w:rPr>
          <w:szCs w:val="24"/>
          <w:lang w:eastAsia="en-US"/>
        </w:rPr>
        <w:t>e)</w:t>
      </w:r>
      <w:r>
        <w:rPr>
          <w:szCs w:val="24"/>
          <w:lang w:eastAsia="en-US"/>
        </w:rPr>
        <w:tab/>
        <w:t>„hospodársky subjekt“ je každá fyzická alebo pr</w:t>
      </w:r>
      <w:r>
        <w:rPr>
          <w:szCs w:val="24"/>
          <w:lang w:eastAsia="en-US"/>
        </w:rPr>
        <w:t>ávnická osoba, ktorá v čiastočnej alebo v plnej miere prevádzkuje alebo riadi prevádzku, alebo ak sa to stanovuje vo vnútroštátnom práve, osoba, ktorej bola zverená rozhodujúca ekonomická moc nad technickým fungovaním prevádzky;</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f)</w:t>
      </w:r>
      <w:r>
        <w:rPr>
          <w:szCs w:val="24"/>
          <w:lang w:eastAsia="en-US"/>
        </w:rPr>
        <w:tab/>
      </w:r>
      <w:r>
        <w:rPr>
          <w:szCs w:val="24"/>
          <w:lang w:eastAsia="en-US"/>
        </w:rPr>
        <w:t xml:space="preserve">„dopravca EÚ“ je akákoľvek fyzická alebo právnická osoba usadená v členskom štáte, ktorá sa v rámci svojej hospodárskej činnosti zaoberá prepravou plastového </w:t>
      </w:r>
      <w:proofErr w:type="spellStart"/>
      <w:r>
        <w:rPr>
          <w:szCs w:val="24"/>
          <w:lang w:eastAsia="en-US"/>
        </w:rPr>
        <w:t>granulátu</w:t>
      </w:r>
      <w:proofErr w:type="spellEnd"/>
      <w:r>
        <w:rPr>
          <w:szCs w:val="24"/>
          <w:lang w:eastAsia="en-US"/>
        </w:rPr>
        <w:t xml:space="preserve"> </w:t>
      </w:r>
      <w:r>
        <w:rPr>
          <w:strike/>
          <w:szCs w:val="24"/>
          <w:lang w:eastAsia="en-US"/>
        </w:rPr>
        <w:t>s využitím cestných vozidiel, železničných vagónov alebo plavidiel vnútrozemskej plavby</w:t>
      </w:r>
      <w:r>
        <w:rPr>
          <w:szCs w:val="24"/>
          <w:lang w:eastAsia="en-US"/>
        </w:rPr>
        <w:t>;</w:t>
      </w:r>
      <w:r>
        <w:rPr>
          <w:b/>
          <w:szCs w:val="24"/>
          <w:lang w:eastAsia="en-US"/>
        </w:rPr>
        <w:t xml:space="preserve"> [PN 26]</w:t>
      </w:r>
    </w:p>
    <w:p w:rsidR="00161556" w:rsidRDefault="004238C7">
      <w:pPr>
        <w:spacing w:before="120" w:after="120" w:line="360" w:lineRule="auto"/>
        <w:ind w:left="850" w:hanging="850"/>
        <w:rPr>
          <w:b/>
          <w:szCs w:val="24"/>
          <w:lang w:eastAsia="en-US"/>
        </w:rPr>
      </w:pPr>
      <w:r>
        <w:rPr>
          <w:szCs w:val="24"/>
          <w:lang w:eastAsia="en-US"/>
        </w:rPr>
        <w:t>g)</w:t>
      </w:r>
      <w:r>
        <w:rPr>
          <w:szCs w:val="24"/>
          <w:lang w:eastAsia="en-US"/>
        </w:rPr>
        <w:tab/>
        <w:t xml:space="preserve">„dopravca mimo EÚ“ je akákoľvek fyzická alebo právnická osoba usadená v tretej krajine, ktorá sa v rámci svojej hospodárskej činnosti v Únii zaoberá prepravou plastového </w:t>
      </w:r>
      <w:proofErr w:type="spellStart"/>
      <w:r>
        <w:rPr>
          <w:szCs w:val="24"/>
          <w:lang w:eastAsia="en-US"/>
        </w:rPr>
        <w:t>granulátu</w:t>
      </w:r>
      <w:proofErr w:type="spellEnd"/>
      <w:r>
        <w:rPr>
          <w:szCs w:val="24"/>
          <w:lang w:eastAsia="en-US"/>
        </w:rPr>
        <w:t xml:space="preserve"> </w:t>
      </w:r>
      <w:r>
        <w:rPr>
          <w:strike/>
          <w:szCs w:val="24"/>
          <w:lang w:eastAsia="en-US"/>
        </w:rPr>
        <w:t>s využitím cestných vozidiel, železničných vagónov alebo plavidi</w:t>
      </w:r>
      <w:r>
        <w:rPr>
          <w:strike/>
          <w:szCs w:val="24"/>
          <w:lang w:eastAsia="en-US"/>
        </w:rPr>
        <w:t>el vnútrozemskej plavby</w:t>
      </w:r>
      <w:r>
        <w:rPr>
          <w:szCs w:val="24"/>
          <w:lang w:eastAsia="en-US"/>
        </w:rPr>
        <w:t>;</w:t>
      </w:r>
      <w:r>
        <w:rPr>
          <w:b/>
          <w:szCs w:val="24"/>
          <w:lang w:eastAsia="en-US"/>
        </w:rPr>
        <w:t xml:space="preserve"> [PN 27]</w:t>
      </w:r>
    </w:p>
    <w:p w:rsidR="00161556" w:rsidRDefault="004238C7">
      <w:pPr>
        <w:spacing w:before="120" w:after="120" w:line="360" w:lineRule="auto"/>
        <w:ind w:left="850" w:hanging="850"/>
        <w:rPr>
          <w:szCs w:val="24"/>
          <w:lang w:eastAsia="en-US"/>
        </w:rPr>
      </w:pPr>
      <w:r>
        <w:rPr>
          <w:szCs w:val="24"/>
          <w:lang w:eastAsia="en-US"/>
        </w:rPr>
        <w:t>h)</w:t>
      </w:r>
      <w:r>
        <w:rPr>
          <w:szCs w:val="24"/>
          <w:lang w:eastAsia="en-US"/>
        </w:rPr>
        <w:tab/>
        <w:t>„</w:t>
      </w:r>
      <w:proofErr w:type="spellStart"/>
      <w:r>
        <w:rPr>
          <w:szCs w:val="24"/>
          <w:lang w:eastAsia="en-US"/>
        </w:rPr>
        <w:t>mikropodnik</w:t>
      </w:r>
      <w:proofErr w:type="spellEnd"/>
      <w:r>
        <w:rPr>
          <w:szCs w:val="24"/>
          <w:lang w:eastAsia="en-US"/>
        </w:rPr>
        <w:t xml:space="preserve">, malý alebo stredný podnik“ je </w:t>
      </w:r>
      <w:proofErr w:type="spellStart"/>
      <w:r>
        <w:rPr>
          <w:szCs w:val="24"/>
          <w:lang w:eastAsia="en-US"/>
        </w:rPr>
        <w:t>mikropodnik</w:t>
      </w:r>
      <w:proofErr w:type="spellEnd"/>
      <w:r>
        <w:rPr>
          <w:szCs w:val="24"/>
          <w:lang w:eastAsia="en-US"/>
        </w:rPr>
        <w:t>, malý alebo stredný podnik v zmysle prílohy k odporúčaniu Komisie 2003/361/ES</w:t>
      </w:r>
      <w:r>
        <w:rPr>
          <w:szCs w:val="24"/>
          <w:vertAlign w:val="superscript"/>
          <w:lang w:eastAsia="en-US"/>
        </w:rPr>
        <w:footnoteReference w:id="25"/>
      </w:r>
      <w:r>
        <w:rPr>
          <w:szCs w:val="24"/>
          <w:lang w:eastAsia="en-US"/>
        </w:rPr>
        <w:t>;</w:t>
      </w:r>
    </w:p>
    <w:p w:rsidR="00161556" w:rsidRDefault="004238C7">
      <w:pPr>
        <w:spacing w:before="120" w:after="120" w:line="360" w:lineRule="auto"/>
        <w:ind w:left="850" w:hanging="850"/>
        <w:rPr>
          <w:szCs w:val="24"/>
          <w:lang w:eastAsia="en-US"/>
        </w:rPr>
      </w:pPr>
      <w:r>
        <w:rPr>
          <w:szCs w:val="24"/>
          <w:lang w:eastAsia="en-US"/>
        </w:rPr>
        <w:t>i)</w:t>
      </w:r>
      <w:r>
        <w:rPr>
          <w:szCs w:val="24"/>
          <w:lang w:eastAsia="en-US"/>
        </w:rPr>
        <w:tab/>
        <w:t xml:space="preserve">„veľký podnik“ je podnik, ktorý nie je </w:t>
      </w:r>
      <w:proofErr w:type="spellStart"/>
      <w:r>
        <w:rPr>
          <w:szCs w:val="24"/>
          <w:lang w:eastAsia="en-US"/>
        </w:rPr>
        <w:t>mikropodnikom</w:t>
      </w:r>
      <w:proofErr w:type="spellEnd"/>
      <w:r>
        <w:rPr>
          <w:szCs w:val="24"/>
          <w:lang w:eastAsia="en-US"/>
        </w:rPr>
        <w:t xml:space="preserve"> ani malým alebo stredným pod</w:t>
      </w:r>
      <w:r>
        <w:rPr>
          <w:szCs w:val="24"/>
          <w:lang w:eastAsia="en-US"/>
        </w:rPr>
        <w:t>nikom;</w:t>
      </w:r>
    </w:p>
    <w:p w:rsidR="00161556" w:rsidRDefault="004238C7">
      <w:pPr>
        <w:spacing w:before="120" w:after="120" w:line="360" w:lineRule="auto"/>
        <w:ind w:left="850" w:hanging="850"/>
        <w:rPr>
          <w:szCs w:val="24"/>
          <w:lang w:eastAsia="en-US"/>
        </w:rPr>
      </w:pPr>
      <w:r>
        <w:rPr>
          <w:szCs w:val="24"/>
          <w:lang w:eastAsia="en-US"/>
        </w:rPr>
        <w:t>j)</w:t>
      </w:r>
      <w:r>
        <w:rPr>
          <w:szCs w:val="24"/>
          <w:lang w:eastAsia="en-US"/>
        </w:rPr>
        <w:tab/>
        <w:t>„príslušný orgán“ je orgán alebo subjekt poverený členským štátom, aby plnil povinnosti, ktoré mu vyplývajú z tohto nariadenia;</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k)</w:t>
      </w:r>
      <w:r>
        <w:rPr>
          <w:szCs w:val="24"/>
          <w:lang w:eastAsia="en-US"/>
        </w:rPr>
        <w:tab/>
        <w:t>„overovateľ“ je jeden z týchto orgánov:</w:t>
      </w:r>
    </w:p>
    <w:p w:rsidR="00161556" w:rsidRDefault="004238C7">
      <w:pPr>
        <w:spacing w:before="120" w:after="120" w:line="360" w:lineRule="auto"/>
        <w:ind w:left="1416" w:hanging="566"/>
        <w:rPr>
          <w:szCs w:val="24"/>
          <w:lang w:eastAsia="en-US"/>
        </w:rPr>
      </w:pPr>
      <w:r>
        <w:rPr>
          <w:szCs w:val="24"/>
          <w:lang w:eastAsia="en-US"/>
        </w:rPr>
        <w:t>i)</w:t>
      </w:r>
      <w:r>
        <w:rPr>
          <w:szCs w:val="24"/>
          <w:lang w:eastAsia="en-US"/>
        </w:rPr>
        <w:tab/>
        <w:t>orgán posudzovania zhody podľa vymedzenia v článku 2 bode 13 nariadeni</w:t>
      </w:r>
      <w:r>
        <w:rPr>
          <w:szCs w:val="24"/>
          <w:lang w:eastAsia="en-US"/>
        </w:rPr>
        <w:t>a Európskeho parlamentu a Rady (ES) č. 765/2008</w:t>
      </w:r>
      <w:r>
        <w:rPr>
          <w:szCs w:val="24"/>
          <w:vertAlign w:val="superscript"/>
          <w:lang w:eastAsia="en-US"/>
        </w:rPr>
        <w:footnoteReference w:id="26"/>
      </w:r>
      <w:r>
        <w:rPr>
          <w:szCs w:val="24"/>
          <w:lang w:eastAsia="en-US"/>
        </w:rPr>
        <w:t xml:space="preserve"> alebo akékoľvek iné združenie alebo skupina takýchto orgánov, ktoré získali akreditáciu v súlade s týmto nariadením;</w:t>
      </w:r>
    </w:p>
    <w:p w:rsidR="00161556" w:rsidRDefault="004238C7">
      <w:pPr>
        <w:spacing w:before="120" w:after="120" w:line="360" w:lineRule="auto"/>
        <w:ind w:left="1416" w:hanging="566"/>
        <w:rPr>
          <w:szCs w:val="24"/>
          <w:lang w:eastAsia="en-US"/>
        </w:rPr>
      </w:pPr>
      <w:r>
        <w:rPr>
          <w:szCs w:val="24"/>
          <w:lang w:eastAsia="en-US"/>
        </w:rPr>
        <w:t>ii)</w:t>
      </w:r>
      <w:r>
        <w:rPr>
          <w:szCs w:val="24"/>
          <w:lang w:eastAsia="en-US"/>
        </w:rPr>
        <w:tab/>
        <w:t>environmentálny overovateľ podľa vymedzenia v článku 2 bode 20 písm. b) nariadenia (ES</w:t>
      </w:r>
      <w:r>
        <w:rPr>
          <w:szCs w:val="24"/>
          <w:lang w:eastAsia="en-US"/>
        </w:rPr>
        <w:t>) č. 1221/2009;</w:t>
      </w:r>
    </w:p>
    <w:p w:rsidR="00161556" w:rsidRDefault="004238C7">
      <w:pPr>
        <w:spacing w:before="120" w:after="120" w:line="360" w:lineRule="auto"/>
        <w:ind w:left="850" w:hanging="850"/>
        <w:rPr>
          <w:szCs w:val="24"/>
          <w:lang w:eastAsia="en-US"/>
        </w:rPr>
      </w:pPr>
      <w:r>
        <w:rPr>
          <w:szCs w:val="24"/>
          <w:lang w:eastAsia="en-US"/>
        </w:rPr>
        <w:t>l)</w:t>
      </w:r>
      <w:r>
        <w:rPr>
          <w:szCs w:val="24"/>
          <w:lang w:eastAsia="en-US"/>
        </w:rPr>
        <w:tab/>
        <w:t>„posudzovanie zhody“ je proces, ktorým sa preukazuje, či prevádzka spĺňa uplatniteľné pravidlá uvedené v tomto nariadení alebo v delegovaných aktoch prijatých na základe tohto nariadenia.</w:t>
      </w:r>
    </w:p>
    <w:p w:rsidR="00161556" w:rsidRDefault="004238C7">
      <w:pPr>
        <w:spacing w:before="120" w:after="120" w:line="360" w:lineRule="auto"/>
        <w:jc w:val="center"/>
        <w:rPr>
          <w:szCs w:val="24"/>
          <w:lang w:eastAsia="en-US"/>
        </w:rPr>
      </w:pPr>
      <w:r>
        <w:rPr>
          <w:szCs w:val="24"/>
          <w:lang w:eastAsia="en-US"/>
        </w:rPr>
        <w:t>Článok 3</w:t>
      </w:r>
      <w:r>
        <w:rPr>
          <w:szCs w:val="24"/>
          <w:lang w:eastAsia="en-US"/>
        </w:rPr>
        <w:br/>
        <w:t>Všeobecné povinnosti</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Hospodárske subj</w:t>
      </w:r>
      <w:r>
        <w:rPr>
          <w:szCs w:val="24"/>
          <w:lang w:eastAsia="en-US"/>
        </w:rPr>
        <w:t xml:space="preserve">ekty, dopravcovia EÚ a dopravcovia mimo EÚ zabezpečia, aby sa predchádzalo úniku. Ak dôjde k </w:t>
      </w:r>
      <w:r>
        <w:rPr>
          <w:b/>
          <w:i/>
          <w:szCs w:val="24"/>
          <w:lang w:eastAsia="en-US"/>
        </w:rPr>
        <w:t xml:space="preserve">uvoľneniu a </w:t>
      </w:r>
      <w:r>
        <w:rPr>
          <w:szCs w:val="24"/>
          <w:lang w:eastAsia="en-US"/>
        </w:rPr>
        <w:t xml:space="preserve">úniku, hospodárske subjekty, dopravcovia EÚ a dopravcovia mimo EÚ okamžite podniknú kroky na </w:t>
      </w:r>
      <w:r>
        <w:rPr>
          <w:b/>
          <w:i/>
          <w:szCs w:val="24"/>
          <w:lang w:eastAsia="en-US"/>
        </w:rPr>
        <w:t xml:space="preserve">zamedzenie šírenia a </w:t>
      </w:r>
      <w:r>
        <w:rPr>
          <w:szCs w:val="24"/>
          <w:lang w:eastAsia="en-US"/>
        </w:rPr>
        <w:t xml:space="preserve">vyčistenie tohto </w:t>
      </w:r>
      <w:r>
        <w:rPr>
          <w:b/>
          <w:i/>
          <w:szCs w:val="24"/>
          <w:lang w:eastAsia="en-US"/>
        </w:rPr>
        <w:t xml:space="preserve">uvoľnenia a </w:t>
      </w:r>
      <w:r>
        <w:rPr>
          <w:szCs w:val="24"/>
          <w:lang w:eastAsia="en-US"/>
        </w:rPr>
        <w:t>úniku.</w:t>
      </w:r>
      <w:r>
        <w:rPr>
          <w:b/>
          <w:szCs w:val="24"/>
          <w:lang w:eastAsia="en-US"/>
        </w:rPr>
        <w:t xml:space="preserve"> [</w:t>
      </w:r>
      <w:r>
        <w:rPr>
          <w:b/>
          <w:szCs w:val="24"/>
          <w:lang w:eastAsia="en-US"/>
        </w:rPr>
        <w:t>PN 28]</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Hospodárske subjekty a dopravcovia EÚ informujú príslušný orgán spôsobom, ktorý orgán určí, o každej prevádzke, ktorú prevádzkujú, a prípadne o svojom zapojení do prepravy plastového </w:t>
      </w:r>
      <w:proofErr w:type="spellStart"/>
      <w:r>
        <w:rPr>
          <w:szCs w:val="24"/>
          <w:lang w:eastAsia="en-US"/>
        </w:rPr>
        <w:t>granulátu</w:t>
      </w:r>
      <w:proofErr w:type="spellEnd"/>
      <w:r>
        <w:rPr>
          <w:szCs w:val="24"/>
          <w:lang w:eastAsia="en-US"/>
        </w:rPr>
        <w:t>.</w:t>
      </w:r>
    </w:p>
    <w:p w:rsidR="00161556" w:rsidRDefault="004238C7">
      <w:pPr>
        <w:spacing w:before="120" w:after="120" w:line="360" w:lineRule="auto"/>
        <w:ind w:left="850" w:hanging="850"/>
        <w:rPr>
          <w:b/>
          <w:szCs w:val="24"/>
          <w:lang w:eastAsia="en-US"/>
        </w:rPr>
      </w:pPr>
      <w:r>
        <w:rPr>
          <w:szCs w:val="24"/>
          <w:lang w:eastAsia="en-US"/>
        </w:rPr>
        <w:t>3.</w:t>
      </w:r>
      <w:r>
        <w:rPr>
          <w:szCs w:val="24"/>
          <w:lang w:eastAsia="en-US"/>
        </w:rPr>
        <w:tab/>
      </w:r>
      <w:r>
        <w:rPr>
          <w:szCs w:val="24"/>
          <w:lang w:eastAsia="en-US"/>
        </w:rPr>
        <w:t xml:space="preserve">Hospodárske subjekty a dopravcovia EÚ oznámia príslušným orgánom členského štátu, v ktorom majú sídlo, každú významnú zmenu vo svojich prevádzkach a činnostiach súvisiacich s manipuláciou s plastovým </w:t>
      </w:r>
      <w:proofErr w:type="spellStart"/>
      <w:r>
        <w:rPr>
          <w:szCs w:val="24"/>
          <w:lang w:eastAsia="en-US"/>
        </w:rPr>
        <w:t>granulátom</w:t>
      </w:r>
      <w:proofErr w:type="spellEnd"/>
      <w:r>
        <w:rPr>
          <w:szCs w:val="24"/>
          <w:lang w:eastAsia="en-US"/>
        </w:rPr>
        <w:t xml:space="preserve"> </w:t>
      </w:r>
      <w:r>
        <w:rPr>
          <w:b/>
          <w:i/>
          <w:szCs w:val="24"/>
          <w:lang w:eastAsia="en-US"/>
        </w:rPr>
        <w:t xml:space="preserve">a jeho prepravou </w:t>
      </w:r>
      <w:r>
        <w:rPr>
          <w:szCs w:val="24"/>
          <w:lang w:eastAsia="en-US"/>
        </w:rPr>
        <w:t>vrátane akéhokoľvek uzavreti</w:t>
      </w:r>
      <w:r>
        <w:rPr>
          <w:szCs w:val="24"/>
          <w:lang w:eastAsia="en-US"/>
        </w:rPr>
        <w:t>a existujúcej prevádzky</w:t>
      </w:r>
      <w:r>
        <w:rPr>
          <w:b/>
          <w:i/>
          <w:szCs w:val="24"/>
          <w:lang w:eastAsia="en-US"/>
        </w:rPr>
        <w:t>, podľa okolností</w:t>
      </w:r>
      <w:r>
        <w:rPr>
          <w:szCs w:val="24"/>
          <w:lang w:eastAsia="en-US"/>
        </w:rPr>
        <w:t>.</w:t>
      </w:r>
      <w:r>
        <w:rPr>
          <w:b/>
          <w:szCs w:val="24"/>
          <w:lang w:eastAsia="en-US"/>
        </w:rPr>
        <w:t xml:space="preserve"> [PN 29]</w:t>
      </w:r>
    </w:p>
    <w:p w:rsidR="00161556" w:rsidRDefault="004238C7">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Bez toho, aby bolo dotknuté nariadenie Európskeho parlamentu a Rady (ES) č. 1272/2008</w:t>
      </w:r>
      <w:r>
        <w:rPr>
          <w:szCs w:val="24"/>
          <w:vertAlign w:val="superscript"/>
          <w:lang w:eastAsia="en-US"/>
        </w:rPr>
        <w:footnoteReference w:id="27"/>
      </w:r>
      <w:r>
        <w:rPr>
          <w:b/>
          <w:i/>
          <w:szCs w:val="24"/>
          <w:lang w:eastAsia="en-US"/>
        </w:rPr>
        <w:t xml:space="preserve">, hospodárske subjekty na účely tohto nariadenia označia všetky skladovacie a prepravné nádoby obsahujúce plastový </w:t>
      </w:r>
      <w:proofErr w:type="spellStart"/>
      <w:r>
        <w:rPr>
          <w:b/>
          <w:i/>
          <w:szCs w:val="24"/>
          <w:lang w:eastAsia="en-US"/>
        </w:rPr>
        <w:t>g</w:t>
      </w:r>
      <w:r>
        <w:rPr>
          <w:b/>
          <w:i/>
          <w:szCs w:val="24"/>
          <w:lang w:eastAsia="en-US"/>
        </w:rPr>
        <w:t>ranulát</w:t>
      </w:r>
      <w:proofErr w:type="spellEnd"/>
      <w:r>
        <w:rPr>
          <w:b/>
          <w:i/>
          <w:szCs w:val="24"/>
          <w:lang w:eastAsia="en-US"/>
        </w:rPr>
        <w:t xml:space="preserve"> v súlade s prílohou </w:t>
      </w:r>
      <w:proofErr w:type="spellStart"/>
      <w:r>
        <w:rPr>
          <w:b/>
          <w:i/>
          <w:szCs w:val="24"/>
          <w:lang w:eastAsia="en-US"/>
        </w:rPr>
        <w:t>IVb</w:t>
      </w:r>
      <w:proofErr w:type="spellEnd"/>
      <w:r>
        <w:rPr>
          <w:b/>
          <w:i/>
          <w:szCs w:val="24"/>
          <w:lang w:eastAsia="en-US"/>
        </w:rPr>
        <w:t xml:space="preserve"> k tomuto nariadeniu.</w:t>
      </w:r>
      <w:r>
        <w:rPr>
          <w:b/>
          <w:szCs w:val="24"/>
          <w:lang w:eastAsia="en-US"/>
        </w:rPr>
        <w:t xml:space="preserve"> [PN 30]</w:t>
      </w:r>
    </w:p>
    <w:p w:rsidR="00161556" w:rsidRDefault="004238C7">
      <w:pPr>
        <w:spacing w:before="120" w:after="120" w:line="360" w:lineRule="auto"/>
        <w:ind w:left="850" w:hanging="850"/>
        <w:rPr>
          <w:b/>
          <w:szCs w:val="24"/>
          <w:lang w:eastAsia="en-US"/>
        </w:rPr>
      </w:pPr>
      <w:r>
        <w:rPr>
          <w:szCs w:val="24"/>
          <w:lang w:eastAsia="en-US"/>
        </w:rPr>
        <w:t>4.</w:t>
      </w:r>
      <w:r>
        <w:rPr>
          <w:szCs w:val="24"/>
          <w:lang w:eastAsia="en-US"/>
        </w:rPr>
        <w:tab/>
        <w:t>Príslušné orgány musia vytvoriť a viesť</w:t>
      </w:r>
      <w:r>
        <w:rPr>
          <w:strike/>
          <w:szCs w:val="24"/>
          <w:lang w:eastAsia="en-US"/>
        </w:rPr>
        <w:t xml:space="preserve"> verejný</w:t>
      </w:r>
      <w:r>
        <w:rPr>
          <w:szCs w:val="24"/>
          <w:lang w:eastAsia="en-US"/>
        </w:rPr>
        <w:t xml:space="preserve"> register informácií, ktoré získali v súlade s odsekmi </w:t>
      </w:r>
      <w:r>
        <w:rPr>
          <w:strike/>
          <w:szCs w:val="24"/>
          <w:lang w:eastAsia="en-US"/>
        </w:rPr>
        <w:t>3 a 4</w:t>
      </w:r>
      <w:r>
        <w:rPr>
          <w:b/>
          <w:i/>
          <w:szCs w:val="24"/>
          <w:lang w:eastAsia="en-US"/>
        </w:rPr>
        <w:t>2 a 3</w:t>
      </w:r>
      <w:r>
        <w:rPr>
          <w:szCs w:val="24"/>
          <w:lang w:eastAsia="en-US"/>
        </w:rPr>
        <w:t>.</w:t>
      </w:r>
      <w:r>
        <w:rPr>
          <w:b/>
          <w:i/>
          <w:szCs w:val="24"/>
          <w:lang w:eastAsia="en-US"/>
        </w:rPr>
        <w:t xml:space="preserve"> Register musí byť prístupný verejnosti a ľahko dostupný.</w:t>
      </w:r>
      <w:r>
        <w:rPr>
          <w:b/>
          <w:szCs w:val="24"/>
          <w:lang w:eastAsia="en-US"/>
        </w:rPr>
        <w:t xml:space="preserve"> [PN 31]</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4</w:t>
      </w:r>
      <w:r>
        <w:rPr>
          <w:szCs w:val="24"/>
          <w:lang w:eastAsia="en-US"/>
        </w:rPr>
        <w:br/>
        <w:t>Po</w:t>
      </w:r>
      <w:r>
        <w:rPr>
          <w:szCs w:val="24"/>
          <w:lang w:eastAsia="en-US"/>
        </w:rPr>
        <w:t xml:space="preserve">vinnosti týkajúce sa manipulácie s plastovým </w:t>
      </w:r>
      <w:proofErr w:type="spellStart"/>
      <w:r>
        <w:rPr>
          <w:szCs w:val="24"/>
          <w:lang w:eastAsia="en-US"/>
        </w:rPr>
        <w:t>granulátom</w:t>
      </w:r>
      <w:proofErr w:type="spellEnd"/>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Hospodárske subjekty prijmú tieto opatrenia:</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pre každú prevádzku vypracujú v súlade s prílohou I plán posudzovania rizika, pričom sa zohľadnia vlastnosti a veľkosť prevádzky, ako aj rozsah jej o</w:t>
      </w:r>
      <w:r>
        <w:rPr>
          <w:szCs w:val="24"/>
          <w:lang w:eastAsia="en-US"/>
        </w:rPr>
        <w:t>perácií;</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inštalujú vybavenie a vykonajú postupy, ktoré sa opisujú v pláne posudzovania rizika uvedenom v písmene a);</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oznámia plán posudzovania rizika uvedený v písmene a) príslušnému orgánu členského štátu, v ktorom sa nachádza prevádzka, spolu s vla</w:t>
      </w:r>
      <w:r>
        <w:rPr>
          <w:szCs w:val="24"/>
          <w:lang w:eastAsia="en-US"/>
        </w:rPr>
        <w:t>stným vyhlásením o zhode vydaným v súlade so vzorovým formulárom uvedeným v prílohe II.</w:t>
      </w:r>
    </w:p>
    <w:p w:rsidR="00161556" w:rsidRDefault="004238C7">
      <w:pPr>
        <w:spacing w:before="120" w:after="120" w:line="360" w:lineRule="auto"/>
        <w:ind w:left="850"/>
        <w:rPr>
          <w:szCs w:val="24"/>
          <w:lang w:eastAsia="en-US"/>
        </w:rPr>
      </w:pPr>
      <w:r>
        <w:rPr>
          <w:szCs w:val="24"/>
          <w:lang w:eastAsia="en-US"/>
        </w:rPr>
        <w:t xml:space="preserve">Hospodárske subjekty musia svoj plán posudzovania rizika pravidelne aktualizovať, pričom vezmú do úvahy hlavne slabé stránky, ktoré zistili zo skúseností s manipuláciou s plastovým </w:t>
      </w:r>
      <w:proofErr w:type="spellStart"/>
      <w:r>
        <w:rPr>
          <w:szCs w:val="24"/>
          <w:lang w:eastAsia="en-US"/>
        </w:rPr>
        <w:t>granulátom</w:t>
      </w:r>
      <w:proofErr w:type="spellEnd"/>
      <w:r>
        <w:rPr>
          <w:szCs w:val="24"/>
          <w:lang w:eastAsia="en-US"/>
        </w:rPr>
        <w:t>, a na požiadanie ho sprístupniť príslušným orgánom.</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w:t>
      </w:r>
      <w:r>
        <w:rPr>
          <w:szCs w:val="24"/>
          <w:lang w:eastAsia="en-US"/>
        </w:rPr>
        <w:tab/>
        <w:t>Hospodá</w:t>
      </w:r>
      <w:r>
        <w:rPr>
          <w:szCs w:val="24"/>
          <w:lang w:eastAsia="en-US"/>
        </w:rPr>
        <w:t>rske subjekty, ktoré sú</w:t>
      </w:r>
      <w:r>
        <w:rPr>
          <w:b/>
          <w:i/>
          <w:szCs w:val="24"/>
          <w:lang w:eastAsia="en-US"/>
        </w:rPr>
        <w:t xml:space="preserve"> malými,</w:t>
      </w:r>
      <w:r>
        <w:rPr>
          <w:szCs w:val="24"/>
          <w:lang w:eastAsia="en-US"/>
        </w:rPr>
        <w:t xml:space="preserve"> strednými a veľkými podnikmi prevádzkujúcimi prevádzky, kde sa za posledný kalendárny rok manipulovalo s plastovým </w:t>
      </w:r>
      <w:proofErr w:type="spellStart"/>
      <w:r>
        <w:rPr>
          <w:szCs w:val="24"/>
          <w:lang w:eastAsia="en-US"/>
        </w:rPr>
        <w:t>granulátom</w:t>
      </w:r>
      <w:proofErr w:type="spellEnd"/>
      <w:r>
        <w:rPr>
          <w:szCs w:val="24"/>
          <w:lang w:eastAsia="en-US"/>
        </w:rPr>
        <w:t xml:space="preserve"> v množstvách nižších ako 1 000 ton, alebo sú </w:t>
      </w:r>
      <w:proofErr w:type="spellStart"/>
      <w:r>
        <w:rPr>
          <w:szCs w:val="24"/>
          <w:lang w:eastAsia="en-US"/>
        </w:rPr>
        <w:t>mikropodnikmi</w:t>
      </w:r>
      <w:proofErr w:type="spellEnd"/>
      <w:r>
        <w:rPr>
          <w:szCs w:val="24"/>
          <w:lang w:eastAsia="en-US"/>
        </w:rPr>
        <w:t xml:space="preserve"> </w:t>
      </w:r>
      <w:r>
        <w:rPr>
          <w:strike/>
          <w:szCs w:val="24"/>
          <w:lang w:eastAsia="en-US"/>
        </w:rPr>
        <w:t>alebo malými podnikmi</w:t>
      </w:r>
      <w:r>
        <w:rPr>
          <w:szCs w:val="24"/>
          <w:lang w:eastAsia="en-US"/>
        </w:rPr>
        <w:t>, musia príslušném</w:t>
      </w:r>
      <w:r>
        <w:rPr>
          <w:szCs w:val="24"/>
          <w:lang w:eastAsia="en-US"/>
        </w:rPr>
        <w:t xml:space="preserve">u orgánu oznámiť aktualizáciu plánu posudzovania rizika pre každú prevádzku, ako aj obnovu vlastného vyhlásenia o zhode, a to </w:t>
      </w:r>
      <w:r>
        <w:rPr>
          <w:strike/>
          <w:szCs w:val="24"/>
          <w:lang w:eastAsia="en-US"/>
        </w:rPr>
        <w:t xml:space="preserve">každých päť </w:t>
      </w:r>
      <w:proofErr w:type="spellStart"/>
      <w:r>
        <w:rPr>
          <w:strike/>
          <w:szCs w:val="24"/>
          <w:lang w:eastAsia="en-US"/>
        </w:rPr>
        <w:t>rokov</w:t>
      </w:r>
      <w:r>
        <w:rPr>
          <w:b/>
          <w:i/>
          <w:szCs w:val="24"/>
          <w:lang w:eastAsia="en-US"/>
        </w:rPr>
        <w:t>každé</w:t>
      </w:r>
      <w:proofErr w:type="spellEnd"/>
      <w:r>
        <w:rPr>
          <w:b/>
          <w:i/>
          <w:szCs w:val="24"/>
          <w:lang w:eastAsia="en-US"/>
        </w:rPr>
        <w:t xml:space="preserve"> tri roky</w:t>
      </w:r>
      <w:r>
        <w:rPr>
          <w:szCs w:val="24"/>
          <w:lang w:eastAsia="en-US"/>
        </w:rPr>
        <w:t xml:space="preserve"> od posledného oznámenia.</w:t>
      </w:r>
      <w:r>
        <w:rPr>
          <w:b/>
          <w:szCs w:val="24"/>
          <w:lang w:eastAsia="en-US"/>
        </w:rPr>
        <w:t xml:space="preserve"> [PN 32]</w:t>
      </w:r>
    </w:p>
    <w:p w:rsidR="00161556" w:rsidRDefault="004238C7">
      <w:pPr>
        <w:spacing w:before="120" w:after="120" w:line="360" w:lineRule="auto"/>
        <w:ind w:left="850" w:hanging="850"/>
        <w:rPr>
          <w:b/>
          <w:szCs w:val="24"/>
          <w:lang w:eastAsia="en-US"/>
        </w:rPr>
      </w:pPr>
      <w:r>
        <w:rPr>
          <w:b/>
          <w:i/>
          <w:szCs w:val="24"/>
          <w:lang w:eastAsia="en-US"/>
        </w:rPr>
        <w:t>2a.</w:t>
      </w:r>
      <w:r>
        <w:rPr>
          <w:szCs w:val="24"/>
          <w:lang w:eastAsia="en-US"/>
        </w:rPr>
        <w:tab/>
      </w:r>
      <w:r>
        <w:rPr>
          <w:b/>
          <w:i/>
          <w:szCs w:val="24"/>
          <w:lang w:eastAsia="en-US"/>
        </w:rPr>
        <w:t>Hospodárske subjekty, ktoré sú malými podnikmi prevádzkujúcim</w:t>
      </w:r>
      <w:r>
        <w:rPr>
          <w:b/>
          <w:i/>
          <w:szCs w:val="24"/>
          <w:lang w:eastAsia="en-US"/>
        </w:rPr>
        <w:t xml:space="preserve">i prevádzky, kde sa za posledný kalendárny rok manipulovalo s plastovým </w:t>
      </w:r>
      <w:proofErr w:type="spellStart"/>
      <w:r>
        <w:rPr>
          <w:b/>
          <w:i/>
          <w:szCs w:val="24"/>
          <w:lang w:eastAsia="en-US"/>
        </w:rPr>
        <w:t>granulátom</w:t>
      </w:r>
      <w:proofErr w:type="spellEnd"/>
      <w:r>
        <w:rPr>
          <w:b/>
          <w:i/>
          <w:szCs w:val="24"/>
          <w:lang w:eastAsia="en-US"/>
        </w:rPr>
        <w:t xml:space="preserve"> v množstvách vyšších ako 1 000 ton, musia plniť povinnosti stanovené v odseku 2 tohto článku, pokiaľ nie sú držiteľmi platného certifikátu vydaného v súlade s článkom 5 ods.</w:t>
      </w:r>
      <w:r>
        <w:rPr>
          <w:b/>
          <w:i/>
          <w:szCs w:val="24"/>
          <w:lang w:eastAsia="en-US"/>
        </w:rPr>
        <w:t xml:space="preserve"> 2a.</w:t>
      </w:r>
      <w:r>
        <w:rPr>
          <w:b/>
          <w:szCs w:val="24"/>
          <w:lang w:eastAsia="en-US"/>
        </w:rPr>
        <w:t xml:space="preserve"> [PN 33]</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Príslušné orgány môžu od hospodárskych subjektov požadovať, aby prijali tieto opatrenia:</w:t>
      </w:r>
    </w:p>
    <w:p w:rsidR="00161556" w:rsidRDefault="004238C7">
      <w:pPr>
        <w:spacing w:before="120" w:after="120" w:line="360" w:lineRule="auto"/>
        <w:ind w:left="1416" w:hanging="566"/>
        <w:rPr>
          <w:b/>
          <w:szCs w:val="24"/>
          <w:lang w:eastAsia="en-US"/>
        </w:rPr>
      </w:pPr>
      <w:r>
        <w:rPr>
          <w:szCs w:val="24"/>
          <w:lang w:eastAsia="en-US"/>
        </w:rPr>
        <w:t>a)</w:t>
      </w:r>
      <w:r>
        <w:rPr>
          <w:szCs w:val="24"/>
          <w:lang w:eastAsia="en-US"/>
        </w:rPr>
        <w:tab/>
        <w:t xml:space="preserve">zmenili plány posudzovania rizika oznámené v súlade s odsekmi 1 a 2 a zabezpečili tak účinné predchádzanie úniku, </w:t>
      </w:r>
      <w:r>
        <w:rPr>
          <w:b/>
          <w:i/>
          <w:szCs w:val="24"/>
          <w:lang w:eastAsia="en-US"/>
        </w:rPr>
        <w:t xml:space="preserve">a </w:t>
      </w:r>
      <w:r>
        <w:rPr>
          <w:szCs w:val="24"/>
          <w:lang w:eastAsia="en-US"/>
        </w:rPr>
        <w:t>prípadne zamedzenie šírenia únik</w:t>
      </w:r>
      <w:r>
        <w:rPr>
          <w:szCs w:val="24"/>
          <w:lang w:eastAsia="en-US"/>
        </w:rPr>
        <w:t xml:space="preserve">u a čistenie </w:t>
      </w:r>
      <w:r>
        <w:rPr>
          <w:strike/>
          <w:szCs w:val="24"/>
          <w:lang w:eastAsia="en-US"/>
        </w:rPr>
        <w:t>znečisteného prostredia</w:t>
      </w:r>
      <w:r>
        <w:rPr>
          <w:szCs w:val="24"/>
          <w:lang w:eastAsia="en-US"/>
        </w:rPr>
        <w:t>, ako aj súlad s prílohou I;</w:t>
      </w:r>
      <w:r>
        <w:rPr>
          <w:b/>
          <w:szCs w:val="24"/>
          <w:lang w:eastAsia="en-US"/>
        </w:rPr>
        <w:t xml:space="preserve"> [PN 34]</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včas vykonali ktorékoľvek z opatrení uvedených v prílohe I.</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4.</w:t>
      </w:r>
      <w:r>
        <w:rPr>
          <w:szCs w:val="24"/>
          <w:lang w:eastAsia="en-US"/>
        </w:rPr>
        <w:tab/>
        <w:t>Príslušné orgány musia vytvoriť, viesť a aktualizovať register obsahujúci plány posudzovania rizika</w:t>
      </w:r>
      <w:r>
        <w:rPr>
          <w:strike/>
          <w:szCs w:val="24"/>
          <w:lang w:eastAsia="en-US"/>
        </w:rPr>
        <w:t xml:space="preserve"> a</w:t>
      </w:r>
      <w:r>
        <w:rPr>
          <w:b/>
          <w:i/>
          <w:szCs w:val="24"/>
          <w:lang w:eastAsia="en-US"/>
        </w:rPr>
        <w:t>,</w:t>
      </w:r>
      <w:r>
        <w:rPr>
          <w:szCs w:val="24"/>
          <w:lang w:eastAsia="en-US"/>
        </w:rPr>
        <w:t xml:space="preserve"> vlastné vyhl</w:t>
      </w:r>
      <w:r>
        <w:rPr>
          <w:szCs w:val="24"/>
          <w:lang w:eastAsia="en-US"/>
        </w:rPr>
        <w:t>ásenia o zhode</w:t>
      </w:r>
      <w:r>
        <w:rPr>
          <w:strike/>
          <w:szCs w:val="24"/>
          <w:lang w:eastAsia="en-US"/>
        </w:rPr>
        <w:t>, ktoré im boli oznámené</w:t>
      </w:r>
      <w:r>
        <w:rPr>
          <w:b/>
          <w:i/>
          <w:szCs w:val="24"/>
          <w:lang w:eastAsia="en-US"/>
        </w:rPr>
        <w:t xml:space="preserve"> a oznámenia o úniku</w:t>
      </w:r>
      <w:r>
        <w:rPr>
          <w:szCs w:val="24"/>
          <w:lang w:eastAsia="en-US"/>
        </w:rPr>
        <w:t xml:space="preserve"> v súlade s </w:t>
      </w:r>
      <w:r>
        <w:rPr>
          <w:strike/>
          <w:szCs w:val="24"/>
          <w:lang w:eastAsia="en-US"/>
        </w:rPr>
        <w:t xml:space="preserve">odsekmi 1 a 2 tohto </w:t>
      </w:r>
      <w:proofErr w:type="spellStart"/>
      <w:r>
        <w:rPr>
          <w:strike/>
          <w:szCs w:val="24"/>
          <w:lang w:eastAsia="en-US"/>
        </w:rPr>
        <w:t>článku</w:t>
      </w:r>
      <w:r>
        <w:rPr>
          <w:b/>
          <w:i/>
          <w:szCs w:val="24"/>
          <w:lang w:eastAsia="en-US"/>
        </w:rPr>
        <w:t>prílohou</w:t>
      </w:r>
      <w:proofErr w:type="spellEnd"/>
      <w:r>
        <w:rPr>
          <w:b/>
          <w:i/>
          <w:szCs w:val="24"/>
          <w:lang w:eastAsia="en-US"/>
        </w:rPr>
        <w:t xml:space="preserve"> </w:t>
      </w:r>
      <w:proofErr w:type="spellStart"/>
      <w:r>
        <w:rPr>
          <w:b/>
          <w:i/>
          <w:szCs w:val="24"/>
          <w:lang w:eastAsia="en-US"/>
        </w:rPr>
        <w:t>IVa</w:t>
      </w:r>
      <w:proofErr w:type="spellEnd"/>
      <w:r>
        <w:rPr>
          <w:szCs w:val="24"/>
          <w:lang w:eastAsia="en-US"/>
        </w:rPr>
        <w:t>. Register musí byť prístupný verejnosti na webovom sídle.</w:t>
      </w:r>
      <w:r>
        <w:rPr>
          <w:b/>
          <w:szCs w:val="24"/>
          <w:lang w:eastAsia="en-US"/>
        </w:rPr>
        <w:t xml:space="preserve"> [PN 35]</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 xml:space="preserve">Dopravcovia EÚ a dopravcovia mimo EÚ zabezpečia, aby sa počas nakladacích a </w:t>
      </w:r>
      <w:r>
        <w:rPr>
          <w:szCs w:val="24"/>
          <w:lang w:eastAsia="en-US"/>
        </w:rPr>
        <w:t>vykladacích operácií, v preprave a počas operácií čistenia a údržby vykonávali opatrenia uvedené v prílohe III.</w:t>
      </w:r>
    </w:p>
    <w:p w:rsidR="00161556" w:rsidRDefault="004238C7">
      <w:pPr>
        <w:spacing w:before="120" w:after="120" w:line="360" w:lineRule="auto"/>
        <w:ind w:left="850" w:hanging="850"/>
        <w:rPr>
          <w:szCs w:val="24"/>
          <w:lang w:eastAsia="en-US"/>
        </w:rPr>
      </w:pPr>
      <w:r>
        <w:rPr>
          <w:szCs w:val="24"/>
          <w:lang w:eastAsia="en-US"/>
        </w:rPr>
        <w:t>6.</w:t>
      </w:r>
      <w:r>
        <w:rPr>
          <w:szCs w:val="24"/>
          <w:lang w:eastAsia="en-US"/>
        </w:rPr>
        <w:tab/>
        <w:t>Keď hospodárske subjekty vykonávajú opatrenia uvedené v pláne posudzovania rizika, ktorý bol vypracovaný v súlade s prílohou I, a dopravcovia</w:t>
      </w:r>
      <w:r>
        <w:rPr>
          <w:szCs w:val="24"/>
          <w:lang w:eastAsia="en-US"/>
        </w:rPr>
        <w:t xml:space="preserve"> EÚ aj dopravcovia mimo EÚ vykonávajú opatrenia stanovené v prílohe III, musia podniknúť kroky v tomto poradí priorít:</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opatrenia na predchádzanie uvoľneniu;</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 xml:space="preserve">opatrenia na zamedzenie šírenia uvoľneného </w:t>
      </w:r>
      <w:proofErr w:type="spellStart"/>
      <w:r>
        <w:rPr>
          <w:szCs w:val="24"/>
          <w:lang w:eastAsia="en-US"/>
        </w:rPr>
        <w:t>granulátu</w:t>
      </w:r>
      <w:proofErr w:type="spellEnd"/>
      <w:r>
        <w:rPr>
          <w:szCs w:val="24"/>
          <w:lang w:eastAsia="en-US"/>
        </w:rPr>
        <w:t>, aby sa predišlo úniku;</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 xml:space="preserve">opatrenia na </w:t>
      </w:r>
      <w:r>
        <w:rPr>
          <w:szCs w:val="24"/>
          <w:lang w:eastAsia="en-US"/>
        </w:rPr>
        <w:t>vyčistenie znečisteného prostredia po uvoľnení alebo úniku.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7.</w:t>
      </w:r>
      <w:r>
        <w:rPr>
          <w:szCs w:val="24"/>
          <w:lang w:eastAsia="en-US"/>
        </w:rPr>
        <w:tab/>
        <w:t>Hospodárske subjekty</w:t>
      </w:r>
      <w:r>
        <w:rPr>
          <w:b/>
          <w:i/>
          <w:szCs w:val="24"/>
          <w:lang w:eastAsia="en-US"/>
        </w:rPr>
        <w:t>, dopravcovia EÚ</w:t>
      </w:r>
      <w:r>
        <w:rPr>
          <w:szCs w:val="24"/>
          <w:lang w:eastAsia="en-US"/>
        </w:rPr>
        <w:t xml:space="preserve"> a dopravcovia</w:t>
      </w:r>
      <w:r>
        <w:rPr>
          <w:b/>
          <w:i/>
          <w:szCs w:val="24"/>
          <w:lang w:eastAsia="en-US"/>
        </w:rPr>
        <w:t xml:space="preserve"> mimo</w:t>
      </w:r>
      <w:r>
        <w:rPr>
          <w:szCs w:val="24"/>
          <w:lang w:eastAsia="en-US"/>
        </w:rPr>
        <w:t xml:space="preserve"> EÚ majú tieto povinnosti:</w:t>
      </w:r>
      <w:r>
        <w:rPr>
          <w:b/>
          <w:szCs w:val="24"/>
          <w:lang w:eastAsia="en-US"/>
        </w:rPr>
        <w:t xml:space="preserve"> [PN 36]</w:t>
      </w:r>
    </w:p>
    <w:p w:rsidR="00161556" w:rsidRDefault="004238C7">
      <w:pPr>
        <w:spacing w:before="120" w:after="120" w:line="360" w:lineRule="auto"/>
        <w:ind w:left="1416" w:hanging="566"/>
        <w:rPr>
          <w:b/>
          <w:szCs w:val="24"/>
          <w:lang w:eastAsia="en-US"/>
        </w:rPr>
      </w:pPr>
      <w:r>
        <w:rPr>
          <w:szCs w:val="24"/>
          <w:lang w:eastAsia="en-US"/>
        </w:rPr>
        <w:t>a)</w:t>
      </w:r>
      <w:r>
        <w:rPr>
          <w:szCs w:val="24"/>
          <w:lang w:eastAsia="en-US"/>
        </w:rPr>
        <w:tab/>
        <w:t>zabezpečiť, aby ich zamestnanci boli vyškolení v závislosti od svojich osobitných úloh a zodpovedn</w:t>
      </w:r>
      <w:r>
        <w:rPr>
          <w:szCs w:val="24"/>
          <w:lang w:eastAsia="en-US"/>
        </w:rPr>
        <w:t xml:space="preserve">ostí a informovaní o príslušnom vybavení </w:t>
      </w:r>
      <w:r>
        <w:rPr>
          <w:b/>
          <w:i/>
          <w:szCs w:val="24"/>
          <w:lang w:eastAsia="en-US"/>
        </w:rPr>
        <w:t xml:space="preserve">vrátane vhodných osobných ochranných prostriedkov </w:t>
      </w:r>
      <w:r>
        <w:rPr>
          <w:szCs w:val="24"/>
          <w:lang w:eastAsia="en-US"/>
        </w:rPr>
        <w:t>a postupoch stanovených na zabezpečenie súladu s týmto nariadením, ako aj schopní používať takéto vybavenie a vykonávať tieto postupy;</w:t>
      </w:r>
      <w:r>
        <w:rPr>
          <w:b/>
          <w:szCs w:val="24"/>
          <w:lang w:eastAsia="en-US"/>
        </w:rPr>
        <w:t xml:space="preserve"> [PN 37]</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viesť záznamy o opa</w:t>
      </w:r>
      <w:r>
        <w:rPr>
          <w:szCs w:val="24"/>
          <w:lang w:eastAsia="en-US"/>
        </w:rPr>
        <w:t>treniach prijatých s cieľom plniť povinnosti stanovené v tomto článku;</w:t>
      </w:r>
    </w:p>
    <w:p w:rsidR="00161556" w:rsidRDefault="004238C7">
      <w:pPr>
        <w:spacing w:before="120" w:after="120" w:line="360" w:lineRule="auto"/>
        <w:ind w:left="1416" w:hanging="566"/>
        <w:rPr>
          <w:b/>
          <w:szCs w:val="24"/>
          <w:lang w:eastAsia="en-US"/>
        </w:rPr>
      </w:pPr>
      <w:r>
        <w:rPr>
          <w:szCs w:val="24"/>
          <w:lang w:eastAsia="en-US"/>
        </w:rPr>
        <w:t>c)</w:t>
      </w:r>
      <w:r>
        <w:rPr>
          <w:szCs w:val="24"/>
          <w:lang w:eastAsia="en-US"/>
        </w:rPr>
        <w:tab/>
        <w:t xml:space="preserve">viesť záznamy o odhadovaných ročných množstvách úniku a o </w:t>
      </w:r>
      <w:r>
        <w:rPr>
          <w:strike/>
          <w:szCs w:val="24"/>
          <w:lang w:eastAsia="en-US"/>
        </w:rPr>
        <w:t xml:space="preserve">celkovom </w:t>
      </w:r>
      <w:proofErr w:type="spellStart"/>
      <w:r>
        <w:rPr>
          <w:strike/>
          <w:szCs w:val="24"/>
          <w:lang w:eastAsia="en-US"/>
        </w:rPr>
        <w:t>objeme</w:t>
      </w:r>
      <w:r>
        <w:rPr>
          <w:b/>
          <w:i/>
          <w:szCs w:val="24"/>
          <w:lang w:eastAsia="en-US"/>
        </w:rPr>
        <w:t>celkových</w:t>
      </w:r>
      <w:proofErr w:type="spellEnd"/>
      <w:r>
        <w:rPr>
          <w:b/>
          <w:i/>
          <w:szCs w:val="24"/>
          <w:lang w:eastAsia="en-US"/>
        </w:rPr>
        <w:t xml:space="preserve"> množstvách</w:t>
      </w:r>
      <w:r>
        <w:rPr>
          <w:szCs w:val="24"/>
          <w:lang w:eastAsia="en-US"/>
        </w:rPr>
        <w:t xml:space="preserve"> plastového </w:t>
      </w:r>
      <w:proofErr w:type="spellStart"/>
      <w:r>
        <w:rPr>
          <w:szCs w:val="24"/>
          <w:lang w:eastAsia="en-US"/>
        </w:rPr>
        <w:t>granulátu</w:t>
      </w:r>
      <w:proofErr w:type="spellEnd"/>
      <w:r>
        <w:rPr>
          <w:szCs w:val="24"/>
          <w:lang w:eastAsia="en-US"/>
        </w:rPr>
        <w:t>, s ktorým sa manipuluje za rok.</w:t>
      </w:r>
      <w:r>
        <w:rPr>
          <w:b/>
          <w:szCs w:val="24"/>
          <w:lang w:eastAsia="en-US"/>
        </w:rPr>
        <w:t xml:space="preserve"> [PN 38]</w:t>
      </w:r>
    </w:p>
    <w:p w:rsidR="00161556" w:rsidRDefault="004238C7">
      <w:pPr>
        <w:spacing w:before="120" w:after="120" w:line="360" w:lineRule="auto"/>
        <w:ind w:left="850"/>
        <w:rPr>
          <w:szCs w:val="24"/>
          <w:lang w:eastAsia="en-US"/>
        </w:rPr>
      </w:pPr>
      <w:r>
        <w:rPr>
          <w:szCs w:val="24"/>
          <w:lang w:eastAsia="en-US"/>
        </w:rPr>
        <w:t>Po šiestich mesiacoch od uv</w:t>
      </w:r>
      <w:r>
        <w:rPr>
          <w:szCs w:val="24"/>
          <w:lang w:eastAsia="en-US"/>
        </w:rPr>
        <w:t xml:space="preserve">erejnenia príslušnej harmonizovanej normy v </w:t>
      </w:r>
      <w:r w:rsidRPr="004238C7">
        <w:rPr>
          <w:i/>
          <w:szCs w:val="24"/>
          <w:lang w:eastAsia="en-US"/>
        </w:rPr>
        <w:t>Úradnom vestníku Európskej únie</w:t>
      </w:r>
      <w:r>
        <w:rPr>
          <w:szCs w:val="24"/>
          <w:lang w:eastAsia="en-US"/>
        </w:rPr>
        <w:t xml:space="preserve"> alebo od dátumu začatia uplatňovania vykonávacieho aktu uvedeného v článku 13 ods. 2 tohto nariadenia musia hospodárske subjekty vykonať podľa štandardizovanej metodiky uvedenej v </w:t>
      </w:r>
      <w:r>
        <w:rPr>
          <w:szCs w:val="24"/>
          <w:lang w:eastAsia="en-US"/>
        </w:rPr>
        <w:t xml:space="preserve">článku 13 odhad množstva úniku uvedený v prvom </w:t>
      </w:r>
      <w:proofErr w:type="spellStart"/>
      <w:r>
        <w:rPr>
          <w:szCs w:val="24"/>
          <w:lang w:eastAsia="en-US"/>
        </w:rPr>
        <w:t>pododseku</w:t>
      </w:r>
      <w:proofErr w:type="spellEnd"/>
      <w:r>
        <w:rPr>
          <w:szCs w:val="24"/>
          <w:lang w:eastAsia="en-US"/>
        </w:rPr>
        <w:t xml:space="preserve"> písm. c).</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rPr>
          <w:szCs w:val="24"/>
          <w:lang w:eastAsia="en-US"/>
        </w:rPr>
      </w:pPr>
      <w:r>
        <w:rPr>
          <w:szCs w:val="24"/>
          <w:lang w:eastAsia="en-US"/>
        </w:rPr>
        <w:lastRenderedPageBreak/>
        <w:t>Hospodárske subjekty a dopravcovia EÚ musia uchovávať záznamy uvedené v písmenách b) a c) tohto odseku počas piatich rokov a na požiadanie ich sprístupniť príslušným orgánom, prípadne ove</w:t>
      </w:r>
      <w:r>
        <w:rPr>
          <w:szCs w:val="24"/>
          <w:lang w:eastAsia="en-US"/>
        </w:rPr>
        <w:t>rovateľom.</w:t>
      </w:r>
    </w:p>
    <w:p w:rsidR="00161556" w:rsidRDefault="004238C7">
      <w:pPr>
        <w:spacing w:before="120" w:after="120" w:line="360" w:lineRule="auto"/>
        <w:ind w:left="850" w:hanging="850"/>
        <w:rPr>
          <w:b/>
          <w:szCs w:val="24"/>
          <w:lang w:eastAsia="en-US"/>
        </w:rPr>
      </w:pPr>
      <w:r>
        <w:rPr>
          <w:szCs w:val="24"/>
          <w:lang w:eastAsia="en-US"/>
        </w:rPr>
        <w:t>8.</w:t>
      </w:r>
      <w:r>
        <w:rPr>
          <w:szCs w:val="24"/>
          <w:lang w:eastAsia="en-US"/>
        </w:rPr>
        <w:tab/>
        <w:t xml:space="preserve">Ak opatrenie prijaté na účely prevencie a zamedzenia šírenia uvoľneného či uniknutého </w:t>
      </w:r>
      <w:proofErr w:type="spellStart"/>
      <w:r>
        <w:rPr>
          <w:szCs w:val="24"/>
          <w:lang w:eastAsia="en-US"/>
        </w:rPr>
        <w:t>granulátu</w:t>
      </w:r>
      <w:proofErr w:type="spellEnd"/>
      <w:r>
        <w:rPr>
          <w:szCs w:val="24"/>
          <w:lang w:eastAsia="en-US"/>
        </w:rPr>
        <w:t xml:space="preserve"> a čistenia znečisteného prostredia v dôsledku uvoľnenia či úniku zlyhá, musia hospodárske subjekty, dopravcovia EÚ a dopravcovia mimo EÚ </w:t>
      </w:r>
      <w:r>
        <w:rPr>
          <w:strike/>
          <w:szCs w:val="24"/>
          <w:lang w:eastAsia="en-US"/>
        </w:rPr>
        <w:t xml:space="preserve">čo </w:t>
      </w:r>
      <w:proofErr w:type="spellStart"/>
      <w:r>
        <w:rPr>
          <w:strike/>
          <w:szCs w:val="24"/>
          <w:lang w:eastAsia="en-US"/>
        </w:rPr>
        <w:t>najskô</w:t>
      </w:r>
      <w:r>
        <w:rPr>
          <w:strike/>
          <w:szCs w:val="24"/>
          <w:lang w:eastAsia="en-US"/>
        </w:rPr>
        <w:t>r</w:t>
      </w:r>
      <w:r>
        <w:rPr>
          <w:b/>
          <w:i/>
          <w:szCs w:val="24"/>
          <w:lang w:eastAsia="en-US"/>
        </w:rPr>
        <w:t>bezodkladne</w:t>
      </w:r>
      <w:proofErr w:type="spellEnd"/>
      <w:r>
        <w:rPr>
          <w:szCs w:val="24"/>
          <w:lang w:eastAsia="en-US"/>
        </w:rPr>
        <w:t xml:space="preserve"> prijať nápravné opatrenia.</w:t>
      </w:r>
      <w:r>
        <w:rPr>
          <w:b/>
          <w:szCs w:val="24"/>
          <w:lang w:eastAsia="en-US"/>
        </w:rPr>
        <w:t xml:space="preserve"> [PN 39]</w:t>
      </w:r>
    </w:p>
    <w:p w:rsidR="00161556" w:rsidRDefault="004238C7">
      <w:pPr>
        <w:spacing w:before="120" w:after="120" w:line="360" w:lineRule="auto"/>
        <w:ind w:left="850" w:hanging="850"/>
        <w:rPr>
          <w:b/>
          <w:szCs w:val="24"/>
          <w:lang w:eastAsia="en-US"/>
        </w:rPr>
      </w:pPr>
      <w:r>
        <w:rPr>
          <w:szCs w:val="24"/>
          <w:lang w:eastAsia="en-US"/>
        </w:rPr>
        <w:t>9.</w:t>
      </w:r>
      <w:r>
        <w:rPr>
          <w:szCs w:val="24"/>
          <w:lang w:eastAsia="en-US"/>
        </w:rPr>
        <w:tab/>
        <w:t xml:space="preserve">Hospodárske subjekty, ktoré nie sú </w:t>
      </w:r>
      <w:proofErr w:type="spellStart"/>
      <w:r>
        <w:rPr>
          <w:szCs w:val="24"/>
          <w:lang w:eastAsia="en-US"/>
        </w:rPr>
        <w:t>mikropodnikmi</w:t>
      </w:r>
      <w:proofErr w:type="spellEnd"/>
      <w:r>
        <w:rPr>
          <w:szCs w:val="24"/>
          <w:lang w:eastAsia="en-US"/>
        </w:rPr>
        <w:t xml:space="preserve"> </w:t>
      </w:r>
      <w:r>
        <w:rPr>
          <w:strike/>
          <w:szCs w:val="24"/>
          <w:lang w:eastAsia="en-US"/>
        </w:rPr>
        <w:t xml:space="preserve">ani malými podnikmi </w:t>
      </w:r>
      <w:proofErr w:type="spellStart"/>
      <w:r>
        <w:rPr>
          <w:strike/>
          <w:szCs w:val="24"/>
          <w:lang w:eastAsia="en-US"/>
        </w:rPr>
        <w:t>a</w:t>
      </w:r>
      <w:r>
        <w:rPr>
          <w:b/>
          <w:i/>
          <w:szCs w:val="24"/>
          <w:lang w:eastAsia="en-US"/>
        </w:rPr>
        <w:t>alebo</w:t>
      </w:r>
      <w:proofErr w:type="spellEnd"/>
      <w:r>
        <w:rPr>
          <w:szCs w:val="24"/>
          <w:lang w:eastAsia="en-US"/>
        </w:rPr>
        <w:t xml:space="preserve"> ktoré prevádzkujú prevádzky, kde sa v predchádzajúcom kalendárnom roku manipulovalo s plastovým </w:t>
      </w:r>
      <w:proofErr w:type="spellStart"/>
      <w:r>
        <w:rPr>
          <w:szCs w:val="24"/>
          <w:lang w:eastAsia="en-US"/>
        </w:rPr>
        <w:t>granulátom</w:t>
      </w:r>
      <w:proofErr w:type="spellEnd"/>
      <w:r>
        <w:rPr>
          <w:szCs w:val="24"/>
          <w:lang w:eastAsia="en-US"/>
        </w:rPr>
        <w:t xml:space="preserve"> v množstvách presahujúcich 1 000 ton, musia pre každú prevádzku každoročne vykonať interné posúdenie stavu súladu prevádzky s požiadavkami uvedenými v pláne posudzovania rizika, ktorý sa stanovuje v prílohe I. Interné posúdenie sa okrem iného </w:t>
      </w:r>
      <w:r>
        <w:rPr>
          <w:strike/>
          <w:szCs w:val="24"/>
          <w:lang w:eastAsia="en-US"/>
        </w:rPr>
        <w:t xml:space="preserve">môže </w:t>
      </w:r>
      <w:proofErr w:type="spellStart"/>
      <w:r>
        <w:rPr>
          <w:strike/>
          <w:szCs w:val="24"/>
          <w:lang w:eastAsia="en-US"/>
        </w:rPr>
        <w:t>vzťahov</w:t>
      </w:r>
      <w:r>
        <w:rPr>
          <w:strike/>
          <w:szCs w:val="24"/>
          <w:lang w:eastAsia="en-US"/>
        </w:rPr>
        <w:t>ať</w:t>
      </w:r>
      <w:r>
        <w:rPr>
          <w:b/>
          <w:i/>
          <w:szCs w:val="24"/>
          <w:lang w:eastAsia="en-US"/>
        </w:rPr>
        <w:t>vzťahuje</w:t>
      </w:r>
      <w:proofErr w:type="spellEnd"/>
      <w:r>
        <w:rPr>
          <w:szCs w:val="24"/>
          <w:lang w:eastAsia="en-US"/>
        </w:rPr>
        <w:t xml:space="preserve"> na tieto aspekty:</w:t>
      </w:r>
      <w:r>
        <w:rPr>
          <w:b/>
          <w:szCs w:val="24"/>
          <w:lang w:eastAsia="en-US"/>
        </w:rPr>
        <w:t xml:space="preserve"> [PN 40]</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odhadované množstvo úniku a jeho príčiny;</w:t>
      </w:r>
    </w:p>
    <w:p w:rsidR="00161556" w:rsidRDefault="004238C7">
      <w:pPr>
        <w:spacing w:before="120" w:after="120" w:line="360" w:lineRule="auto"/>
        <w:ind w:left="1416" w:hanging="566"/>
        <w:rPr>
          <w:b/>
          <w:szCs w:val="24"/>
          <w:lang w:eastAsia="en-US"/>
        </w:rPr>
      </w:pPr>
      <w:r>
        <w:rPr>
          <w:szCs w:val="24"/>
          <w:lang w:eastAsia="en-US"/>
        </w:rPr>
        <w:t>b)</w:t>
      </w:r>
      <w:r>
        <w:rPr>
          <w:szCs w:val="24"/>
          <w:lang w:eastAsia="en-US"/>
        </w:rPr>
        <w:tab/>
        <w:t xml:space="preserve">vybavenie a/alebo postupy na prevenciu, zamedzenie šírenia a čistenie zavedené s cieľom predchádzať úniku v budúcnosti a </w:t>
      </w:r>
      <w:r>
        <w:rPr>
          <w:b/>
          <w:i/>
          <w:szCs w:val="24"/>
          <w:lang w:eastAsia="en-US"/>
        </w:rPr>
        <w:t xml:space="preserve">vyhodnotenie ich </w:t>
      </w:r>
      <w:proofErr w:type="spellStart"/>
      <w:r>
        <w:rPr>
          <w:b/>
          <w:i/>
          <w:szCs w:val="24"/>
          <w:lang w:eastAsia="en-US"/>
        </w:rPr>
        <w:t>účinnosti</w:t>
      </w:r>
      <w:r>
        <w:rPr>
          <w:strike/>
          <w:szCs w:val="24"/>
          <w:lang w:eastAsia="en-US"/>
        </w:rPr>
        <w:t>ich</w:t>
      </w:r>
      <w:proofErr w:type="spellEnd"/>
      <w:r>
        <w:rPr>
          <w:strike/>
          <w:szCs w:val="24"/>
          <w:lang w:eastAsia="en-US"/>
        </w:rPr>
        <w:t xml:space="preserve"> účinnosť</w:t>
      </w:r>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41]</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1416" w:hanging="566"/>
        <w:rPr>
          <w:b/>
          <w:szCs w:val="24"/>
          <w:lang w:eastAsia="en-US"/>
        </w:rPr>
      </w:pPr>
      <w:r>
        <w:rPr>
          <w:szCs w:val="24"/>
          <w:lang w:eastAsia="en-US"/>
        </w:rPr>
        <w:lastRenderedPageBreak/>
        <w:t>c)</w:t>
      </w:r>
      <w:r>
        <w:rPr>
          <w:szCs w:val="24"/>
          <w:lang w:eastAsia="en-US"/>
        </w:rPr>
        <w:tab/>
        <w:t>diskusie</w:t>
      </w:r>
      <w:r>
        <w:rPr>
          <w:b/>
          <w:i/>
          <w:szCs w:val="24"/>
          <w:lang w:eastAsia="en-US"/>
        </w:rPr>
        <w:t xml:space="preserve"> a programy školení</w:t>
      </w:r>
      <w:r>
        <w:rPr>
          <w:szCs w:val="24"/>
          <w:lang w:eastAsia="en-US"/>
        </w:rPr>
        <w:t xml:space="preserve"> so zamestnancami, inšpekcie vybavenia</w:t>
      </w:r>
      <w:r>
        <w:rPr>
          <w:b/>
          <w:i/>
          <w:szCs w:val="24"/>
          <w:lang w:eastAsia="en-US"/>
        </w:rPr>
        <w:t xml:space="preserve"> vrátane vhodných osobných ochranných prostriedkov</w:t>
      </w:r>
      <w:r>
        <w:rPr>
          <w:szCs w:val="24"/>
          <w:lang w:eastAsia="en-US"/>
        </w:rPr>
        <w:t xml:space="preserve"> a zavedených postupov a revízia akejkoľvek príslušnej dokumentácie.</w:t>
      </w:r>
      <w:r>
        <w:rPr>
          <w:b/>
          <w:szCs w:val="24"/>
          <w:lang w:eastAsia="en-US"/>
        </w:rPr>
        <w:t xml:space="preserve"> [PN 42]</w:t>
      </w:r>
    </w:p>
    <w:p w:rsidR="00161556" w:rsidRDefault="004238C7">
      <w:pPr>
        <w:spacing w:before="120" w:after="120" w:line="360" w:lineRule="auto"/>
        <w:ind w:left="850"/>
        <w:rPr>
          <w:b/>
          <w:szCs w:val="24"/>
          <w:lang w:eastAsia="en-US"/>
        </w:rPr>
      </w:pPr>
      <w:r>
        <w:rPr>
          <w:b/>
          <w:i/>
          <w:szCs w:val="24"/>
          <w:lang w:eastAsia="en-US"/>
        </w:rPr>
        <w:t xml:space="preserve">Hospodárske subjekty uvedené v prvom </w:t>
      </w:r>
      <w:proofErr w:type="spellStart"/>
      <w:r>
        <w:rPr>
          <w:b/>
          <w:i/>
          <w:szCs w:val="24"/>
          <w:lang w:eastAsia="en-US"/>
        </w:rPr>
        <w:t>pododseku</w:t>
      </w:r>
      <w:proofErr w:type="spellEnd"/>
      <w:r>
        <w:rPr>
          <w:b/>
          <w:i/>
          <w:szCs w:val="24"/>
          <w:lang w:eastAsia="en-US"/>
        </w:rPr>
        <w:t xml:space="preserve"> vedú záznamy o</w:t>
      </w:r>
      <w:r>
        <w:rPr>
          <w:b/>
          <w:i/>
          <w:szCs w:val="24"/>
          <w:lang w:eastAsia="en-US"/>
        </w:rPr>
        <w:t xml:space="preserve"> posúdeniach a všetkých následne prijatých opatreniach a na požiadanie ich sprístupňujú príslušným orgánom.</w:t>
      </w:r>
      <w:r>
        <w:rPr>
          <w:b/>
          <w:szCs w:val="24"/>
          <w:lang w:eastAsia="en-US"/>
        </w:rPr>
        <w:t xml:space="preserve"> [PN 43]</w:t>
      </w:r>
    </w:p>
    <w:p w:rsidR="00161556" w:rsidRDefault="004238C7">
      <w:pPr>
        <w:spacing w:before="120" w:after="120" w:line="360" w:lineRule="auto"/>
        <w:jc w:val="center"/>
        <w:rPr>
          <w:szCs w:val="24"/>
          <w:lang w:eastAsia="en-US"/>
        </w:rPr>
      </w:pPr>
      <w:r>
        <w:rPr>
          <w:szCs w:val="24"/>
          <w:lang w:eastAsia="en-US"/>
        </w:rPr>
        <w:t>Článok 5</w:t>
      </w:r>
      <w:r>
        <w:rPr>
          <w:szCs w:val="24"/>
          <w:lang w:eastAsia="en-US"/>
        </w:rPr>
        <w:br/>
        <w:t>Certifikácia</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Do … [Úrad pre publikácie: vložte dátum = 24 mesiacov po nadobudnutí účinnosti tohto nariadenia] a následne každé t</w:t>
      </w:r>
      <w:r>
        <w:rPr>
          <w:szCs w:val="24"/>
          <w:lang w:eastAsia="en-US"/>
        </w:rPr>
        <w:t xml:space="preserve">ri roky musia hospodárske subjekty, ktoré sú veľkými podnikmi, preukázať, že každá prevádzka, v ktorej sa v predchádzajúcom kalendárnom roku manipulovalo s plastovým </w:t>
      </w:r>
      <w:proofErr w:type="spellStart"/>
      <w:r>
        <w:rPr>
          <w:szCs w:val="24"/>
          <w:lang w:eastAsia="en-US"/>
        </w:rPr>
        <w:t>granulátom</w:t>
      </w:r>
      <w:proofErr w:type="spellEnd"/>
      <w:r>
        <w:rPr>
          <w:szCs w:val="24"/>
          <w:lang w:eastAsia="en-US"/>
        </w:rPr>
        <w:t xml:space="preserve"> v množstvách presahujúcich 1 000 ton, spĺňa požiadavky stanovené v prílohe I, a</w:t>
      </w:r>
      <w:r>
        <w:rPr>
          <w:szCs w:val="24"/>
          <w:lang w:eastAsia="en-US"/>
        </w:rPr>
        <w:t xml:space="preserve"> to získaním certifikátu, ktorý vydal overovateľ.</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Do … [Úrad pre publikácie: vložte dátum = 36 mesiacov po nadobudnutí účinnosti tohto nariadenia] a následne každé </w:t>
      </w:r>
      <w:proofErr w:type="spellStart"/>
      <w:r>
        <w:rPr>
          <w:strike/>
          <w:szCs w:val="24"/>
          <w:lang w:eastAsia="en-US"/>
        </w:rPr>
        <w:t>štyri</w:t>
      </w:r>
      <w:r>
        <w:rPr>
          <w:b/>
          <w:i/>
          <w:szCs w:val="24"/>
          <w:lang w:eastAsia="en-US"/>
        </w:rPr>
        <w:t>tri</w:t>
      </w:r>
      <w:proofErr w:type="spellEnd"/>
      <w:r>
        <w:rPr>
          <w:szCs w:val="24"/>
          <w:lang w:eastAsia="en-US"/>
        </w:rPr>
        <w:t xml:space="preserve"> roky musia hospodárske subjekty, ktoré sú strednými podnikmi, preukázať, že ka</w:t>
      </w:r>
      <w:r>
        <w:rPr>
          <w:szCs w:val="24"/>
          <w:lang w:eastAsia="en-US"/>
        </w:rPr>
        <w:t xml:space="preserve">ždá prevádzka, v ktorej sa v predchádzajúcom kalendárnom roku manipulovalo s plastovými </w:t>
      </w:r>
      <w:proofErr w:type="spellStart"/>
      <w:r>
        <w:rPr>
          <w:szCs w:val="24"/>
          <w:lang w:eastAsia="en-US"/>
        </w:rPr>
        <w:t>granulátom</w:t>
      </w:r>
      <w:proofErr w:type="spellEnd"/>
      <w:r>
        <w:rPr>
          <w:szCs w:val="24"/>
          <w:lang w:eastAsia="en-US"/>
        </w:rPr>
        <w:t xml:space="preserve"> v množstvách presahujúcich 1 000 ton, spĺňa požiadavky stanovené v prílohe I, a to získaním certifikátu, ktorý vydal overovateľ.</w:t>
      </w:r>
      <w:r>
        <w:rPr>
          <w:b/>
          <w:szCs w:val="24"/>
          <w:lang w:eastAsia="en-US"/>
        </w:rPr>
        <w:t xml:space="preserve"> [PN 44]</w:t>
      </w:r>
    </w:p>
    <w:p w:rsidR="00161556" w:rsidRDefault="004238C7">
      <w:pPr>
        <w:spacing w:before="120" w:after="120" w:line="360" w:lineRule="auto"/>
        <w:ind w:left="850" w:hanging="850"/>
        <w:rPr>
          <w:b/>
          <w:szCs w:val="24"/>
          <w:lang w:eastAsia="en-US"/>
        </w:rPr>
      </w:pPr>
      <w:r>
        <w:rPr>
          <w:b/>
          <w:i/>
          <w:szCs w:val="24"/>
          <w:lang w:eastAsia="en-US"/>
        </w:rPr>
        <w:t>2a.</w:t>
      </w:r>
      <w:r>
        <w:rPr>
          <w:szCs w:val="24"/>
          <w:lang w:eastAsia="en-US"/>
        </w:rPr>
        <w:tab/>
      </w:r>
      <w:r>
        <w:rPr>
          <w:b/>
          <w:i/>
          <w:szCs w:val="24"/>
          <w:lang w:eastAsia="en-US"/>
        </w:rPr>
        <w:t xml:space="preserve">Do … [60 mesiacov od nadobudnutia účinnosti tohto nariadenia] musia hospodárske subjekty, ktoré sú malými podnikmi, preukázať, že každá prevádzka, v ktorej sa v predchádzajúcom kalendárnom roku manipulovalo s plastovým </w:t>
      </w:r>
      <w:proofErr w:type="spellStart"/>
      <w:r>
        <w:rPr>
          <w:b/>
          <w:i/>
          <w:szCs w:val="24"/>
          <w:lang w:eastAsia="en-US"/>
        </w:rPr>
        <w:t>granulátom</w:t>
      </w:r>
      <w:proofErr w:type="spellEnd"/>
      <w:r>
        <w:rPr>
          <w:b/>
          <w:i/>
          <w:szCs w:val="24"/>
          <w:lang w:eastAsia="en-US"/>
        </w:rPr>
        <w:t xml:space="preserve"> v množstvách presahujúcich</w:t>
      </w:r>
      <w:r>
        <w:rPr>
          <w:b/>
          <w:i/>
          <w:szCs w:val="24"/>
          <w:lang w:eastAsia="en-US"/>
        </w:rPr>
        <w:t xml:space="preserve"> 1 000 ton, spĺňa požiadavky stanovené v prílohe I, a to získaním certifikátu, ktorý vydal overovateľ. Certifikát je platný päť rokov. </w:t>
      </w:r>
      <w:r>
        <w:rPr>
          <w:b/>
          <w:szCs w:val="24"/>
          <w:lang w:eastAsia="en-US"/>
        </w:rPr>
        <w:t xml:space="preserve"> [PN 45]</w:t>
      </w:r>
    </w:p>
    <w:p w:rsidR="00161556" w:rsidRDefault="004238C7">
      <w:pPr>
        <w:spacing w:before="120" w:after="120" w:line="360" w:lineRule="auto"/>
        <w:ind w:left="850" w:hanging="850"/>
        <w:rPr>
          <w:b/>
          <w:szCs w:val="24"/>
          <w:lang w:eastAsia="en-US"/>
        </w:rPr>
      </w:pPr>
      <w:r>
        <w:rPr>
          <w:szCs w:val="24"/>
          <w:lang w:eastAsia="en-US"/>
        </w:rPr>
        <w:t>3.</w:t>
      </w:r>
      <w:r>
        <w:rPr>
          <w:szCs w:val="24"/>
          <w:lang w:eastAsia="en-US"/>
        </w:rPr>
        <w:tab/>
        <w:t>S cieľom zabezpečiť riadne vykonávanie všetkých opatrení zahrnutých v pláne posudzovania rizika, ktorý sa vyk</w:t>
      </w:r>
      <w:r>
        <w:rPr>
          <w:szCs w:val="24"/>
          <w:lang w:eastAsia="en-US"/>
        </w:rPr>
        <w:t>onáva v súlade s prílohou I, musia overovatelia vykonávať kontroly na mieste</w:t>
      </w:r>
      <w:r>
        <w:rPr>
          <w:b/>
          <w:i/>
          <w:szCs w:val="24"/>
          <w:lang w:eastAsia="en-US"/>
        </w:rPr>
        <w:t xml:space="preserve"> a kontroly prevádzok, dopravných prostriedkov a bezprostredného okolia</w:t>
      </w:r>
      <w:r>
        <w:rPr>
          <w:szCs w:val="24"/>
          <w:lang w:eastAsia="en-US"/>
        </w:rPr>
        <w:t>.</w:t>
      </w:r>
      <w:r>
        <w:rPr>
          <w:b/>
          <w:szCs w:val="24"/>
          <w:lang w:eastAsia="en-US"/>
        </w:rPr>
        <w:t xml:space="preserve"> [PN 46]</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4.</w:t>
      </w:r>
      <w:r>
        <w:rPr>
          <w:szCs w:val="24"/>
          <w:lang w:eastAsia="en-US"/>
        </w:rPr>
        <w:tab/>
        <w:t>Certifikáty musia spĺňať tieto požiadavky:</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musia byť vystavené v súlade so vzorovým formulá</w:t>
      </w:r>
      <w:r>
        <w:rPr>
          <w:szCs w:val="24"/>
          <w:lang w:eastAsia="en-US"/>
        </w:rPr>
        <w:t>rom uvedeným v prílohe IV a v elektronickej forme;</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musí sa v nich uvádzať hospodársky subjekt, prevádzka, na ktorú sa certifikát vzťahuje, dátum vykonania kontrol na mieste a obdobie platnosti;</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musia certifikovať zhodu prevádzky, na ktorú sa certifik</w:t>
      </w:r>
      <w:r>
        <w:rPr>
          <w:szCs w:val="24"/>
          <w:lang w:eastAsia="en-US"/>
        </w:rPr>
        <w:t>át vzťahuje, s požiadavkami stanovenými v prílohe I.</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Overovatelia bez zbytočného odkladu oznámia príslušnému orgánu:</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vydané certifikáty;</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pozastavené alebo zrušené certifikáty;</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zmeny v certifikátoch.</w:t>
      </w:r>
    </w:p>
    <w:p w:rsidR="00161556" w:rsidRDefault="004238C7">
      <w:pPr>
        <w:spacing w:before="120" w:after="120" w:line="360" w:lineRule="auto"/>
        <w:ind w:left="850"/>
        <w:rPr>
          <w:szCs w:val="24"/>
          <w:lang w:eastAsia="en-US"/>
        </w:rPr>
      </w:pPr>
      <w:r>
        <w:rPr>
          <w:szCs w:val="24"/>
          <w:lang w:eastAsia="en-US"/>
        </w:rPr>
        <w:t>Príslušné orgány musia vytvoriť, viesť a prav</w:t>
      </w:r>
      <w:r>
        <w:rPr>
          <w:szCs w:val="24"/>
          <w:lang w:eastAsia="en-US"/>
        </w:rPr>
        <w:t>idelne aktualizovať register certifikátov. Register musí prístupný verejnosti na webovom sídle.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6</w:t>
      </w:r>
      <w:r>
        <w:rPr>
          <w:szCs w:val="24"/>
          <w:lang w:eastAsia="en-US"/>
        </w:rPr>
        <w:br/>
        <w:t>Systémy environmentálneho manažérstva</w:t>
      </w:r>
    </w:p>
    <w:p w:rsidR="00161556" w:rsidRDefault="004238C7">
      <w:pPr>
        <w:spacing w:before="120" w:after="120" w:line="360" w:lineRule="auto"/>
        <w:rPr>
          <w:szCs w:val="24"/>
          <w:lang w:eastAsia="en-US"/>
        </w:rPr>
      </w:pPr>
      <w:r>
        <w:rPr>
          <w:szCs w:val="24"/>
          <w:lang w:eastAsia="en-US"/>
        </w:rPr>
        <w:t xml:space="preserve">Hospodárske subjekty zaregistrované v schéme Spoločenstva pre environmentálne manažérstvo a audit v súlade s </w:t>
      </w:r>
      <w:r>
        <w:rPr>
          <w:szCs w:val="24"/>
          <w:lang w:eastAsia="en-US"/>
        </w:rPr>
        <w:t>nariadením (ES) č. 1221/2009 majú výnimku z oznamovacej povinnosti stanovenej v článku 4 ods. 2 a povinností stanovených v článku 5 ods. 1 a 2 tohto nariadenia za predpokladu, že environmentálny overovateľ vymedzený v článku 2 bode 20 nariadenia (ES) č. 12</w:t>
      </w:r>
      <w:r>
        <w:rPr>
          <w:szCs w:val="24"/>
          <w:lang w:eastAsia="en-US"/>
        </w:rPr>
        <w:t>21/2009 skontroloval, že požiadavky uvedené v prílohe I sú zahrnuté do systému environmentálneho manažérstva daného hospodárskeho subjektu a že sa vykonávajú.</w:t>
      </w:r>
    </w:p>
    <w:p w:rsidR="00161556" w:rsidRDefault="004238C7">
      <w:pPr>
        <w:spacing w:before="120" w:after="120" w:line="360" w:lineRule="auto"/>
        <w:jc w:val="center"/>
        <w:rPr>
          <w:szCs w:val="24"/>
          <w:lang w:eastAsia="en-US"/>
        </w:rPr>
      </w:pPr>
      <w:r>
        <w:rPr>
          <w:szCs w:val="24"/>
          <w:lang w:eastAsia="en-US"/>
        </w:rPr>
        <w:t>Článok 7</w:t>
      </w:r>
      <w:r>
        <w:rPr>
          <w:szCs w:val="24"/>
          <w:lang w:eastAsia="en-US"/>
        </w:rPr>
        <w:br/>
        <w:t>Akreditácia overovateľov</w:t>
      </w:r>
    </w:p>
    <w:p w:rsidR="00161556" w:rsidRDefault="004238C7">
      <w:pPr>
        <w:spacing w:before="120" w:after="120" w:line="360" w:lineRule="auto"/>
        <w:rPr>
          <w:b/>
          <w:szCs w:val="24"/>
          <w:lang w:eastAsia="en-US"/>
        </w:rPr>
      </w:pPr>
      <w:r>
        <w:rPr>
          <w:szCs w:val="24"/>
          <w:lang w:eastAsia="en-US"/>
        </w:rPr>
        <w:t xml:space="preserve">Akreditácia overovateľov uvedená v článku </w:t>
      </w:r>
      <w:r>
        <w:rPr>
          <w:strike/>
          <w:szCs w:val="24"/>
          <w:lang w:eastAsia="en-US"/>
        </w:rPr>
        <w:t>3</w:t>
      </w:r>
      <w:r>
        <w:rPr>
          <w:b/>
          <w:i/>
          <w:szCs w:val="24"/>
          <w:lang w:eastAsia="en-US"/>
        </w:rPr>
        <w:t>2</w:t>
      </w:r>
      <w:r>
        <w:rPr>
          <w:szCs w:val="24"/>
          <w:lang w:eastAsia="en-US"/>
        </w:rPr>
        <w:t xml:space="preserve"> písm. k) bode i) m</w:t>
      </w:r>
      <w:r>
        <w:rPr>
          <w:szCs w:val="24"/>
          <w:lang w:eastAsia="en-US"/>
        </w:rPr>
        <w:t>usí zahŕňať hodnotenie dodržiavania týchto požiadaviek:</w:t>
      </w:r>
      <w:r>
        <w:rPr>
          <w:b/>
          <w:szCs w:val="24"/>
          <w:lang w:eastAsia="en-US"/>
        </w:rPr>
        <w:t xml:space="preserve"> [PN 47]</w:t>
      </w:r>
    </w:p>
    <w:p w:rsidR="00161556" w:rsidRDefault="004238C7">
      <w:pPr>
        <w:spacing w:before="120" w:after="120" w:line="360" w:lineRule="auto"/>
        <w:ind w:left="850" w:hanging="850"/>
        <w:rPr>
          <w:szCs w:val="24"/>
          <w:lang w:eastAsia="en-US"/>
        </w:rPr>
      </w:pPr>
      <w:r>
        <w:rPr>
          <w:szCs w:val="24"/>
          <w:lang w:eastAsia="en-US"/>
        </w:rPr>
        <w:t>a)</w:t>
      </w:r>
      <w:r>
        <w:rPr>
          <w:szCs w:val="24"/>
          <w:lang w:eastAsia="en-US"/>
        </w:rPr>
        <w:tab/>
        <w:t>overovateľ je nezávislý hospodársky subjekt;</w:t>
      </w:r>
    </w:p>
    <w:p w:rsidR="00161556" w:rsidRDefault="004238C7">
      <w:pPr>
        <w:spacing w:before="120" w:after="120" w:line="360" w:lineRule="auto"/>
        <w:ind w:left="850" w:hanging="850"/>
        <w:rPr>
          <w:szCs w:val="24"/>
          <w:lang w:eastAsia="en-US"/>
        </w:rPr>
      </w:pPr>
      <w:r>
        <w:rPr>
          <w:szCs w:val="24"/>
          <w:lang w:eastAsia="en-US"/>
        </w:rPr>
        <w:t>b)</w:t>
      </w:r>
      <w:r>
        <w:rPr>
          <w:szCs w:val="24"/>
          <w:lang w:eastAsia="en-US"/>
        </w:rPr>
        <w:tab/>
        <w:t xml:space="preserve">overovateľ, jeho vrcholový manažment a zamestnanci zodpovedajúci za posudzovanie zhody sa nezapájajú do žiadnej činnosti, ktorá by mohla byť </w:t>
      </w:r>
      <w:r>
        <w:rPr>
          <w:szCs w:val="24"/>
          <w:lang w:eastAsia="en-US"/>
        </w:rPr>
        <w:t>v rozpore s nezávislosťou ich úsudku alebo bezúhonnosťou vo vzťahu k činnostiam v oblasti certifikácie;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c)</w:t>
      </w:r>
      <w:r>
        <w:rPr>
          <w:szCs w:val="24"/>
          <w:lang w:eastAsia="en-US"/>
        </w:rPr>
        <w:tab/>
        <w:t>overovateľ a jeho zamestnanci vykonávajú svoje činnosti s maximálnym stupňom profesionálnej bezúhonnosti a s potrebnými technickými kompetenciami b</w:t>
      </w:r>
      <w:r>
        <w:rPr>
          <w:szCs w:val="24"/>
          <w:lang w:eastAsia="en-US"/>
        </w:rPr>
        <w:t>ez akéhokoľvek nátlaku a stimulov vrátane finančných stimulov, ktoré by mohli ovplyvniť ich úsudok alebo výsledky ich činností v oblasti certifikácie;</w:t>
      </w:r>
    </w:p>
    <w:p w:rsidR="00161556" w:rsidRDefault="004238C7">
      <w:pPr>
        <w:spacing w:before="120" w:after="120" w:line="360" w:lineRule="auto"/>
        <w:ind w:left="850" w:hanging="850"/>
        <w:rPr>
          <w:szCs w:val="24"/>
          <w:lang w:eastAsia="en-US"/>
        </w:rPr>
      </w:pPr>
      <w:r>
        <w:rPr>
          <w:szCs w:val="24"/>
          <w:lang w:eastAsia="en-US"/>
        </w:rPr>
        <w:t>d)</w:t>
      </w:r>
      <w:r>
        <w:rPr>
          <w:szCs w:val="24"/>
          <w:lang w:eastAsia="en-US"/>
        </w:rPr>
        <w:tab/>
        <w:t>overovateľ má odborné znalosti, vybavenie a infraštruktúru potrebnú na posudzovanie zhody, v súvislost</w:t>
      </w:r>
      <w:r>
        <w:rPr>
          <w:szCs w:val="24"/>
          <w:lang w:eastAsia="en-US"/>
        </w:rPr>
        <w:t>i s ktorým bol akreditovaný;</w:t>
      </w:r>
    </w:p>
    <w:p w:rsidR="00161556" w:rsidRDefault="004238C7">
      <w:pPr>
        <w:spacing w:before="120" w:after="120" w:line="360" w:lineRule="auto"/>
        <w:ind w:left="850" w:hanging="850"/>
        <w:rPr>
          <w:szCs w:val="24"/>
          <w:lang w:eastAsia="en-US"/>
        </w:rPr>
      </w:pPr>
      <w:r>
        <w:rPr>
          <w:szCs w:val="24"/>
          <w:lang w:eastAsia="en-US"/>
        </w:rPr>
        <w:t>e)</w:t>
      </w:r>
      <w:r>
        <w:rPr>
          <w:szCs w:val="24"/>
          <w:lang w:eastAsia="en-US"/>
        </w:rPr>
        <w:tab/>
        <w:t>overovateľ má dostatočný počet vhodne kvalifikovaných a skúsených zamestnancov zodpovedných za vykonávanie úloh v oblasti posudzovania zhody;</w:t>
      </w:r>
    </w:p>
    <w:p w:rsidR="00161556" w:rsidRDefault="004238C7">
      <w:pPr>
        <w:spacing w:before="120" w:after="120" w:line="360" w:lineRule="auto"/>
        <w:ind w:left="850" w:hanging="850"/>
        <w:rPr>
          <w:szCs w:val="24"/>
          <w:lang w:eastAsia="en-US"/>
        </w:rPr>
      </w:pPr>
      <w:r>
        <w:rPr>
          <w:szCs w:val="24"/>
          <w:lang w:eastAsia="en-US"/>
        </w:rPr>
        <w:t>f)</w:t>
      </w:r>
      <w:r>
        <w:rPr>
          <w:szCs w:val="24"/>
          <w:lang w:eastAsia="en-US"/>
        </w:rPr>
        <w:tab/>
        <w:t>zamestnanci overovateľa dodržiavajú služobné tajomstvo v súvislosti so všetkými</w:t>
      </w:r>
      <w:r>
        <w:rPr>
          <w:szCs w:val="24"/>
          <w:lang w:eastAsia="en-US"/>
        </w:rPr>
        <w:t xml:space="preserve"> informáciami získanými pri vykonávaní úloh v oblasti posudzovania zhody;</w:t>
      </w:r>
    </w:p>
    <w:p w:rsidR="00161556" w:rsidRDefault="004238C7">
      <w:pPr>
        <w:spacing w:before="120" w:after="120" w:line="360" w:lineRule="auto"/>
        <w:ind w:left="850" w:hanging="850"/>
        <w:rPr>
          <w:szCs w:val="24"/>
          <w:lang w:eastAsia="en-US"/>
        </w:rPr>
      </w:pPr>
      <w:r>
        <w:rPr>
          <w:szCs w:val="24"/>
          <w:lang w:eastAsia="en-US"/>
        </w:rPr>
        <w:t>g)</w:t>
      </w:r>
      <w:r>
        <w:rPr>
          <w:szCs w:val="24"/>
          <w:lang w:eastAsia="en-US"/>
        </w:rPr>
        <w:tab/>
        <w:t>ak overovateľ zadáva osobitné úlohy spojené s certifikáciou subdodávateľovi alebo využíva dcérsku spoločnosť, preberá na seba za úlohy vykonávané subdodávateľmi alebo dcérskymi sp</w:t>
      </w:r>
      <w:r>
        <w:rPr>
          <w:szCs w:val="24"/>
          <w:lang w:eastAsia="en-US"/>
        </w:rPr>
        <w:t>oločnosťami plnú zodpovednosť, pričom posudzuje a monitoruje kvalifikácie subdodávateľa alebo dcérskej spoločnosti, ako aj prácu, ktorú vykonávajú.</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8</w:t>
      </w:r>
      <w:r>
        <w:rPr>
          <w:szCs w:val="24"/>
          <w:lang w:eastAsia="en-US"/>
        </w:rPr>
        <w:br/>
        <w:t>Overovanie súladu a podávanie správ</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Príslušné orgány overujú, či si hospodárske subjekty, dopr</w:t>
      </w:r>
      <w:r>
        <w:rPr>
          <w:szCs w:val="24"/>
          <w:lang w:eastAsia="en-US"/>
        </w:rPr>
        <w:t>avcovia EÚ a dopravcovia mimo EÚ plnia povinnosti stanovené v tomto nariadení, pričom zohľadnia informácie poskytnuté vo vlastných vyhláseniach o zhode uvedených v článku 4 ods. 1 a 2, ako aj informácie, ktoré poskytli overovatelia v súlade s článkom 5 ods</w:t>
      </w:r>
      <w:r>
        <w:rPr>
          <w:szCs w:val="24"/>
          <w:lang w:eastAsia="en-US"/>
        </w:rPr>
        <w:t xml:space="preserve">. 5. </w:t>
      </w:r>
      <w:r>
        <w:rPr>
          <w:b/>
          <w:i/>
          <w:szCs w:val="24"/>
          <w:lang w:eastAsia="en-US"/>
        </w:rPr>
        <w:t xml:space="preserve">Neohlásené </w:t>
      </w:r>
      <w:r>
        <w:rPr>
          <w:szCs w:val="24"/>
          <w:lang w:eastAsia="en-US"/>
        </w:rPr>
        <w:t>environmentálne inšpekcie a ďalšie opatrenia zamerané na overovanie vykonávajú príslušné orgány podľa prístupu založeného na riziku.</w:t>
      </w:r>
      <w:r>
        <w:rPr>
          <w:b/>
          <w:szCs w:val="24"/>
          <w:lang w:eastAsia="en-US"/>
        </w:rPr>
        <w:t xml:space="preserve"> [PN 48]</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 xml:space="preserve">Najneskôr do … [Úrad pre publikácie, vložte dátum = prvý deň v mesiaci nasledujúcom po </w:t>
      </w:r>
      <w:proofErr w:type="spellStart"/>
      <w:r>
        <w:rPr>
          <w:strike/>
          <w:szCs w:val="24"/>
          <w:lang w:eastAsia="en-US"/>
        </w:rPr>
        <w:t>štyroch</w:t>
      </w:r>
      <w:r>
        <w:rPr>
          <w:b/>
          <w:i/>
          <w:szCs w:val="24"/>
          <w:lang w:eastAsia="en-US"/>
        </w:rPr>
        <w:t>tr</w:t>
      </w:r>
      <w:r>
        <w:rPr>
          <w:b/>
          <w:i/>
          <w:szCs w:val="24"/>
          <w:lang w:eastAsia="en-US"/>
        </w:rPr>
        <w:t>och</w:t>
      </w:r>
      <w:proofErr w:type="spellEnd"/>
      <w:r>
        <w:rPr>
          <w:szCs w:val="24"/>
          <w:lang w:eastAsia="en-US"/>
        </w:rPr>
        <w:t xml:space="preserve"> rokoch od dátumu nadobudnutia účinnosti tohto nariadenia] a následne každé tri roky musia členské štáty predložiť Komisii správu obsahujúcu kvalitatívne a kvantitatívne informácie o vykonávaní tohto nariadenia v predchádzajúcom kalendárnom roku. V rámc</w:t>
      </w:r>
      <w:r>
        <w:rPr>
          <w:szCs w:val="24"/>
          <w:lang w:eastAsia="en-US"/>
        </w:rPr>
        <w:t>i týchto informácií sa uvedie:</w:t>
      </w:r>
      <w:r>
        <w:rPr>
          <w:b/>
          <w:szCs w:val="24"/>
          <w:lang w:eastAsia="en-US"/>
        </w:rPr>
        <w:t xml:space="preserve"> [PN 49]</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1416" w:hanging="566"/>
        <w:rPr>
          <w:b/>
          <w:szCs w:val="24"/>
          <w:lang w:eastAsia="en-US"/>
        </w:rPr>
      </w:pPr>
      <w:r>
        <w:rPr>
          <w:szCs w:val="24"/>
          <w:lang w:eastAsia="en-US"/>
        </w:rPr>
        <w:lastRenderedPageBreak/>
        <w:t>a)</w:t>
      </w:r>
      <w:r>
        <w:rPr>
          <w:szCs w:val="24"/>
          <w:lang w:eastAsia="en-US"/>
        </w:rPr>
        <w:tab/>
        <w:t xml:space="preserve">počet hospodárskych subjektov podľa veľkosti podniku v súlade s odporúčaním Komisie 2003/361/ES a podľa ich hospodárskej činnosti, ako aj ich prevádzok a </w:t>
      </w:r>
      <w:r>
        <w:rPr>
          <w:b/>
          <w:i/>
          <w:szCs w:val="24"/>
          <w:lang w:eastAsia="en-US"/>
        </w:rPr>
        <w:t xml:space="preserve">množstva plastového </w:t>
      </w:r>
      <w:proofErr w:type="spellStart"/>
      <w:r>
        <w:rPr>
          <w:b/>
          <w:i/>
          <w:szCs w:val="24"/>
          <w:lang w:eastAsia="en-US"/>
        </w:rPr>
        <w:t>granulátu</w:t>
      </w:r>
      <w:proofErr w:type="spellEnd"/>
      <w:r>
        <w:rPr>
          <w:b/>
          <w:i/>
          <w:szCs w:val="24"/>
          <w:lang w:eastAsia="en-US"/>
        </w:rPr>
        <w:t>, s ktorým sa manipulovalo, a</w:t>
      </w:r>
      <w:r>
        <w:rPr>
          <w:b/>
          <w:i/>
          <w:szCs w:val="24"/>
          <w:lang w:eastAsia="en-US"/>
        </w:rPr>
        <w:t xml:space="preserve"> </w:t>
      </w:r>
      <w:r>
        <w:rPr>
          <w:szCs w:val="24"/>
          <w:lang w:eastAsia="en-US"/>
        </w:rPr>
        <w:t xml:space="preserve">počet dopravcov EÚ a ich dopravných prostriedkov vyčlenených na prepravu plastového </w:t>
      </w:r>
      <w:proofErr w:type="spellStart"/>
      <w:r>
        <w:rPr>
          <w:szCs w:val="24"/>
          <w:lang w:eastAsia="en-US"/>
        </w:rPr>
        <w:t>granulátu</w:t>
      </w:r>
      <w:proofErr w:type="spellEnd"/>
      <w:r>
        <w:rPr>
          <w:b/>
          <w:i/>
          <w:szCs w:val="24"/>
          <w:lang w:eastAsia="en-US"/>
        </w:rPr>
        <w:t xml:space="preserve"> a množstvo, s ktorým manipulovali</w:t>
      </w:r>
      <w:r>
        <w:rPr>
          <w:szCs w:val="24"/>
          <w:lang w:eastAsia="en-US"/>
        </w:rPr>
        <w:t>;</w:t>
      </w:r>
      <w:r>
        <w:rPr>
          <w:b/>
          <w:szCs w:val="24"/>
          <w:lang w:eastAsia="en-US"/>
        </w:rPr>
        <w:t xml:space="preserve"> [PN 50]</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 xml:space="preserve">počet plánov posudzovania rizika a vlastných vyhlásení oznámených v zmysle článku 4 ods. 1 a 2 a certifikátov </w:t>
      </w:r>
      <w:r>
        <w:rPr>
          <w:szCs w:val="24"/>
          <w:lang w:eastAsia="en-US"/>
        </w:rPr>
        <w:t>oznámených podľa článku 5 ods. 5;</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počet a výsledky environmentálnych inšpekcií a ďalších opatrení zameraných na overovanie, ktoré sa vykonávajú podľa odseku 1 tohto článku, ako aj počet mimoriadnych udalostí a havárií oznámených v súlade s článkom 9 ods</w:t>
      </w:r>
      <w:r>
        <w:rPr>
          <w:szCs w:val="24"/>
          <w:lang w:eastAsia="en-US"/>
        </w:rPr>
        <w:t>. 1 a opatrenia, ktoré boli prijaté v prípade nedodržania povinností stanovených v tomto nariadení.</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Formát správ uvedených v odseku 2 určí Komisia prostredníctvom vykonávacích aktov.</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b/>
          <w:szCs w:val="24"/>
          <w:lang w:eastAsia="en-US"/>
        </w:rPr>
      </w:pPr>
      <w:r>
        <w:rPr>
          <w:b/>
          <w:i/>
          <w:szCs w:val="24"/>
          <w:lang w:eastAsia="en-US"/>
        </w:rPr>
        <w:lastRenderedPageBreak/>
        <w:t>3a.</w:t>
      </w:r>
      <w:r>
        <w:rPr>
          <w:szCs w:val="24"/>
          <w:lang w:eastAsia="en-US"/>
        </w:rPr>
        <w:tab/>
      </w:r>
      <w:r>
        <w:rPr>
          <w:b/>
          <w:i/>
          <w:szCs w:val="24"/>
          <w:lang w:eastAsia="en-US"/>
        </w:rPr>
        <w:t xml:space="preserve">Komisia každé tri roky na základe správ členských štátov </w:t>
      </w:r>
      <w:r>
        <w:rPr>
          <w:b/>
          <w:i/>
          <w:szCs w:val="24"/>
          <w:lang w:eastAsia="en-US"/>
        </w:rPr>
        <w:t>uvedených v odseku 2 vypracuje súhrnnú správu o dodržiavaní predpisov a podávaní správ, v ktorej uvedie kvalitatívne a kvantitatívne informácie o vykonávaní tohto nariadenia obsiahnuté v správach členských štátov.</w:t>
      </w:r>
      <w:r>
        <w:rPr>
          <w:b/>
          <w:szCs w:val="24"/>
          <w:lang w:eastAsia="en-US"/>
        </w:rPr>
        <w:t xml:space="preserve"> [PN 51]</w:t>
      </w:r>
    </w:p>
    <w:p w:rsidR="00161556" w:rsidRDefault="004238C7">
      <w:pPr>
        <w:spacing w:before="120" w:after="120" w:line="360" w:lineRule="auto"/>
        <w:jc w:val="center"/>
        <w:rPr>
          <w:szCs w:val="24"/>
          <w:lang w:eastAsia="en-US"/>
        </w:rPr>
      </w:pPr>
      <w:r>
        <w:rPr>
          <w:szCs w:val="24"/>
          <w:lang w:eastAsia="en-US"/>
        </w:rPr>
        <w:t>Článok 9</w:t>
      </w:r>
      <w:r>
        <w:rPr>
          <w:szCs w:val="24"/>
          <w:lang w:eastAsia="en-US"/>
        </w:rPr>
        <w:br/>
        <w:t>Mimoriadne udalosti a hav</w:t>
      </w:r>
      <w:r>
        <w:rPr>
          <w:szCs w:val="24"/>
          <w:lang w:eastAsia="en-US"/>
        </w:rPr>
        <w:t>árie</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 xml:space="preserve">Bez toho, aby bola dotknutá smernica 2004/35/ES, platí, že v prípade mimoriadnej udalosti alebo havárie vedúcej k úniku, ktorý má </w:t>
      </w:r>
      <w:r>
        <w:rPr>
          <w:strike/>
          <w:szCs w:val="24"/>
          <w:lang w:eastAsia="en-US"/>
        </w:rPr>
        <w:t xml:space="preserve">významný </w:t>
      </w:r>
      <w:r>
        <w:rPr>
          <w:szCs w:val="24"/>
          <w:lang w:eastAsia="en-US"/>
        </w:rPr>
        <w:t>vplyv na ľudské zdravie alebo životné prostredie, musia hospodárske subjekty, dopravcovia EÚ a dopravcovia mi</w:t>
      </w:r>
      <w:r>
        <w:rPr>
          <w:szCs w:val="24"/>
          <w:lang w:eastAsia="en-US"/>
        </w:rPr>
        <w:t>mo EÚ okamžite:</w:t>
      </w:r>
      <w:r>
        <w:rPr>
          <w:b/>
          <w:szCs w:val="24"/>
          <w:lang w:eastAsia="en-US"/>
        </w:rPr>
        <w:t xml:space="preserve"> [PN 52]</w:t>
      </w:r>
    </w:p>
    <w:p w:rsidR="00161556" w:rsidRDefault="004238C7">
      <w:pPr>
        <w:spacing w:before="120" w:after="120" w:line="360" w:lineRule="auto"/>
        <w:ind w:left="1416" w:hanging="566"/>
        <w:rPr>
          <w:b/>
          <w:szCs w:val="24"/>
          <w:lang w:eastAsia="en-US"/>
        </w:rPr>
      </w:pPr>
      <w:r>
        <w:rPr>
          <w:szCs w:val="24"/>
          <w:lang w:eastAsia="en-US"/>
        </w:rPr>
        <w:t>a)</w:t>
      </w:r>
      <w:r>
        <w:rPr>
          <w:szCs w:val="24"/>
          <w:lang w:eastAsia="en-US"/>
        </w:rPr>
        <w:tab/>
        <w:t xml:space="preserve">informovať príslušný orgán, na území ktorého došlo k mimoriadnej udalosti či havárii, </w:t>
      </w:r>
      <w:r>
        <w:rPr>
          <w:b/>
          <w:i/>
          <w:szCs w:val="24"/>
          <w:lang w:eastAsia="en-US"/>
        </w:rPr>
        <w:t xml:space="preserve">ako aj príslušný orgán každého územia, ktoré by mohlo byť zasiahnuté, </w:t>
      </w:r>
      <w:r>
        <w:rPr>
          <w:szCs w:val="24"/>
          <w:lang w:eastAsia="en-US"/>
        </w:rPr>
        <w:t>a uviesť odhadované uniknuté množstvo</w:t>
      </w:r>
      <w:r>
        <w:rPr>
          <w:b/>
          <w:i/>
          <w:szCs w:val="24"/>
          <w:lang w:eastAsia="en-US"/>
        </w:rPr>
        <w:t xml:space="preserve"> v súlade s formulárom stanoveným v </w:t>
      </w:r>
      <w:r>
        <w:rPr>
          <w:b/>
          <w:i/>
          <w:szCs w:val="24"/>
          <w:lang w:eastAsia="en-US"/>
        </w:rPr>
        <w:t xml:space="preserve">prílohe </w:t>
      </w:r>
      <w:proofErr w:type="spellStart"/>
      <w:r>
        <w:rPr>
          <w:b/>
          <w:i/>
          <w:szCs w:val="24"/>
          <w:lang w:eastAsia="en-US"/>
        </w:rPr>
        <w:t>IVa</w:t>
      </w:r>
      <w:proofErr w:type="spellEnd"/>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53]</w:t>
      </w:r>
    </w:p>
    <w:p w:rsidR="00161556" w:rsidRDefault="004238C7">
      <w:pPr>
        <w:spacing w:before="120" w:after="120" w:line="360" w:lineRule="auto"/>
        <w:ind w:left="1416" w:hanging="566"/>
        <w:rPr>
          <w:b/>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prijať opatrenia na zamedzenie takýchto únikov a na čistenie po nich, a to ekologicky citlivým spôsobom;</w:t>
      </w:r>
      <w:r>
        <w:rPr>
          <w:b/>
          <w:szCs w:val="24"/>
          <w:lang w:eastAsia="en-US"/>
        </w:rPr>
        <w:t xml:space="preserve"> [PN 54]</w:t>
      </w:r>
    </w:p>
    <w:p w:rsidR="00161556" w:rsidRDefault="004238C7">
      <w:pPr>
        <w:spacing w:before="120" w:after="120" w:line="360" w:lineRule="auto"/>
        <w:ind w:left="1416" w:hanging="566"/>
        <w:rPr>
          <w:b/>
          <w:szCs w:val="24"/>
          <w:lang w:eastAsia="en-US"/>
        </w:rPr>
      </w:pPr>
      <w:r>
        <w:rPr>
          <w:szCs w:val="24"/>
          <w:lang w:eastAsia="en-US"/>
        </w:rPr>
        <w:t>b)</w:t>
      </w:r>
      <w:r>
        <w:rPr>
          <w:szCs w:val="24"/>
          <w:lang w:eastAsia="en-US"/>
        </w:rPr>
        <w:tab/>
        <w:t>prijať</w:t>
      </w:r>
      <w:r>
        <w:rPr>
          <w:b/>
          <w:i/>
          <w:szCs w:val="24"/>
          <w:lang w:eastAsia="en-US"/>
        </w:rPr>
        <w:t xml:space="preserve"> všetky možné</w:t>
      </w:r>
      <w:r>
        <w:rPr>
          <w:szCs w:val="24"/>
          <w:lang w:eastAsia="en-US"/>
        </w:rPr>
        <w:t xml:space="preserve"> opatrenia s cieľom </w:t>
      </w:r>
      <w:proofErr w:type="spellStart"/>
      <w:r>
        <w:rPr>
          <w:strike/>
          <w:szCs w:val="24"/>
          <w:lang w:eastAsia="en-US"/>
        </w:rPr>
        <w:t>obmedziť</w:t>
      </w:r>
      <w:r>
        <w:rPr>
          <w:b/>
          <w:i/>
          <w:szCs w:val="24"/>
          <w:lang w:eastAsia="en-US"/>
        </w:rPr>
        <w:t>minimalizovať</w:t>
      </w:r>
      <w:proofErr w:type="spellEnd"/>
      <w:r>
        <w:rPr>
          <w:szCs w:val="24"/>
          <w:lang w:eastAsia="en-US"/>
        </w:rPr>
        <w:t xml:space="preserve"> dôsledky pre zdravie či životné prostredie a predísť ď</w:t>
      </w:r>
      <w:r>
        <w:rPr>
          <w:szCs w:val="24"/>
          <w:lang w:eastAsia="en-US"/>
        </w:rPr>
        <w:t>alším mimoriadnym udalostiam alebo haváriám.</w:t>
      </w:r>
      <w:r>
        <w:rPr>
          <w:b/>
          <w:szCs w:val="24"/>
          <w:lang w:eastAsia="en-US"/>
        </w:rPr>
        <w:t xml:space="preserve"> [PN 55]</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Príslušný orgán, na území ktorého došlo k mimoriadnej udalosti alebo havárii, v nevyhnutných prípadoch vyžaduje, aby hospodárske subjekty, dopravcovia EÚ a dopravcovia mimo EÚ s cieľom </w:t>
      </w:r>
      <w:proofErr w:type="spellStart"/>
      <w:r>
        <w:rPr>
          <w:strike/>
          <w:szCs w:val="24"/>
          <w:lang w:eastAsia="en-US"/>
        </w:rPr>
        <w:t>obmedziť</w:t>
      </w:r>
      <w:r>
        <w:rPr>
          <w:b/>
          <w:i/>
          <w:szCs w:val="24"/>
          <w:lang w:eastAsia="en-US"/>
        </w:rPr>
        <w:t>minim</w:t>
      </w:r>
      <w:r>
        <w:rPr>
          <w:b/>
          <w:i/>
          <w:szCs w:val="24"/>
          <w:lang w:eastAsia="en-US"/>
        </w:rPr>
        <w:t>alizovať</w:t>
      </w:r>
      <w:proofErr w:type="spellEnd"/>
      <w:r>
        <w:rPr>
          <w:szCs w:val="24"/>
          <w:lang w:eastAsia="en-US"/>
        </w:rPr>
        <w:t xml:space="preserve"> dosahy na zdravie a životné prostredie a predísť ďalším mimoriadnym udalostiam alebo haváriám prijali primerané doplnkové opatrenia</w:t>
      </w:r>
      <w:r>
        <w:rPr>
          <w:b/>
          <w:i/>
          <w:szCs w:val="24"/>
          <w:lang w:eastAsia="en-US"/>
        </w:rPr>
        <w:t xml:space="preserve"> a zorganizovali osobitné školenie</w:t>
      </w:r>
      <w:r>
        <w:rPr>
          <w:szCs w:val="24"/>
          <w:lang w:eastAsia="en-US"/>
        </w:rPr>
        <w:t>.</w:t>
      </w:r>
      <w:r>
        <w:rPr>
          <w:b/>
          <w:szCs w:val="24"/>
          <w:lang w:eastAsia="en-US"/>
        </w:rPr>
        <w:t xml:space="preserve"> [PN 56]</w:t>
      </w:r>
    </w:p>
    <w:p w:rsidR="00161556" w:rsidRDefault="004238C7">
      <w:pPr>
        <w:spacing w:before="120" w:after="120" w:line="360" w:lineRule="auto"/>
        <w:ind w:left="850" w:hanging="850"/>
        <w:rPr>
          <w:b/>
          <w:szCs w:val="24"/>
          <w:lang w:eastAsia="en-US"/>
        </w:rPr>
      </w:pPr>
      <w:r>
        <w:rPr>
          <w:szCs w:val="24"/>
          <w:lang w:eastAsia="en-US"/>
        </w:rPr>
        <w:t>3.</w:t>
      </w:r>
      <w:r>
        <w:rPr>
          <w:szCs w:val="24"/>
          <w:lang w:eastAsia="en-US"/>
        </w:rPr>
        <w:tab/>
        <w:t>V prípade mimoriadnej udalosti alebo havárie s</w:t>
      </w:r>
      <w:r>
        <w:rPr>
          <w:strike/>
          <w:szCs w:val="24"/>
          <w:lang w:eastAsia="en-US"/>
        </w:rPr>
        <w:t xml:space="preserve"> významným</w:t>
      </w:r>
      <w:r>
        <w:rPr>
          <w:szCs w:val="24"/>
          <w:lang w:eastAsia="en-US"/>
        </w:rPr>
        <w:t xml:space="preserve"> vplyvom na ľ</w:t>
      </w:r>
      <w:r>
        <w:rPr>
          <w:szCs w:val="24"/>
          <w:lang w:eastAsia="en-US"/>
        </w:rPr>
        <w:t>udské zdravie alebo životné prostredie v inom členskom štáte musí príslušný orgán, na území ktorého k mimoriadnej udalosti alebo havárii došlo, okamžite informovať príslušný orgán druhého členského štátu.</w:t>
      </w:r>
      <w:r>
        <w:rPr>
          <w:b/>
          <w:szCs w:val="24"/>
          <w:lang w:eastAsia="en-US"/>
        </w:rPr>
        <w:t xml:space="preserve"> [PN 57]</w:t>
      </w:r>
    </w:p>
    <w:p w:rsidR="00161556" w:rsidRDefault="004238C7">
      <w:pPr>
        <w:spacing w:before="120" w:after="120" w:line="360" w:lineRule="auto"/>
        <w:jc w:val="center"/>
        <w:rPr>
          <w:szCs w:val="24"/>
          <w:lang w:eastAsia="en-US"/>
        </w:rPr>
      </w:pPr>
      <w:r>
        <w:rPr>
          <w:szCs w:val="24"/>
          <w:lang w:eastAsia="en-US"/>
        </w:rPr>
        <w:t>Článok 10</w:t>
      </w:r>
      <w:r>
        <w:rPr>
          <w:szCs w:val="24"/>
          <w:lang w:eastAsia="en-US"/>
        </w:rPr>
        <w:br/>
        <w:t>Nedodržiavanie pravidiel</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V prí</w:t>
      </w:r>
      <w:r>
        <w:rPr>
          <w:szCs w:val="24"/>
          <w:lang w:eastAsia="en-US"/>
        </w:rPr>
        <w:t>pade porušenia pravidiel stanovených v tomto nariadení hospodárske subjekty, dopravcovia EÚ a dopravcovia mimo EÚ okamžite:</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informujú príslušný orgán;</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prijmú opatrenia potrebné na zabezpečenie obnovy súladu v čo najkratšom možnom čase;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1416" w:hanging="566"/>
        <w:rPr>
          <w:szCs w:val="24"/>
          <w:lang w:eastAsia="en-US"/>
        </w:rPr>
      </w:pPr>
      <w:r>
        <w:rPr>
          <w:szCs w:val="24"/>
          <w:lang w:eastAsia="en-US"/>
        </w:rPr>
        <w:lastRenderedPageBreak/>
        <w:t>c)</w:t>
      </w:r>
      <w:r>
        <w:rPr>
          <w:szCs w:val="24"/>
          <w:lang w:eastAsia="en-US"/>
        </w:rPr>
        <w:tab/>
        <w:t xml:space="preserve">vykonajú </w:t>
      </w:r>
      <w:r>
        <w:rPr>
          <w:szCs w:val="24"/>
          <w:lang w:eastAsia="en-US"/>
        </w:rPr>
        <w:t>akékoľvek doplnkové opatrenia, ktoré príslušný orgán považuje za nevyhnutné na obnovu súladu.</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Keď porušenie pravidiel stanovených v tomto nariadení predstavuje bezprostredné nebezpečenstvo pre ľudské zdravie alebo ak hrozí, že bude mať bezprostredný výz</w:t>
      </w:r>
      <w:r>
        <w:rPr>
          <w:szCs w:val="24"/>
          <w:lang w:eastAsia="en-US"/>
        </w:rPr>
        <w:t xml:space="preserve">namný nepriaznivý vplyv na životné prostredie, príslušný orgán </w:t>
      </w:r>
      <w:r>
        <w:rPr>
          <w:strike/>
          <w:szCs w:val="24"/>
          <w:lang w:eastAsia="en-US"/>
        </w:rPr>
        <w:t xml:space="preserve">môže </w:t>
      </w:r>
      <w:proofErr w:type="spellStart"/>
      <w:r>
        <w:rPr>
          <w:strike/>
          <w:szCs w:val="24"/>
          <w:lang w:eastAsia="en-US"/>
        </w:rPr>
        <w:t>pozastaviť</w:t>
      </w:r>
      <w:r>
        <w:rPr>
          <w:b/>
          <w:i/>
          <w:szCs w:val="24"/>
          <w:lang w:eastAsia="en-US"/>
        </w:rPr>
        <w:t>pozastaví</w:t>
      </w:r>
      <w:proofErr w:type="spellEnd"/>
      <w:r>
        <w:rPr>
          <w:szCs w:val="24"/>
          <w:lang w:eastAsia="en-US"/>
        </w:rPr>
        <w:t xml:space="preserve"> prevádzku prevádzky, kým sa v súlade s odsekom 1 písm. b) a c) súlad neobnoví.</w:t>
      </w:r>
      <w:r>
        <w:rPr>
          <w:b/>
          <w:szCs w:val="24"/>
          <w:lang w:eastAsia="en-US"/>
        </w:rPr>
        <w:t xml:space="preserve"> [PN 58]</w:t>
      </w:r>
    </w:p>
    <w:p w:rsidR="00161556" w:rsidRDefault="004238C7">
      <w:pPr>
        <w:spacing w:before="120" w:after="120" w:line="360" w:lineRule="auto"/>
        <w:jc w:val="center"/>
        <w:rPr>
          <w:szCs w:val="24"/>
          <w:lang w:eastAsia="en-US"/>
        </w:rPr>
      </w:pPr>
      <w:r>
        <w:rPr>
          <w:szCs w:val="24"/>
          <w:lang w:eastAsia="en-US"/>
        </w:rPr>
        <w:t>Článok 11</w:t>
      </w:r>
      <w:r>
        <w:rPr>
          <w:szCs w:val="24"/>
          <w:lang w:eastAsia="en-US"/>
        </w:rPr>
        <w:br/>
        <w:t>Určenie a právomoci príslušných orgánov</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 xml:space="preserve">Na účely uplatňovania a </w:t>
      </w:r>
      <w:r>
        <w:rPr>
          <w:szCs w:val="24"/>
          <w:lang w:eastAsia="en-US"/>
        </w:rPr>
        <w:t>presadzovania dodržiavania tohto nariadenia určia členské štáty jeden alebo viacero príslušných orgánov</w:t>
      </w:r>
      <w:r>
        <w:rPr>
          <w:b/>
          <w:i/>
          <w:szCs w:val="24"/>
          <w:lang w:eastAsia="en-US"/>
        </w:rPr>
        <w:t xml:space="preserve"> a náležite informujú Komisiu</w:t>
      </w:r>
      <w:r>
        <w:rPr>
          <w:szCs w:val="24"/>
          <w:lang w:eastAsia="en-US"/>
        </w:rPr>
        <w:t>.</w:t>
      </w:r>
      <w:r>
        <w:rPr>
          <w:b/>
          <w:szCs w:val="24"/>
          <w:lang w:eastAsia="en-US"/>
        </w:rPr>
        <w:t xml:space="preserve"> [PN 59]</w:t>
      </w:r>
    </w:p>
    <w:p w:rsidR="00161556" w:rsidRDefault="004238C7">
      <w:pPr>
        <w:spacing w:before="120" w:after="120" w:line="360" w:lineRule="auto"/>
        <w:ind w:left="850" w:hanging="850"/>
        <w:rPr>
          <w:szCs w:val="24"/>
          <w:lang w:eastAsia="en-US"/>
        </w:rPr>
      </w:pPr>
      <w:r>
        <w:rPr>
          <w:szCs w:val="24"/>
          <w:lang w:eastAsia="en-US"/>
        </w:rPr>
        <w:t>2.</w:t>
      </w:r>
      <w:r>
        <w:rPr>
          <w:szCs w:val="24"/>
          <w:lang w:eastAsia="en-US"/>
        </w:rPr>
        <w:tab/>
        <w:t>Svojim príslušným orgánom členské štáty udelia právomoci v oblasti inšpekcie a presadzovania dodržiavania predp</w:t>
      </w:r>
      <w:r>
        <w:rPr>
          <w:szCs w:val="24"/>
          <w:lang w:eastAsia="en-US"/>
        </w:rPr>
        <w:t>isov potrebné na zabezpečenie súladu s týmto nariadením.</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w:t>
      </w:r>
      <w:r>
        <w:rPr>
          <w:szCs w:val="24"/>
          <w:lang w:eastAsia="en-US"/>
        </w:rPr>
        <w:tab/>
        <w:t>Právomoci uvedené v odseku 2 zahŕňajú aspoň:</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právomoc získať prístup k všetkým relevantným dokumentom, údajom alebo informáciám týkajúcim sa porušenia tohto nariadenia, a to v akejkoľvek form</w:t>
      </w:r>
      <w:r>
        <w:rPr>
          <w:szCs w:val="24"/>
          <w:lang w:eastAsia="en-US"/>
        </w:rPr>
        <w:t>e alebo v akomkoľvek formáte a bez ohľadu na nosič, na ktorom sú uložené, alebo miesto, kde sú uchovávané, a právomoc vyhotoviť alebo získať ich kópie;</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právomoc požadovať od akejkoľvek fyzickej alebo právnickej osoby, aby poskytla akékoľvek relevantné i</w:t>
      </w:r>
      <w:r>
        <w:rPr>
          <w:szCs w:val="24"/>
          <w:lang w:eastAsia="en-US"/>
        </w:rPr>
        <w:t xml:space="preserve">nformácie, údaje alebo dokumenty, a to v akejkoľvek forme alebo v akomkoľvek formáte a bez ohľadu na nosič, na ktorom sú uložené, alebo miesto, kde sú uchovávané, s cieľom stanoviť, či došlo alebo dochádza k porušeniu tohto nariadenia, a na účely zistenia </w:t>
      </w:r>
      <w:r>
        <w:rPr>
          <w:szCs w:val="24"/>
          <w:lang w:eastAsia="en-US"/>
        </w:rPr>
        <w:t>podrobností takéhoto porušenia;</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právomoc začať z vlastného podnetu inšpekciu na dosiahnutie ukončenia porušovania alebo zákazu porušovania tohto nariadenia;</w:t>
      </w:r>
    </w:p>
    <w:p w:rsidR="00161556" w:rsidRDefault="004238C7">
      <w:pPr>
        <w:spacing w:before="120" w:after="120" w:line="360" w:lineRule="auto"/>
        <w:ind w:left="1416" w:hanging="566"/>
        <w:rPr>
          <w:szCs w:val="24"/>
          <w:lang w:eastAsia="en-US"/>
        </w:rPr>
      </w:pPr>
      <w:r>
        <w:rPr>
          <w:szCs w:val="24"/>
          <w:lang w:eastAsia="en-US"/>
        </w:rPr>
        <w:t>d)</w:t>
      </w:r>
      <w:r>
        <w:rPr>
          <w:szCs w:val="24"/>
          <w:lang w:eastAsia="en-US"/>
        </w:rPr>
        <w:tab/>
        <w:t>právomoc získať prístup do prevádzok.</w:t>
      </w:r>
    </w:p>
    <w:p w:rsidR="00161556" w:rsidRDefault="004238C7">
      <w:pPr>
        <w:spacing w:before="120" w:after="120" w:line="360" w:lineRule="auto"/>
        <w:ind w:left="850" w:hanging="850"/>
        <w:rPr>
          <w:szCs w:val="24"/>
          <w:lang w:eastAsia="en-US"/>
        </w:rPr>
      </w:pPr>
      <w:r>
        <w:rPr>
          <w:szCs w:val="24"/>
          <w:lang w:eastAsia="en-US"/>
        </w:rPr>
        <w:t>4.</w:t>
      </w:r>
      <w:r>
        <w:rPr>
          <w:szCs w:val="24"/>
          <w:lang w:eastAsia="en-US"/>
        </w:rPr>
        <w:tab/>
        <w:t xml:space="preserve">Ako dôkazy na účely svojich environmentálnych </w:t>
      </w:r>
      <w:r>
        <w:rPr>
          <w:szCs w:val="24"/>
          <w:lang w:eastAsia="en-US"/>
        </w:rPr>
        <w:t>inšpekcií a ďalších opatrení zameraných na overovanie môžu príslušné orgány používať všetky informácie, dokumenty, zistenia, vyjadrenia alebo spravodajské informácie, a to bez ohľadu na to, v akom formáte alebo na akom nosiči sú uložené.</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5.</w:t>
      </w:r>
      <w:r>
        <w:rPr>
          <w:szCs w:val="24"/>
          <w:lang w:eastAsia="en-US"/>
        </w:rPr>
        <w:tab/>
        <w:t>Ak na ich úze</w:t>
      </w:r>
      <w:r>
        <w:rPr>
          <w:szCs w:val="24"/>
          <w:lang w:eastAsia="en-US"/>
        </w:rPr>
        <w:t>mí pôsobí viac ako jeden príslušný orgán, členské štáty zabezpečia, aby sa zaviedli vhodné komunikačné a koordinačné mechanizmy.</w:t>
      </w:r>
    </w:p>
    <w:p w:rsidR="00161556" w:rsidRDefault="004238C7">
      <w:pPr>
        <w:spacing w:before="120" w:after="120" w:line="360" w:lineRule="auto"/>
        <w:jc w:val="center"/>
        <w:rPr>
          <w:szCs w:val="24"/>
          <w:lang w:eastAsia="en-US"/>
        </w:rPr>
      </w:pPr>
      <w:r>
        <w:rPr>
          <w:szCs w:val="24"/>
          <w:lang w:eastAsia="en-US"/>
        </w:rPr>
        <w:t>Článok 12</w:t>
      </w:r>
      <w:r>
        <w:rPr>
          <w:szCs w:val="24"/>
          <w:lang w:eastAsia="en-US"/>
        </w:rPr>
        <w:br/>
        <w:t xml:space="preserve">Podpora týkajúca sa súladu </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Komisia</w:t>
      </w:r>
      <w:r>
        <w:rPr>
          <w:b/>
          <w:i/>
          <w:szCs w:val="24"/>
          <w:lang w:eastAsia="en-US"/>
        </w:rPr>
        <w:t xml:space="preserve"> do ... [12 mesiacov od nadobudnutia účinnosti tohto nariadenia]</w:t>
      </w:r>
      <w:r>
        <w:rPr>
          <w:szCs w:val="24"/>
          <w:lang w:eastAsia="en-US"/>
        </w:rPr>
        <w:t xml:space="preserve"> vypracuje</w:t>
      </w:r>
      <w:r>
        <w:rPr>
          <w:b/>
          <w:i/>
          <w:szCs w:val="24"/>
          <w:lang w:eastAsia="en-US"/>
        </w:rPr>
        <w:t xml:space="preserve"> a bu</w:t>
      </w:r>
      <w:r>
        <w:rPr>
          <w:b/>
          <w:i/>
          <w:szCs w:val="24"/>
          <w:lang w:eastAsia="en-US"/>
        </w:rPr>
        <w:t>de financovať</w:t>
      </w:r>
      <w:r>
        <w:rPr>
          <w:szCs w:val="24"/>
          <w:lang w:eastAsia="en-US"/>
        </w:rPr>
        <w:t xml:space="preserve"> informačné a školiace materiály</w:t>
      </w:r>
      <w:r>
        <w:rPr>
          <w:b/>
          <w:i/>
          <w:szCs w:val="24"/>
          <w:lang w:eastAsia="en-US"/>
        </w:rPr>
        <w:t>, ktoré môžu mať formu usmernení alebo kurzov,</w:t>
      </w:r>
      <w:r>
        <w:rPr>
          <w:szCs w:val="24"/>
          <w:lang w:eastAsia="en-US"/>
        </w:rPr>
        <w:t xml:space="preserve"> týkajúce sa správneho plnenia povinností stanovených v tomto nariadení, pričom bude konzultovať so zástupcami hospodárskych subjektov, dopravcov a overovateľov</w:t>
      </w:r>
      <w:r>
        <w:rPr>
          <w:strike/>
          <w:szCs w:val="24"/>
          <w:lang w:eastAsia="en-US"/>
        </w:rPr>
        <w:t xml:space="preserve"> vrát</w:t>
      </w:r>
      <w:r>
        <w:rPr>
          <w:strike/>
          <w:szCs w:val="24"/>
          <w:lang w:eastAsia="en-US"/>
        </w:rPr>
        <w:t xml:space="preserve">ane </w:t>
      </w:r>
      <w:proofErr w:type="spellStart"/>
      <w:r>
        <w:rPr>
          <w:strike/>
          <w:szCs w:val="24"/>
          <w:lang w:eastAsia="en-US"/>
        </w:rPr>
        <w:t>mikropodnikov</w:t>
      </w:r>
      <w:proofErr w:type="spellEnd"/>
      <w:r>
        <w:rPr>
          <w:szCs w:val="24"/>
          <w:lang w:eastAsia="en-US"/>
        </w:rPr>
        <w:t>,</w:t>
      </w:r>
      <w:r>
        <w:rPr>
          <w:strike/>
          <w:szCs w:val="24"/>
          <w:lang w:eastAsia="en-US"/>
        </w:rPr>
        <w:t xml:space="preserve"> malých a stredných podnikov</w:t>
      </w:r>
      <w:r>
        <w:rPr>
          <w:b/>
          <w:i/>
          <w:szCs w:val="24"/>
          <w:lang w:eastAsia="en-US"/>
        </w:rPr>
        <w:t xml:space="preserve"> a to najmä s </w:t>
      </w:r>
      <w:proofErr w:type="spellStart"/>
      <w:r>
        <w:rPr>
          <w:b/>
          <w:i/>
          <w:szCs w:val="24"/>
          <w:lang w:eastAsia="en-US"/>
        </w:rPr>
        <w:t>mikropodnikmi</w:t>
      </w:r>
      <w:proofErr w:type="spellEnd"/>
      <w:r>
        <w:rPr>
          <w:b/>
          <w:i/>
          <w:szCs w:val="24"/>
          <w:lang w:eastAsia="en-US"/>
        </w:rPr>
        <w:t>, malými a strednými podnikmi, sociálnymi partnermi, zástupcami občianskej spoločnosti a mimovládnymi organizáciami</w:t>
      </w:r>
      <w:r>
        <w:rPr>
          <w:szCs w:val="24"/>
          <w:lang w:eastAsia="en-US"/>
        </w:rPr>
        <w:t xml:space="preserve"> a zároveň bude spolupracovať s príslušnými orgánmi.</w:t>
      </w:r>
      <w:r>
        <w:rPr>
          <w:b/>
          <w:szCs w:val="24"/>
          <w:lang w:eastAsia="en-US"/>
        </w:rPr>
        <w:t xml:space="preserve"> [PN 60]</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Člen</w:t>
      </w:r>
      <w:r>
        <w:rPr>
          <w:szCs w:val="24"/>
          <w:lang w:eastAsia="en-US"/>
        </w:rPr>
        <w:t>ské štáty zabezpečia, aby hospodárske subjekty a dopravcovia</w:t>
      </w:r>
      <w:r>
        <w:rPr>
          <w:strike/>
          <w:szCs w:val="24"/>
          <w:lang w:eastAsia="en-US"/>
        </w:rPr>
        <w:t xml:space="preserve">, najmä </w:t>
      </w:r>
      <w:proofErr w:type="spellStart"/>
      <w:r>
        <w:rPr>
          <w:strike/>
          <w:szCs w:val="24"/>
          <w:lang w:eastAsia="en-US"/>
        </w:rPr>
        <w:t>mikropodniky</w:t>
      </w:r>
      <w:proofErr w:type="spellEnd"/>
      <w:r>
        <w:rPr>
          <w:strike/>
          <w:szCs w:val="24"/>
          <w:lang w:eastAsia="en-US"/>
        </w:rPr>
        <w:t>, malé a stredné podniky</w:t>
      </w:r>
      <w:r>
        <w:rPr>
          <w:szCs w:val="24"/>
          <w:lang w:eastAsia="en-US"/>
        </w:rPr>
        <w:t xml:space="preserve"> získali prístup k informáciám a podpore v súvislosti so súladom s týmto nariadením.</w:t>
      </w:r>
      <w:r>
        <w:rPr>
          <w:b/>
          <w:szCs w:val="24"/>
          <w:lang w:eastAsia="en-US"/>
        </w:rPr>
        <w:t xml:space="preserve"> [PN 61]</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szCs w:val="24"/>
          <w:lang w:eastAsia="en-US"/>
        </w:rPr>
      </w:pPr>
      <w:r>
        <w:rPr>
          <w:b/>
          <w:i/>
          <w:szCs w:val="24"/>
          <w:lang w:eastAsia="en-US"/>
        </w:rPr>
        <w:lastRenderedPageBreak/>
        <w:t>Bez toho, aby boli dotknuté uplatniteľné pravidlá štátnej</w:t>
      </w:r>
      <w:r>
        <w:rPr>
          <w:b/>
          <w:i/>
          <w:szCs w:val="24"/>
          <w:lang w:eastAsia="en-US"/>
        </w:rPr>
        <w:t xml:space="preserve"> pomoci, môže mať podpora uvedená v prvom </w:t>
      </w:r>
      <w:proofErr w:type="spellStart"/>
      <w:r>
        <w:rPr>
          <w:b/>
          <w:i/>
          <w:szCs w:val="24"/>
          <w:lang w:eastAsia="en-US"/>
        </w:rPr>
        <w:t>pododseku</w:t>
      </w:r>
      <w:proofErr w:type="spellEnd"/>
      <w:r>
        <w:rPr>
          <w:b/>
          <w:i/>
          <w:szCs w:val="24"/>
          <w:lang w:eastAsia="en-US"/>
        </w:rPr>
        <w:t xml:space="preserve"> pre </w:t>
      </w:r>
      <w:proofErr w:type="spellStart"/>
      <w:r>
        <w:rPr>
          <w:b/>
          <w:i/>
          <w:szCs w:val="24"/>
          <w:lang w:eastAsia="en-US"/>
        </w:rPr>
        <w:t>mikropodniky</w:t>
      </w:r>
      <w:proofErr w:type="spellEnd"/>
      <w:r>
        <w:rPr>
          <w:b/>
          <w:i/>
          <w:szCs w:val="24"/>
          <w:lang w:eastAsia="en-US"/>
        </w:rPr>
        <w:t xml:space="preserve"> a malé a stredné podniky podobu: </w:t>
      </w:r>
    </w:p>
    <w:p w:rsidR="00161556" w:rsidRDefault="004238C7">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špecializovanej odbornej prípravy manažmentu a zamestnancov vrátane organizovania programov školení;</w:t>
      </w:r>
    </w:p>
    <w:p w:rsidR="00161556" w:rsidRDefault="004238C7">
      <w:pPr>
        <w:spacing w:before="120" w:after="120" w:line="360" w:lineRule="auto"/>
        <w:ind w:left="1416" w:hanging="566"/>
        <w:rPr>
          <w:b/>
          <w:szCs w:val="24"/>
          <w:lang w:eastAsia="en-US"/>
        </w:rPr>
      </w:pPr>
      <w:r>
        <w:rPr>
          <w:b/>
          <w:i/>
          <w:szCs w:val="24"/>
          <w:lang w:eastAsia="en-US"/>
        </w:rPr>
        <w:t>b)</w:t>
      </w:r>
      <w:r>
        <w:rPr>
          <w:szCs w:val="24"/>
          <w:lang w:eastAsia="en-US"/>
        </w:rPr>
        <w:tab/>
      </w:r>
      <w:r>
        <w:rPr>
          <w:b/>
          <w:i/>
          <w:szCs w:val="24"/>
          <w:lang w:eastAsia="en-US"/>
        </w:rPr>
        <w:t>organizačnej a technickej pomoci.</w:t>
      </w:r>
      <w:r>
        <w:rPr>
          <w:b/>
          <w:szCs w:val="24"/>
          <w:lang w:eastAsia="en-US"/>
        </w:rPr>
        <w:t xml:space="preserve"> [PN 62]</w:t>
      </w:r>
    </w:p>
    <w:p w:rsidR="00161556" w:rsidRDefault="004238C7">
      <w:pPr>
        <w:spacing w:before="120" w:after="120" w:line="360" w:lineRule="auto"/>
        <w:ind w:left="851"/>
        <w:rPr>
          <w:b/>
          <w:szCs w:val="24"/>
          <w:lang w:eastAsia="en-US"/>
        </w:rPr>
      </w:pPr>
      <w:r>
        <w:rPr>
          <w:szCs w:val="24"/>
          <w:lang w:eastAsia="en-US"/>
        </w:rPr>
        <w:t xml:space="preserve">Bez </w:t>
      </w:r>
      <w:r>
        <w:rPr>
          <w:szCs w:val="24"/>
          <w:lang w:eastAsia="en-US"/>
        </w:rPr>
        <w:t xml:space="preserve">toho, aby boli dotknuté uplatniteľné pravidlá štátnej pomoci, môže mať podpora uvedená v prvom </w:t>
      </w:r>
      <w:proofErr w:type="spellStart"/>
      <w:r>
        <w:rPr>
          <w:szCs w:val="24"/>
          <w:lang w:eastAsia="en-US"/>
        </w:rPr>
        <w:t>pododseku</w:t>
      </w:r>
      <w:proofErr w:type="spellEnd"/>
      <w:r>
        <w:rPr>
          <w:szCs w:val="24"/>
          <w:lang w:eastAsia="en-US"/>
        </w:rPr>
        <w:t xml:space="preserve"> </w:t>
      </w:r>
      <w:r>
        <w:rPr>
          <w:strike/>
          <w:szCs w:val="24"/>
          <w:lang w:eastAsia="en-US"/>
        </w:rPr>
        <w:t>podobu</w:t>
      </w:r>
      <w:r>
        <w:rPr>
          <w:b/>
          <w:i/>
          <w:szCs w:val="24"/>
          <w:lang w:eastAsia="en-US"/>
        </w:rPr>
        <w:t xml:space="preserve"> pre </w:t>
      </w:r>
      <w:proofErr w:type="spellStart"/>
      <w:r>
        <w:rPr>
          <w:b/>
          <w:i/>
          <w:szCs w:val="24"/>
          <w:lang w:eastAsia="en-US"/>
        </w:rPr>
        <w:t>mikropodniky</w:t>
      </w:r>
      <w:proofErr w:type="spellEnd"/>
      <w:r>
        <w:rPr>
          <w:b/>
          <w:i/>
          <w:szCs w:val="24"/>
          <w:lang w:eastAsia="en-US"/>
        </w:rPr>
        <w:t xml:space="preserve"> a malé podniky, ako aj pre zariadenia manipulujúce s plastovým </w:t>
      </w:r>
      <w:proofErr w:type="spellStart"/>
      <w:r>
        <w:rPr>
          <w:b/>
          <w:i/>
          <w:szCs w:val="24"/>
          <w:lang w:eastAsia="en-US"/>
        </w:rPr>
        <w:t>granulátom</w:t>
      </w:r>
      <w:proofErr w:type="spellEnd"/>
      <w:r>
        <w:rPr>
          <w:b/>
          <w:i/>
          <w:szCs w:val="24"/>
          <w:lang w:eastAsia="en-US"/>
        </w:rPr>
        <w:t xml:space="preserve"> v množstvách pod prahovou hodnotou stanovenou v článk</w:t>
      </w:r>
      <w:r>
        <w:rPr>
          <w:b/>
          <w:i/>
          <w:szCs w:val="24"/>
          <w:lang w:eastAsia="en-US"/>
        </w:rPr>
        <w:t>u 4 ods. 2, formu</w:t>
      </w:r>
      <w:r>
        <w:rPr>
          <w:szCs w:val="24"/>
          <w:lang w:eastAsia="en-US"/>
        </w:rPr>
        <w:t>:</w:t>
      </w:r>
      <w:r>
        <w:rPr>
          <w:b/>
          <w:szCs w:val="24"/>
          <w:lang w:eastAsia="en-US"/>
        </w:rPr>
        <w:t xml:space="preserve"> [PN 63]</w:t>
      </w:r>
    </w:p>
    <w:p w:rsidR="00161556" w:rsidRDefault="004238C7">
      <w:pPr>
        <w:spacing w:before="120" w:after="120" w:line="360" w:lineRule="auto"/>
        <w:ind w:left="851"/>
        <w:rPr>
          <w:szCs w:val="24"/>
          <w:lang w:eastAsia="en-US"/>
        </w:rPr>
      </w:pPr>
      <w:r>
        <w:rPr>
          <w:szCs w:val="24"/>
          <w:lang w:eastAsia="en-US"/>
        </w:rPr>
        <w:t>a)</w:t>
      </w:r>
      <w:r>
        <w:rPr>
          <w:szCs w:val="24"/>
          <w:lang w:eastAsia="en-US"/>
        </w:rPr>
        <w:tab/>
        <w:t>finančnej podpory;</w:t>
      </w:r>
    </w:p>
    <w:p w:rsidR="00161556" w:rsidRDefault="004238C7">
      <w:pPr>
        <w:spacing w:before="120" w:after="120" w:line="360" w:lineRule="auto"/>
        <w:ind w:left="1418" w:hanging="567"/>
        <w:rPr>
          <w:b/>
          <w:szCs w:val="24"/>
          <w:lang w:eastAsia="en-US"/>
        </w:rPr>
      </w:pPr>
      <w:r>
        <w:rPr>
          <w:szCs w:val="24"/>
          <w:lang w:eastAsia="en-US"/>
        </w:rPr>
        <w:t>b)</w:t>
      </w:r>
      <w:r>
        <w:rPr>
          <w:szCs w:val="24"/>
          <w:lang w:eastAsia="en-US"/>
        </w:rPr>
        <w:tab/>
        <w:t>prístupu k financovaniu</w:t>
      </w:r>
      <w:r>
        <w:rPr>
          <w:b/>
          <w:i/>
          <w:szCs w:val="24"/>
          <w:lang w:eastAsia="en-US"/>
        </w:rPr>
        <w:t xml:space="preserve"> vrátane podpory na účely nadobudnutia vybavenia potrebného na dosiahnutie súladu</w:t>
      </w:r>
      <w:r>
        <w:rPr>
          <w:szCs w:val="24"/>
          <w:lang w:eastAsia="en-US"/>
        </w:rPr>
        <w:t>.</w:t>
      </w:r>
      <w:r>
        <w:rPr>
          <w:b/>
          <w:szCs w:val="24"/>
          <w:lang w:eastAsia="en-US"/>
        </w:rPr>
        <w:t xml:space="preserve"> [PN 64]</w:t>
      </w:r>
    </w:p>
    <w:p w:rsidR="00161556" w:rsidRDefault="004238C7">
      <w:pPr>
        <w:spacing w:before="120" w:after="120" w:line="360" w:lineRule="auto"/>
        <w:ind w:left="851"/>
        <w:rPr>
          <w:b/>
          <w:szCs w:val="24"/>
          <w:lang w:eastAsia="en-US"/>
        </w:rPr>
      </w:pPr>
      <w:r>
        <w:rPr>
          <w:strike/>
          <w:szCs w:val="24"/>
          <w:lang w:eastAsia="en-US"/>
        </w:rPr>
        <w:t>c)</w:t>
      </w:r>
      <w:r>
        <w:rPr>
          <w:szCs w:val="24"/>
          <w:lang w:eastAsia="en-US"/>
        </w:rPr>
        <w:tab/>
      </w:r>
      <w:r>
        <w:rPr>
          <w:strike/>
          <w:szCs w:val="24"/>
          <w:lang w:eastAsia="en-US"/>
        </w:rPr>
        <w:t>špecializovaných školení pre manažment a zamestnancov;</w:t>
      </w:r>
      <w:r>
        <w:rPr>
          <w:b/>
          <w:szCs w:val="24"/>
          <w:lang w:eastAsia="en-US"/>
        </w:rPr>
        <w:t xml:space="preserve"> [PN 65]</w:t>
      </w:r>
    </w:p>
    <w:p w:rsidR="00161556" w:rsidRDefault="004238C7">
      <w:pPr>
        <w:spacing w:before="120" w:after="120" w:line="360" w:lineRule="auto"/>
        <w:ind w:left="851"/>
        <w:rPr>
          <w:b/>
          <w:szCs w:val="24"/>
          <w:lang w:eastAsia="en-US"/>
        </w:rPr>
      </w:pPr>
      <w:r>
        <w:rPr>
          <w:strike/>
          <w:szCs w:val="24"/>
          <w:lang w:eastAsia="en-US"/>
        </w:rPr>
        <w:t>d)</w:t>
      </w:r>
      <w:r>
        <w:rPr>
          <w:szCs w:val="24"/>
          <w:lang w:eastAsia="en-US"/>
        </w:rPr>
        <w:tab/>
      </w:r>
      <w:r>
        <w:rPr>
          <w:strike/>
          <w:szCs w:val="24"/>
          <w:lang w:eastAsia="en-US"/>
        </w:rPr>
        <w:t xml:space="preserve">organizačnej a </w:t>
      </w:r>
      <w:r>
        <w:rPr>
          <w:strike/>
          <w:szCs w:val="24"/>
          <w:lang w:eastAsia="en-US"/>
        </w:rPr>
        <w:t>technickej pomoci.</w:t>
      </w:r>
      <w:r>
        <w:rPr>
          <w:b/>
          <w:szCs w:val="24"/>
          <w:lang w:eastAsia="en-US"/>
        </w:rPr>
        <w:t xml:space="preserve"> [PN 66]</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podporia programy školení na kvalifikáciu zamestnancov overovateľov.</w:t>
      </w:r>
    </w:p>
    <w:p w:rsidR="00161556" w:rsidRDefault="004238C7">
      <w:pPr>
        <w:spacing w:before="120" w:after="120" w:line="360" w:lineRule="auto"/>
        <w:jc w:val="center"/>
        <w:rPr>
          <w:szCs w:val="24"/>
          <w:lang w:eastAsia="en-US"/>
        </w:rPr>
      </w:pPr>
      <w:r>
        <w:rPr>
          <w:szCs w:val="24"/>
          <w:lang w:eastAsia="en-US"/>
        </w:rPr>
        <w:t>Článok 13</w:t>
      </w:r>
      <w:r>
        <w:rPr>
          <w:szCs w:val="24"/>
          <w:lang w:eastAsia="en-US"/>
        </w:rPr>
        <w:br/>
        <w:t>Štandardizovaná metodika</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 xml:space="preserve">Na účely dodržiavania povinnosti uvedenej v článku 4 ods. 7 prvom </w:t>
      </w:r>
      <w:proofErr w:type="spellStart"/>
      <w:r>
        <w:rPr>
          <w:szCs w:val="24"/>
          <w:lang w:eastAsia="en-US"/>
        </w:rPr>
        <w:t>pododseku</w:t>
      </w:r>
      <w:proofErr w:type="spellEnd"/>
      <w:r>
        <w:rPr>
          <w:szCs w:val="24"/>
          <w:lang w:eastAsia="en-US"/>
        </w:rPr>
        <w:t xml:space="preserve"> písm. c)</w:t>
      </w:r>
      <w:r>
        <w:rPr>
          <w:b/>
          <w:i/>
          <w:szCs w:val="24"/>
          <w:lang w:eastAsia="en-US"/>
        </w:rPr>
        <w:t xml:space="preserve"> a prílohy </w:t>
      </w:r>
      <w:proofErr w:type="spellStart"/>
      <w:r>
        <w:rPr>
          <w:b/>
          <w:i/>
          <w:szCs w:val="24"/>
          <w:lang w:eastAsia="en-US"/>
        </w:rPr>
        <w:t>IVa</w:t>
      </w:r>
      <w:proofErr w:type="spellEnd"/>
      <w:r>
        <w:rPr>
          <w:szCs w:val="24"/>
          <w:lang w:eastAsia="en-US"/>
        </w:rPr>
        <w:t xml:space="preserve"> sa vypracuje metodika na odhad množstiev úniku, a to v rámci harmonizovaných noriem v súlade s postupmi stanovenými v nariadení (EÚ) č. 1025/2012.</w:t>
      </w:r>
      <w:r>
        <w:rPr>
          <w:b/>
          <w:szCs w:val="24"/>
          <w:lang w:eastAsia="en-US"/>
        </w:rPr>
        <w:t xml:space="preserve"> [PN 67]</w:t>
      </w:r>
    </w:p>
    <w:p w:rsidR="00161556" w:rsidRDefault="004238C7">
      <w:pPr>
        <w:spacing w:before="120" w:after="120" w:line="360" w:lineRule="auto"/>
        <w:ind w:left="850" w:hanging="850"/>
        <w:rPr>
          <w:szCs w:val="24"/>
          <w:lang w:eastAsia="en-US"/>
        </w:rPr>
      </w:pPr>
      <w:r>
        <w:rPr>
          <w:szCs w:val="24"/>
          <w:lang w:eastAsia="en-US"/>
        </w:rPr>
        <w:t>2.</w:t>
      </w:r>
      <w:r>
        <w:rPr>
          <w:szCs w:val="24"/>
          <w:lang w:eastAsia="en-US"/>
        </w:rPr>
        <w:tab/>
        <w:t>Pokiaľ žiadna európska normalizačná organizácia neprijme žiadosť o vypracovanie návrhu harmonizov</w:t>
      </w:r>
      <w:r>
        <w:rPr>
          <w:szCs w:val="24"/>
          <w:lang w:eastAsia="en-US"/>
        </w:rPr>
        <w:t>anej normy alebo ak sa Komisia domnieva, že navrhnutá norma nespĺňa požiadavky, ktoré sa ňou majú pokryť, Komisia stanoví metodiku uvedenú v odseku 1 prostredníctvom vykonávacieho aktu.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14</w:t>
      </w:r>
      <w:r>
        <w:rPr>
          <w:szCs w:val="24"/>
          <w:lang w:eastAsia="en-US"/>
        </w:rPr>
        <w:br/>
        <w:t>Riešenie sťažností a prístup k spravodlivosti</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Fyzické a</w:t>
      </w:r>
      <w:r>
        <w:rPr>
          <w:szCs w:val="24"/>
          <w:lang w:eastAsia="en-US"/>
        </w:rPr>
        <w:t>lebo právnické osoby alebo organizácie, ktoré podľa vnútroštátneho práva majú dostatočný záujem alebo ktoré sa domnievajú, že došlo k porušeniu ich práv, sú oprávnené predkladať príslušným orgánom opodstatnené sťažnosti, ak sa na základe objektívnych okoln</w:t>
      </w:r>
      <w:r>
        <w:rPr>
          <w:szCs w:val="24"/>
          <w:lang w:eastAsia="en-US"/>
        </w:rPr>
        <w:t>ostí domnievajú, že hospodársky subjekt, dopravca EÚ alebo dopravca mimo EÚ nedodržiava ustanovenia tohto nariadenia.</w:t>
      </w:r>
    </w:p>
    <w:p w:rsidR="00161556" w:rsidRDefault="004238C7">
      <w:pPr>
        <w:spacing w:before="120" w:after="120" w:line="360" w:lineRule="auto"/>
        <w:ind w:left="850"/>
        <w:rPr>
          <w:szCs w:val="24"/>
          <w:lang w:eastAsia="en-US"/>
        </w:rPr>
      </w:pPr>
      <w:r>
        <w:rPr>
          <w:szCs w:val="24"/>
          <w:lang w:eastAsia="en-US"/>
        </w:rPr>
        <w:t xml:space="preserve">Na účely prvého </w:t>
      </w:r>
      <w:proofErr w:type="spellStart"/>
      <w:r>
        <w:rPr>
          <w:szCs w:val="24"/>
          <w:lang w:eastAsia="en-US"/>
        </w:rPr>
        <w:t>pododseku</w:t>
      </w:r>
      <w:proofErr w:type="spellEnd"/>
      <w:r>
        <w:rPr>
          <w:szCs w:val="24"/>
          <w:lang w:eastAsia="en-US"/>
        </w:rPr>
        <w:t xml:space="preserve"> sa mimovládne subjekty alebo organizácie, ktoré sa zameriavajú na podporu ľudského zdravia, ochranu životného pr</w:t>
      </w:r>
      <w:r>
        <w:rPr>
          <w:szCs w:val="24"/>
          <w:lang w:eastAsia="en-US"/>
        </w:rPr>
        <w:t>ostredia alebo spotrebiteľov a spĺňajú všetky požiadavky vnútroštátneho práva, považujú za organizácie a subjekty, ktoré majú dostatočný záujem.</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Príslušné orgány posúdia opodstatnenú sťažnosť uvedenú v odseku 1 a v prípade potreby prijmú potrebné opatre</w:t>
      </w:r>
      <w:r>
        <w:rPr>
          <w:szCs w:val="24"/>
          <w:lang w:eastAsia="en-US"/>
        </w:rPr>
        <w:t>nia vrátane inšpekcií a vypočutí danej osoby alebo organizácie s cieľom overiť tieto sťažnosti. Ak sa zistí, že sťažnosť je odôvodnená, príslušné orgány prijmú potrebné opatrenia v súlade s článkom 4 ods. 3</w:t>
      </w:r>
      <w:r>
        <w:rPr>
          <w:b/>
          <w:i/>
          <w:szCs w:val="24"/>
          <w:lang w:eastAsia="en-US"/>
        </w:rPr>
        <w:t>, článkom 9 ods</w:t>
      </w:r>
      <w:r>
        <w:rPr>
          <w:szCs w:val="24"/>
          <w:lang w:eastAsia="en-US"/>
        </w:rPr>
        <w:t>.</w:t>
      </w:r>
      <w:r>
        <w:rPr>
          <w:b/>
          <w:i/>
          <w:szCs w:val="24"/>
          <w:lang w:eastAsia="en-US"/>
        </w:rPr>
        <w:t xml:space="preserve"> 2 a článkom 10 ods. 2.</w:t>
      </w:r>
      <w:r>
        <w:rPr>
          <w:b/>
          <w:szCs w:val="24"/>
          <w:lang w:eastAsia="en-US"/>
        </w:rPr>
        <w:t xml:space="preserve"> [PN 68]</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w:t>
      </w:r>
      <w:r>
        <w:rPr>
          <w:szCs w:val="24"/>
          <w:lang w:eastAsia="en-US"/>
        </w:rPr>
        <w:tab/>
        <w:t>Príslušné orgány čo najskôr informujú osobu alebo organizáciu uvedenú v odseku 1, ktorá predložila sťažnosť, o svojom rozhodnutí súhlasiť so žiadosťou o konanie uvedenou v sťažnosti alebo ju zamietnuť a uvedú dôvody takéhoto rozhodnutia.</w:t>
      </w:r>
    </w:p>
    <w:p w:rsidR="00161556" w:rsidRDefault="004238C7">
      <w:pPr>
        <w:spacing w:before="120" w:after="120" w:line="360" w:lineRule="auto"/>
        <w:ind w:left="850" w:hanging="850"/>
        <w:rPr>
          <w:szCs w:val="24"/>
          <w:lang w:eastAsia="en-US"/>
        </w:rPr>
      </w:pPr>
      <w:r>
        <w:rPr>
          <w:szCs w:val="24"/>
          <w:lang w:eastAsia="en-US"/>
        </w:rPr>
        <w:t>4.</w:t>
      </w:r>
      <w:r>
        <w:rPr>
          <w:szCs w:val="24"/>
          <w:lang w:eastAsia="en-US"/>
        </w:rPr>
        <w:tab/>
        <w:t>Členské štát</w:t>
      </w:r>
      <w:r>
        <w:rPr>
          <w:szCs w:val="24"/>
          <w:lang w:eastAsia="en-US"/>
        </w:rPr>
        <w:t xml:space="preserve">y zabezpečia, aby osoba alebo organizácia uvedená v odseku 1, ktorá predkladá opodstatnenú sťažnosť, mala prístup k súdu alebo inému nezávislému a nestrannému verejnému subjektu, ktorý má právomoc preskúmať procesnú a vecnú zákonnosť každého rozhodnutia o </w:t>
      </w:r>
      <w:r>
        <w:rPr>
          <w:szCs w:val="24"/>
          <w:lang w:eastAsia="en-US"/>
        </w:rPr>
        <w:t>danej sťažnosti, ako aj každého rozhodnutia, konania alebo nekonania príslušného orgánu na základe tohto nariadenia, čím nie sú dotknuté žiadne ustanovenia vnútroštátneho práva, ktorými sa vyžaduje, aby sa pred začatím súdneho konania vyčerpali postupy adm</w:t>
      </w:r>
      <w:r>
        <w:rPr>
          <w:szCs w:val="24"/>
          <w:lang w:eastAsia="en-US"/>
        </w:rPr>
        <w:t xml:space="preserve">inistratívneho preskúmania. Uvedené postupy preskúmania musia byť spravodlivé, nestranné, včasné a bezplatné alebo nesmú byť neprimerane nákladné a musia sa nimi poskytovať primerané a účinné prostriedky nápravy, v prípade potreby vrátane súdnych príkazov </w:t>
      </w:r>
      <w:r>
        <w:rPr>
          <w:szCs w:val="24"/>
          <w:lang w:eastAsia="en-US"/>
        </w:rPr>
        <w:t>ukladajúcich povinnosť zdržať sa určitého konania.</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Členské štáty zabezpečia, aby sa verejnosti sprístupnili praktické informácie o prístupe k prostriedkom administratívneho a súdneho preskúmania uvedeným v tomto článku.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15</w:t>
      </w:r>
      <w:r>
        <w:rPr>
          <w:szCs w:val="24"/>
          <w:lang w:eastAsia="en-US"/>
        </w:rPr>
        <w:br/>
        <w:t>Sankcie</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 xml:space="preserve">Bez toho, </w:t>
      </w:r>
      <w:r>
        <w:rPr>
          <w:szCs w:val="24"/>
          <w:lang w:eastAsia="en-US"/>
        </w:rPr>
        <w:t>aby tým boli dotknuté ich povinnosti podľa smernice Európskeho parlamentu a Rady 2008/99/ES</w:t>
      </w:r>
      <w:r>
        <w:rPr>
          <w:szCs w:val="24"/>
          <w:vertAlign w:val="superscript"/>
          <w:lang w:eastAsia="en-US"/>
        </w:rPr>
        <w:footnoteReference w:id="28"/>
      </w:r>
      <w:r>
        <w:rPr>
          <w:szCs w:val="24"/>
          <w:lang w:eastAsia="en-US"/>
        </w:rPr>
        <w:t>, členské štáty stanovia pravidlá, pokiaľ ide o sankcie uplatniteľné pri porušení tohto nariadenia, a prijmú všetky opatrenia potrebné na zabezpečenie ich uplatňova</w:t>
      </w:r>
      <w:r>
        <w:rPr>
          <w:szCs w:val="24"/>
          <w:lang w:eastAsia="en-US"/>
        </w:rPr>
        <w:t>nia. Stanovené sankcie musia byť účinné, primerané a odrádzajúce.</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Sankcie uvedené v odseku 1 zahŕňajú pokuty primerané obratu právnickej osoby alebo príjmu fyzickej osoby, ktorá sa dopustila porušenia. Výška pokút sa vypočíta tak, aby sa zabezpečilo, že</w:t>
      </w:r>
      <w:r>
        <w:rPr>
          <w:szCs w:val="24"/>
          <w:lang w:eastAsia="en-US"/>
        </w:rPr>
        <w:t xml:space="preserve"> osoba zodpovedná za porušenia bude účinne zbavená hospodárskych výhod plynúcich z uvedených porušení. Výška pokút za opakované porušenia sa postupne zvyšuje. V prípade, že sa porušenia dopustí právnická osoba, predstavuje maximálna výška takejto pokuty as</w:t>
      </w:r>
      <w:r>
        <w:rPr>
          <w:szCs w:val="24"/>
          <w:lang w:eastAsia="en-US"/>
        </w:rPr>
        <w:t xml:space="preserve">poň </w:t>
      </w:r>
      <w:r>
        <w:rPr>
          <w:strike/>
          <w:szCs w:val="24"/>
          <w:lang w:eastAsia="en-US"/>
        </w:rPr>
        <w:t xml:space="preserve">4 </w:t>
      </w:r>
      <w:r>
        <w:rPr>
          <w:b/>
          <w:i/>
          <w:szCs w:val="24"/>
          <w:lang w:eastAsia="en-US"/>
        </w:rPr>
        <w:t>3</w:t>
      </w:r>
      <w:r>
        <w:rPr>
          <w:szCs w:val="24"/>
          <w:lang w:eastAsia="en-US"/>
        </w:rPr>
        <w:t xml:space="preserve"> % ročného obratu daného hospodárskeho subjektu v </w:t>
      </w:r>
      <w:r>
        <w:rPr>
          <w:strike/>
          <w:szCs w:val="24"/>
          <w:lang w:eastAsia="en-US"/>
        </w:rPr>
        <w:t xml:space="preserve">dotknutom členskom </w:t>
      </w:r>
      <w:proofErr w:type="spellStart"/>
      <w:r>
        <w:rPr>
          <w:strike/>
          <w:szCs w:val="24"/>
          <w:lang w:eastAsia="en-US"/>
        </w:rPr>
        <w:t>štáte</w:t>
      </w:r>
      <w:r>
        <w:rPr>
          <w:b/>
          <w:i/>
          <w:szCs w:val="24"/>
          <w:lang w:eastAsia="en-US"/>
        </w:rPr>
        <w:t>Únii</w:t>
      </w:r>
      <w:proofErr w:type="spellEnd"/>
      <w:r>
        <w:rPr>
          <w:szCs w:val="24"/>
          <w:lang w:eastAsia="en-US"/>
        </w:rPr>
        <w:t xml:space="preserve"> za účtovný rok predchádzajúci prijatiu rozhodnutia o uložení pokuty.</w:t>
      </w:r>
      <w:r>
        <w:rPr>
          <w:b/>
          <w:szCs w:val="24"/>
          <w:lang w:eastAsia="en-US"/>
        </w:rPr>
        <w:t xml:space="preserve"> [PN 69]</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zabezpečia, aby sa v sankciách zavedených v súlade s týmto článkom v uplat</w:t>
      </w:r>
      <w:r>
        <w:rPr>
          <w:szCs w:val="24"/>
          <w:lang w:eastAsia="en-US"/>
        </w:rPr>
        <w:t>niteľných prípadoch riadne zohľadnili tieto prvky:</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povaha, závažnosť a rozsah porušenia;</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úmyselný alebo nedbanlivostný charakter porušenia;</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obyvateľstvo alebo životné prostredie, ktoré bolo porušením zasiahnuté, so zohľadnením vplyvu daného poruše</w:t>
      </w:r>
      <w:r>
        <w:rPr>
          <w:szCs w:val="24"/>
          <w:lang w:eastAsia="en-US"/>
        </w:rPr>
        <w:t>nia na cieľ spočívajúci v dosiahnutí vysokej úrovne ochrany ľudského zdravia a životného prostredia;</w:t>
      </w:r>
    </w:p>
    <w:p w:rsidR="00161556" w:rsidRDefault="004238C7">
      <w:pPr>
        <w:spacing w:before="120" w:after="120" w:line="360" w:lineRule="auto"/>
        <w:ind w:left="1416" w:hanging="566"/>
        <w:rPr>
          <w:szCs w:val="24"/>
          <w:lang w:eastAsia="en-US"/>
        </w:rPr>
      </w:pPr>
      <w:r>
        <w:rPr>
          <w:szCs w:val="24"/>
          <w:lang w:eastAsia="en-US"/>
        </w:rPr>
        <w:t>d)</w:t>
      </w:r>
      <w:r>
        <w:rPr>
          <w:szCs w:val="24"/>
          <w:lang w:eastAsia="en-US"/>
        </w:rPr>
        <w:tab/>
        <w:t>finančná situácia zodpovedného hospodárskeho subjektu, dopravcu EÚ a dopravcu mimo EÚ.</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ind w:left="850" w:hanging="850"/>
        <w:rPr>
          <w:szCs w:val="24"/>
          <w:lang w:eastAsia="en-US"/>
        </w:rPr>
      </w:pPr>
      <w:r>
        <w:rPr>
          <w:b/>
          <w:i/>
          <w:szCs w:val="24"/>
          <w:lang w:eastAsia="en-US"/>
        </w:rPr>
        <w:lastRenderedPageBreak/>
        <w:t>3a.</w:t>
      </w:r>
      <w:r>
        <w:rPr>
          <w:szCs w:val="24"/>
          <w:lang w:eastAsia="en-US"/>
        </w:rPr>
        <w:tab/>
      </w:r>
      <w:r>
        <w:rPr>
          <w:b/>
          <w:i/>
          <w:szCs w:val="24"/>
          <w:lang w:eastAsia="en-US"/>
        </w:rPr>
        <w:t>Členské štáty sa usilujú zabezpečiť, aby sa príjmy zo sankcií uvedených v odseku 1 alebo ich ekvivalentná finančná hodnota použili na podporu projektov zameraných na čistenie oblastí znečistených plastmi pred ... [dátum nadobudnutia účinnosti tohto nariade</w:t>
      </w:r>
      <w:r>
        <w:rPr>
          <w:b/>
          <w:i/>
          <w:szCs w:val="24"/>
          <w:lang w:eastAsia="en-US"/>
        </w:rPr>
        <w:t xml:space="preserve">nia] a zabránenie znečisteniu plastovým </w:t>
      </w:r>
      <w:proofErr w:type="spellStart"/>
      <w:r>
        <w:rPr>
          <w:b/>
          <w:i/>
          <w:szCs w:val="24"/>
          <w:lang w:eastAsia="en-US"/>
        </w:rPr>
        <w:t>granulátom</w:t>
      </w:r>
      <w:proofErr w:type="spellEnd"/>
      <w:r>
        <w:rPr>
          <w:b/>
          <w:i/>
          <w:szCs w:val="24"/>
          <w:lang w:eastAsia="en-US"/>
        </w:rPr>
        <w:t>.</w:t>
      </w:r>
    </w:p>
    <w:p w:rsidR="00161556" w:rsidRDefault="004238C7">
      <w:pPr>
        <w:spacing w:before="120" w:after="120" w:line="360" w:lineRule="auto"/>
        <w:ind w:left="850"/>
        <w:rPr>
          <w:szCs w:val="24"/>
          <w:lang w:eastAsia="en-US"/>
        </w:rPr>
      </w:pPr>
      <w:r>
        <w:rPr>
          <w:b/>
          <w:i/>
          <w:szCs w:val="24"/>
          <w:lang w:eastAsia="en-US"/>
        </w:rPr>
        <w:t xml:space="preserve">Projekty financované z príjmov zo sankcií uvedených v prvom </w:t>
      </w:r>
      <w:proofErr w:type="spellStart"/>
      <w:r>
        <w:rPr>
          <w:b/>
          <w:i/>
          <w:szCs w:val="24"/>
          <w:lang w:eastAsia="en-US"/>
        </w:rPr>
        <w:t>pododseku</w:t>
      </w:r>
      <w:proofErr w:type="spellEnd"/>
      <w:r>
        <w:rPr>
          <w:b/>
          <w:i/>
          <w:szCs w:val="24"/>
          <w:lang w:eastAsia="en-US"/>
        </w:rPr>
        <w:t xml:space="preserve"> môžu prispievať k podpore vedeckej práce zameranej na štúdium vplyvu plastového </w:t>
      </w:r>
      <w:proofErr w:type="spellStart"/>
      <w:r>
        <w:rPr>
          <w:b/>
          <w:i/>
          <w:szCs w:val="24"/>
          <w:lang w:eastAsia="en-US"/>
        </w:rPr>
        <w:t>granulátu</w:t>
      </w:r>
      <w:proofErr w:type="spellEnd"/>
      <w:r>
        <w:rPr>
          <w:b/>
          <w:i/>
          <w:szCs w:val="24"/>
          <w:lang w:eastAsia="en-US"/>
        </w:rPr>
        <w:t xml:space="preserve"> na ľudské zdravie a životné prostredie, k podpore výskumu a vývoja v oblasti znečistenia plastovým </w:t>
      </w:r>
      <w:proofErr w:type="spellStart"/>
      <w:r>
        <w:rPr>
          <w:b/>
          <w:i/>
          <w:szCs w:val="24"/>
          <w:lang w:eastAsia="en-US"/>
        </w:rPr>
        <w:t>granulátom</w:t>
      </w:r>
      <w:proofErr w:type="spellEnd"/>
      <w:r>
        <w:rPr>
          <w:b/>
          <w:i/>
          <w:szCs w:val="24"/>
          <w:lang w:eastAsia="en-US"/>
        </w:rPr>
        <w:t xml:space="preserve">, k vykonávaniu programov na zvyšovanie povedomia a financovaniu programov odbornej prípravy osobitne navrhnutých pre </w:t>
      </w:r>
      <w:proofErr w:type="spellStart"/>
      <w:r>
        <w:rPr>
          <w:b/>
          <w:i/>
          <w:szCs w:val="24"/>
          <w:lang w:eastAsia="en-US"/>
        </w:rPr>
        <w:t>mikropodniky</w:t>
      </w:r>
      <w:proofErr w:type="spellEnd"/>
      <w:r>
        <w:rPr>
          <w:b/>
          <w:i/>
          <w:szCs w:val="24"/>
          <w:lang w:eastAsia="en-US"/>
        </w:rPr>
        <w:t xml:space="preserve"> a malé podniky.</w:t>
      </w:r>
    </w:p>
    <w:p w:rsidR="00161556" w:rsidRDefault="004238C7">
      <w:pPr>
        <w:spacing w:before="120" w:after="120" w:line="360" w:lineRule="auto"/>
        <w:ind w:left="850"/>
        <w:rPr>
          <w:b/>
          <w:szCs w:val="24"/>
          <w:lang w:eastAsia="en-US"/>
        </w:rPr>
      </w:pPr>
      <w:r>
        <w:rPr>
          <w:b/>
          <w:i/>
          <w:szCs w:val="24"/>
          <w:lang w:eastAsia="en-US"/>
        </w:rPr>
        <w:t xml:space="preserve">Do ... [60 mesiacov od nadobudnutia účinnosti tohto nariadenia] a potom každý rok Komisia predloží Európskemu parlamentu a Rade správu o tom, ako sa využili príjmy zo sankcií za predchádzajúci rok a ako to prispelo k zníženiu znečistenia plastovým </w:t>
      </w:r>
      <w:proofErr w:type="spellStart"/>
      <w:r>
        <w:rPr>
          <w:b/>
          <w:i/>
          <w:szCs w:val="24"/>
          <w:lang w:eastAsia="en-US"/>
        </w:rPr>
        <w:t>granulá</w:t>
      </w:r>
      <w:r>
        <w:rPr>
          <w:b/>
          <w:i/>
          <w:szCs w:val="24"/>
          <w:lang w:eastAsia="en-US"/>
        </w:rPr>
        <w:t>tom</w:t>
      </w:r>
      <w:proofErr w:type="spellEnd"/>
      <w:r>
        <w:rPr>
          <w:b/>
          <w:i/>
          <w:szCs w:val="24"/>
          <w:lang w:eastAsia="en-US"/>
        </w:rPr>
        <w:t xml:space="preserve">, a to vrátane informácií o príjemcoch a úrovni výdavkov týkajúcich sa cieľov stanovených v prvom a druhom </w:t>
      </w:r>
      <w:proofErr w:type="spellStart"/>
      <w:r>
        <w:rPr>
          <w:b/>
          <w:i/>
          <w:szCs w:val="24"/>
          <w:lang w:eastAsia="en-US"/>
        </w:rPr>
        <w:t>pododseku</w:t>
      </w:r>
      <w:proofErr w:type="spellEnd"/>
      <w:r>
        <w:rPr>
          <w:b/>
          <w:i/>
          <w:szCs w:val="24"/>
          <w:lang w:eastAsia="en-US"/>
        </w:rPr>
        <w:t>.</w:t>
      </w:r>
      <w:r>
        <w:rPr>
          <w:b/>
          <w:szCs w:val="24"/>
          <w:lang w:eastAsia="en-US"/>
        </w:rPr>
        <w:t xml:space="preserve"> [PN 70]</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16</w:t>
      </w:r>
      <w:r>
        <w:rPr>
          <w:szCs w:val="24"/>
          <w:lang w:eastAsia="en-US"/>
        </w:rPr>
        <w:br/>
        <w:t>Náhrada škody</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 xml:space="preserve">Členské štáty zabezpečia, že ak v dôsledku porušenia tohto nariadenia dôjde k poškodeniu ľudského </w:t>
      </w:r>
      <w:r>
        <w:rPr>
          <w:szCs w:val="24"/>
          <w:lang w:eastAsia="en-US"/>
        </w:rPr>
        <w:t>zdravia, dotknutí jednotlivci sú oprávnení uplatniť si nárok na náhradu danej škody a získať takúto náhradu od príslušných fyzických alebo právnických osôb, prípadne od príslušných orgánov zodpovedných za predmetné porušenie.</w:t>
      </w:r>
    </w:p>
    <w:p w:rsidR="00161556" w:rsidRDefault="004238C7">
      <w:pPr>
        <w:spacing w:before="120" w:after="120" w:line="360" w:lineRule="auto"/>
        <w:ind w:left="850" w:hanging="850"/>
        <w:rPr>
          <w:szCs w:val="24"/>
          <w:lang w:eastAsia="en-US"/>
        </w:rPr>
      </w:pPr>
      <w:r>
        <w:rPr>
          <w:szCs w:val="24"/>
          <w:lang w:eastAsia="en-US"/>
        </w:rPr>
        <w:t>2.</w:t>
      </w:r>
      <w:r>
        <w:rPr>
          <w:szCs w:val="24"/>
          <w:lang w:eastAsia="en-US"/>
        </w:rPr>
        <w:tab/>
        <w:t>Členské štáty zabezpečia, a</w:t>
      </w:r>
      <w:r>
        <w:rPr>
          <w:szCs w:val="24"/>
          <w:lang w:eastAsia="en-US"/>
        </w:rPr>
        <w:t>by mimovládne organizácie, ktoré podporujú ochranu ľudského zdravia alebo životného prostredia a spĺňajú všetky požiadavky vnútroštátneho práva, mohli ako súčasť dotknutej verejnosti zastupovať dotknutých jednotlivcov a vznášať kolektívne nároky na náhradu</w:t>
      </w:r>
      <w:r>
        <w:rPr>
          <w:szCs w:val="24"/>
          <w:lang w:eastAsia="en-US"/>
        </w:rPr>
        <w:t xml:space="preserve"> škody. Členské štáty zabezpečia, aby dotknuté osoby a mimovládne organizácie uvedené v tomto odseku nemohli nárok za porušenie, v dôsledku ktorého vznikla škoda, uplatňovať dvakrát.</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Členské štáty zabezpečia, aby sa vnútroštátne pravidlá a postupy týkaj</w:t>
      </w:r>
      <w:r>
        <w:rPr>
          <w:szCs w:val="24"/>
          <w:lang w:eastAsia="en-US"/>
        </w:rPr>
        <w:t>úce sa nárokov na náhradu škody navrhovali a uplatňovali tak, aby neznemožňovali ani nadmerne nesťažovali výkon práva na náhradu škody spôsobenej porušením podľa odseku 1.</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4.</w:t>
      </w:r>
      <w:r>
        <w:rPr>
          <w:szCs w:val="24"/>
          <w:lang w:eastAsia="en-US"/>
        </w:rPr>
        <w:tab/>
        <w:t>Ak je nárok na náhradu škody uvedený v odseku 1 podložený dôkazmi, z ktorých mo</w:t>
      </w:r>
      <w:r>
        <w:rPr>
          <w:szCs w:val="24"/>
          <w:lang w:eastAsia="en-US"/>
        </w:rPr>
        <w:t>žno predpokladať príčinnú súvislosť medzi škodou a porušením, členské štáty zabezpečia, aby dôkaz o tom, že dané porušenie nespôsobilo škodu ani k nej neprispelo, musela poskytnúť osoba zodpovedná za porušenie.</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Členské štáty zabezpečia, aby premlčacie l</w:t>
      </w:r>
      <w:r>
        <w:rPr>
          <w:szCs w:val="24"/>
          <w:lang w:eastAsia="en-US"/>
        </w:rPr>
        <w:t>ehoty na vznášanie nárokov na náhradu škody podľa odseku 1 neboli kratšie ako päť rokov. Takéto lehoty nesmú začať plynúť skôr, než sa skončí porušovanie a než si osoba, ktorá žiada o náhradu škody, uvedomí alebo od nej možno odôvodnene očakávať, že si uve</w:t>
      </w:r>
      <w:r>
        <w:rPr>
          <w:szCs w:val="24"/>
          <w:lang w:eastAsia="en-US"/>
        </w:rPr>
        <w:t>domuje, že utrpela škodu v dôsledku porušenia podľa odseku 1.</w:t>
      </w:r>
    </w:p>
    <w:p w:rsidR="00161556" w:rsidRDefault="004238C7">
      <w:pPr>
        <w:spacing w:before="120" w:after="120" w:line="360" w:lineRule="auto"/>
        <w:jc w:val="center"/>
        <w:rPr>
          <w:szCs w:val="24"/>
          <w:lang w:eastAsia="en-US"/>
        </w:rPr>
      </w:pPr>
      <w:r>
        <w:rPr>
          <w:szCs w:val="24"/>
          <w:lang w:eastAsia="en-US"/>
        </w:rPr>
        <w:t>Článok 17</w:t>
      </w:r>
      <w:r>
        <w:rPr>
          <w:szCs w:val="24"/>
          <w:lang w:eastAsia="en-US"/>
        </w:rPr>
        <w:br/>
        <w:t>Zmeny príloh</w:t>
      </w:r>
    </w:p>
    <w:p w:rsidR="00161556" w:rsidRDefault="004238C7">
      <w:pPr>
        <w:spacing w:before="120" w:after="120" w:line="360" w:lineRule="auto"/>
        <w:rPr>
          <w:b/>
          <w:szCs w:val="24"/>
          <w:lang w:eastAsia="en-US"/>
        </w:rPr>
      </w:pPr>
      <w:r>
        <w:rPr>
          <w:szCs w:val="24"/>
          <w:lang w:eastAsia="en-US"/>
        </w:rPr>
        <w:t xml:space="preserve">Komisia je splnomocnená prijímať delegované akty v súlade s článkom 19 na zmenu príloh I až </w:t>
      </w:r>
      <w:proofErr w:type="spellStart"/>
      <w:r>
        <w:rPr>
          <w:strike/>
          <w:szCs w:val="24"/>
          <w:lang w:eastAsia="en-US"/>
        </w:rPr>
        <w:t>IV</w:t>
      </w:r>
      <w:r>
        <w:rPr>
          <w:b/>
          <w:i/>
          <w:szCs w:val="24"/>
          <w:lang w:eastAsia="en-US"/>
        </w:rPr>
        <w:t>IVb</w:t>
      </w:r>
      <w:proofErr w:type="spellEnd"/>
      <w:r>
        <w:rPr>
          <w:szCs w:val="24"/>
          <w:lang w:eastAsia="en-US"/>
        </w:rPr>
        <w:t xml:space="preserve"> s cieľom zohľadniť technický pokrok a vedecký vývoj.</w:t>
      </w:r>
      <w:r>
        <w:rPr>
          <w:b/>
          <w:szCs w:val="24"/>
          <w:lang w:eastAsia="en-US"/>
        </w:rPr>
        <w:t xml:space="preserve"> [PN 71]</w:t>
      </w:r>
    </w:p>
    <w:p w:rsidR="00161556" w:rsidRDefault="004238C7">
      <w:pPr>
        <w:spacing w:before="120" w:after="120" w:line="360" w:lineRule="auto"/>
        <w:rPr>
          <w:szCs w:val="24"/>
          <w:lang w:eastAsia="en-US"/>
        </w:rPr>
      </w:pPr>
      <w:r>
        <w:rPr>
          <w:szCs w:val="24"/>
          <w:lang w:eastAsia="en-US"/>
        </w:rPr>
        <w:t xml:space="preserve">Komisia pri </w:t>
      </w:r>
      <w:r>
        <w:rPr>
          <w:szCs w:val="24"/>
          <w:lang w:eastAsia="en-US"/>
        </w:rPr>
        <w:t>prijímaní delegovaných aktov uvedených v prvom odseku berie do úvahy:</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b/>
          <w:szCs w:val="24"/>
          <w:lang w:eastAsia="en-US"/>
        </w:rPr>
      </w:pPr>
      <w:r>
        <w:rPr>
          <w:szCs w:val="24"/>
          <w:lang w:eastAsia="en-US"/>
        </w:rPr>
        <w:lastRenderedPageBreak/>
        <w:t>a)</w:t>
      </w:r>
      <w:r>
        <w:rPr>
          <w:szCs w:val="24"/>
          <w:lang w:eastAsia="en-US"/>
        </w:rPr>
        <w:tab/>
        <w:t xml:space="preserve">skúsenosti získané pri plnení povinností stanovených v článkoch </w:t>
      </w:r>
      <w:r>
        <w:rPr>
          <w:b/>
          <w:i/>
          <w:szCs w:val="24"/>
          <w:lang w:eastAsia="en-US"/>
        </w:rPr>
        <w:t>3, 4, 5, 8 a 9</w:t>
      </w:r>
      <w:r>
        <w:rPr>
          <w:strike/>
          <w:szCs w:val="24"/>
          <w:lang w:eastAsia="en-US"/>
        </w:rPr>
        <w:t>4 a 5</w:t>
      </w:r>
      <w:r>
        <w:rPr>
          <w:szCs w:val="24"/>
          <w:lang w:eastAsia="en-US"/>
        </w:rPr>
        <w:t>;</w:t>
      </w:r>
      <w:r>
        <w:rPr>
          <w:b/>
          <w:szCs w:val="24"/>
          <w:lang w:eastAsia="en-US"/>
        </w:rPr>
        <w:t xml:space="preserve"> [PN 72]</w:t>
      </w:r>
    </w:p>
    <w:p w:rsidR="00161556" w:rsidRDefault="004238C7">
      <w:pPr>
        <w:spacing w:before="120" w:after="120" w:line="360" w:lineRule="auto"/>
        <w:ind w:left="850" w:hanging="850"/>
        <w:rPr>
          <w:szCs w:val="24"/>
          <w:lang w:eastAsia="en-US"/>
        </w:rPr>
      </w:pPr>
      <w:r>
        <w:rPr>
          <w:szCs w:val="24"/>
          <w:lang w:eastAsia="en-US"/>
        </w:rPr>
        <w:t>b)</w:t>
      </w:r>
      <w:r>
        <w:rPr>
          <w:szCs w:val="24"/>
          <w:lang w:eastAsia="en-US"/>
        </w:rPr>
        <w:tab/>
        <w:t>príslušné medzinárodné normy;</w:t>
      </w:r>
    </w:p>
    <w:p w:rsidR="00161556" w:rsidRDefault="004238C7">
      <w:pPr>
        <w:spacing w:before="120" w:after="120" w:line="360" w:lineRule="auto"/>
        <w:ind w:left="850" w:hanging="850"/>
        <w:rPr>
          <w:szCs w:val="24"/>
          <w:lang w:eastAsia="en-US"/>
        </w:rPr>
      </w:pPr>
      <w:r>
        <w:rPr>
          <w:szCs w:val="24"/>
          <w:lang w:eastAsia="en-US"/>
        </w:rPr>
        <w:t>c)</w:t>
      </w:r>
      <w:r>
        <w:rPr>
          <w:szCs w:val="24"/>
          <w:lang w:eastAsia="en-US"/>
        </w:rPr>
        <w:tab/>
        <w:t>špecifickosť sektorov činnosti;</w:t>
      </w:r>
    </w:p>
    <w:p w:rsidR="00161556" w:rsidRDefault="004238C7">
      <w:pPr>
        <w:spacing w:before="120" w:after="120" w:line="360" w:lineRule="auto"/>
        <w:ind w:left="850" w:hanging="850"/>
        <w:rPr>
          <w:szCs w:val="24"/>
          <w:lang w:eastAsia="en-US"/>
        </w:rPr>
      </w:pPr>
      <w:r>
        <w:rPr>
          <w:szCs w:val="24"/>
          <w:lang w:eastAsia="en-US"/>
        </w:rPr>
        <w:t>d)</w:t>
      </w:r>
      <w:r>
        <w:rPr>
          <w:szCs w:val="24"/>
          <w:lang w:eastAsia="en-US"/>
        </w:rPr>
        <w:tab/>
        <w:t xml:space="preserve">osobitné potreby </w:t>
      </w:r>
      <w:proofErr w:type="spellStart"/>
      <w:r>
        <w:rPr>
          <w:szCs w:val="24"/>
          <w:lang w:eastAsia="en-US"/>
        </w:rPr>
        <w:t>mikropodnikov</w:t>
      </w:r>
      <w:proofErr w:type="spellEnd"/>
      <w:r>
        <w:rPr>
          <w:szCs w:val="24"/>
          <w:lang w:eastAsia="en-US"/>
        </w:rPr>
        <w:t>, malých a stredných podnikov.</w:t>
      </w:r>
    </w:p>
    <w:p w:rsidR="00161556" w:rsidRDefault="004238C7">
      <w:pPr>
        <w:spacing w:before="120" w:after="120" w:line="360" w:lineRule="auto"/>
        <w:jc w:val="center"/>
        <w:rPr>
          <w:szCs w:val="24"/>
          <w:lang w:eastAsia="en-US"/>
        </w:rPr>
      </w:pPr>
      <w:r>
        <w:rPr>
          <w:b/>
          <w:i/>
          <w:szCs w:val="24"/>
          <w:lang w:eastAsia="en-US"/>
        </w:rPr>
        <w:t>Článok 17a</w:t>
      </w:r>
      <w:r>
        <w:rPr>
          <w:szCs w:val="24"/>
          <w:lang w:eastAsia="en-US"/>
        </w:rPr>
        <w:br/>
      </w:r>
      <w:r>
        <w:rPr>
          <w:b/>
          <w:i/>
          <w:szCs w:val="24"/>
          <w:lang w:eastAsia="en-US"/>
        </w:rPr>
        <w:t>Preskúmanie</w:t>
      </w:r>
    </w:p>
    <w:p w:rsidR="00161556" w:rsidRDefault="004238C7">
      <w:pPr>
        <w:spacing w:before="120" w:after="120" w:line="360" w:lineRule="auto"/>
        <w:rPr>
          <w:b/>
          <w:szCs w:val="24"/>
          <w:lang w:eastAsia="en-US"/>
        </w:rPr>
      </w:pPr>
      <w:r>
        <w:rPr>
          <w:b/>
          <w:i/>
          <w:szCs w:val="24"/>
          <w:lang w:eastAsia="en-US"/>
        </w:rPr>
        <w:t>Komisia monitoruje uplatňovanie tohto nariadenia a príslušný vývoj v IMO. Do ... [osem rokov odo dňa nadobudnutia účinnosti tohto nariadenia] Komisia uverejní komplexnú správu o celkovom up</w:t>
      </w:r>
      <w:r>
        <w:rPr>
          <w:b/>
          <w:i/>
          <w:szCs w:val="24"/>
          <w:lang w:eastAsia="en-US"/>
        </w:rPr>
        <w:t>latňovaní tohto nariadenia a jeho účinnosti a v prípade potreby predloží legislatívny návrh na zmenu tohto nariadenia.</w:t>
      </w:r>
      <w:r>
        <w:rPr>
          <w:b/>
          <w:szCs w:val="24"/>
          <w:lang w:eastAsia="en-US"/>
        </w:rPr>
        <w:t xml:space="preserve"> [PN 73]</w:t>
      </w:r>
    </w:p>
    <w:p w:rsidR="00161556" w:rsidRDefault="004238C7">
      <w:pPr>
        <w:widowControl/>
        <w:rPr>
          <w:b/>
          <w:i/>
          <w:szCs w:val="24"/>
          <w:lang w:eastAsia="en-US"/>
        </w:rPr>
      </w:pPr>
      <w:r>
        <w:rPr>
          <w:b/>
          <w:i/>
          <w:szCs w:val="24"/>
          <w:lang w:eastAsia="en-US"/>
        </w:rPr>
        <w:br w:type="page"/>
      </w:r>
    </w:p>
    <w:p w:rsidR="00161556" w:rsidRDefault="004238C7">
      <w:pPr>
        <w:spacing w:before="120" w:after="120" w:line="360" w:lineRule="auto"/>
        <w:jc w:val="center"/>
        <w:rPr>
          <w:szCs w:val="24"/>
          <w:lang w:eastAsia="en-US"/>
        </w:rPr>
      </w:pPr>
      <w:r>
        <w:rPr>
          <w:b/>
          <w:i/>
          <w:szCs w:val="24"/>
          <w:lang w:eastAsia="en-US"/>
        </w:rPr>
        <w:lastRenderedPageBreak/>
        <w:t xml:space="preserve">Článok </w:t>
      </w:r>
      <w:proofErr w:type="spellStart"/>
      <w:r>
        <w:rPr>
          <w:b/>
          <w:i/>
          <w:szCs w:val="24"/>
          <w:lang w:eastAsia="en-US"/>
        </w:rPr>
        <w:t>17b</w:t>
      </w:r>
      <w:proofErr w:type="spellEnd"/>
      <w:r>
        <w:rPr>
          <w:szCs w:val="24"/>
          <w:lang w:eastAsia="en-US"/>
        </w:rPr>
        <w:br/>
      </w:r>
      <w:proofErr w:type="spellStart"/>
      <w:r>
        <w:rPr>
          <w:b/>
          <w:i/>
          <w:szCs w:val="24"/>
          <w:lang w:eastAsia="en-US"/>
        </w:rPr>
        <w:t>Vysledovateľnosť</w:t>
      </w:r>
      <w:proofErr w:type="spellEnd"/>
    </w:p>
    <w:p w:rsidR="00161556" w:rsidRDefault="004238C7">
      <w:pPr>
        <w:spacing w:before="120" w:after="120" w:line="360" w:lineRule="auto"/>
        <w:rPr>
          <w:szCs w:val="24"/>
          <w:lang w:eastAsia="en-US"/>
        </w:rPr>
      </w:pPr>
      <w:r>
        <w:rPr>
          <w:b/>
          <w:i/>
          <w:szCs w:val="24"/>
          <w:lang w:eastAsia="en-US"/>
        </w:rPr>
        <w:t xml:space="preserve">Do ... [24 mesiacov odo dňa nadobudnutia účinnosti tohto nariadenia] Komisia uverejní správu o možnosti zavedenia chemickej </w:t>
      </w:r>
      <w:proofErr w:type="spellStart"/>
      <w:r>
        <w:rPr>
          <w:b/>
          <w:i/>
          <w:szCs w:val="24"/>
          <w:lang w:eastAsia="en-US"/>
        </w:rPr>
        <w:t>vysledovateľnosti</w:t>
      </w:r>
      <w:proofErr w:type="spellEnd"/>
      <w:r>
        <w:rPr>
          <w:b/>
          <w:i/>
          <w:szCs w:val="24"/>
          <w:lang w:eastAsia="en-US"/>
        </w:rPr>
        <w:t xml:space="preserve"> plastového </w:t>
      </w:r>
      <w:proofErr w:type="spellStart"/>
      <w:r>
        <w:rPr>
          <w:b/>
          <w:i/>
          <w:szCs w:val="24"/>
          <w:lang w:eastAsia="en-US"/>
        </w:rPr>
        <w:t>granulátu</w:t>
      </w:r>
      <w:proofErr w:type="spellEnd"/>
      <w:r>
        <w:rPr>
          <w:b/>
          <w:i/>
          <w:szCs w:val="24"/>
          <w:lang w:eastAsia="en-US"/>
        </w:rPr>
        <w:t>. V tejto správe sa posúdia aspoň:</w:t>
      </w:r>
    </w:p>
    <w:p w:rsidR="00161556" w:rsidRDefault="004238C7">
      <w:pPr>
        <w:spacing w:before="120" w:after="120" w:line="360" w:lineRule="auto"/>
        <w:ind w:left="850" w:hanging="850"/>
        <w:rPr>
          <w:szCs w:val="24"/>
          <w:lang w:eastAsia="en-US"/>
        </w:rPr>
      </w:pPr>
      <w:r>
        <w:rPr>
          <w:b/>
          <w:i/>
          <w:szCs w:val="24"/>
          <w:lang w:eastAsia="en-US"/>
        </w:rPr>
        <w:t>a)</w:t>
      </w:r>
      <w:r>
        <w:rPr>
          <w:szCs w:val="24"/>
          <w:lang w:eastAsia="en-US"/>
        </w:rPr>
        <w:tab/>
      </w:r>
      <w:r>
        <w:rPr>
          <w:b/>
          <w:i/>
          <w:szCs w:val="24"/>
          <w:lang w:eastAsia="en-US"/>
        </w:rPr>
        <w:t>technická uskutočniteľnosť zavedenia jedinečného a difer</w:t>
      </w:r>
      <w:r>
        <w:rPr>
          <w:b/>
          <w:i/>
          <w:szCs w:val="24"/>
          <w:lang w:eastAsia="en-US"/>
        </w:rPr>
        <w:t>encovaného chemického podpisu, ktorý nie je škodlivý pre životné prostredie alebo ľudské zdravie;</w:t>
      </w:r>
    </w:p>
    <w:p w:rsidR="00161556" w:rsidRDefault="004238C7">
      <w:pPr>
        <w:spacing w:before="120" w:after="120" w:line="360" w:lineRule="auto"/>
        <w:ind w:left="850" w:hanging="850"/>
        <w:rPr>
          <w:szCs w:val="24"/>
          <w:lang w:eastAsia="en-US"/>
        </w:rPr>
      </w:pPr>
      <w:r>
        <w:rPr>
          <w:b/>
          <w:i/>
          <w:szCs w:val="24"/>
          <w:lang w:eastAsia="en-US"/>
        </w:rPr>
        <w:t>b)</w:t>
      </w:r>
      <w:r>
        <w:rPr>
          <w:szCs w:val="24"/>
          <w:lang w:eastAsia="en-US"/>
        </w:rPr>
        <w:tab/>
      </w:r>
      <w:r>
        <w:rPr>
          <w:b/>
          <w:i/>
          <w:szCs w:val="24"/>
          <w:lang w:eastAsia="en-US"/>
        </w:rPr>
        <w:t xml:space="preserve">vytvorenie </w:t>
      </w:r>
      <w:proofErr w:type="spellStart"/>
      <w:r>
        <w:rPr>
          <w:b/>
          <w:i/>
          <w:szCs w:val="24"/>
          <w:lang w:eastAsia="en-US"/>
        </w:rPr>
        <w:t>celoúnijnej</w:t>
      </w:r>
      <w:proofErr w:type="spellEnd"/>
      <w:r>
        <w:rPr>
          <w:b/>
          <w:i/>
          <w:szCs w:val="24"/>
          <w:lang w:eastAsia="en-US"/>
        </w:rPr>
        <w:t xml:space="preserve"> databázy všetkých chemických podpisov.</w:t>
      </w:r>
    </w:p>
    <w:p w:rsidR="00161556" w:rsidRDefault="004238C7">
      <w:pPr>
        <w:spacing w:before="120" w:after="120" w:line="360" w:lineRule="auto"/>
        <w:rPr>
          <w:b/>
          <w:szCs w:val="24"/>
          <w:lang w:eastAsia="en-US"/>
        </w:rPr>
      </w:pPr>
      <w:r>
        <w:rPr>
          <w:b/>
          <w:i/>
          <w:szCs w:val="24"/>
          <w:lang w:eastAsia="en-US"/>
        </w:rPr>
        <w:t>Vo vhodných prípadoch sa k správe uvedenej v prvom odseku priloží legislatívny návrh.</w:t>
      </w:r>
      <w:r>
        <w:rPr>
          <w:b/>
          <w:szCs w:val="24"/>
          <w:lang w:eastAsia="en-US"/>
        </w:rPr>
        <w:t xml:space="preserve"> [PN 74]</w:t>
      </w:r>
    </w:p>
    <w:p w:rsidR="00161556" w:rsidRDefault="004238C7">
      <w:pPr>
        <w:spacing w:before="120" w:after="120" w:line="360" w:lineRule="auto"/>
        <w:jc w:val="center"/>
        <w:rPr>
          <w:szCs w:val="24"/>
          <w:lang w:eastAsia="en-US"/>
        </w:rPr>
      </w:pPr>
      <w:r>
        <w:rPr>
          <w:szCs w:val="24"/>
          <w:lang w:eastAsia="en-US"/>
        </w:rPr>
        <w:t>Článok 18</w:t>
      </w:r>
      <w:r>
        <w:rPr>
          <w:szCs w:val="24"/>
          <w:lang w:eastAsia="en-US"/>
        </w:rPr>
        <w:br/>
        <w:t xml:space="preserve">Vykonávanie delegovania právomoci </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Komisii sa udeľuje právomoc prijímať delegované akty za podmienok stanovených v tomto článku.</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Právomoc prijímať delegované akty uvedené v článku 17 sa Komisii udeľuje na päť rokov od ... [Úrad pre </w:t>
      </w:r>
      <w:r>
        <w:rPr>
          <w:szCs w:val="24"/>
          <w:lang w:eastAsia="en-US"/>
        </w:rPr>
        <w:t>publikácie, vložte dátum = prvý deň v mesiaci nasledujúcom po dátume nadobudnutia účinnosti tohto nariadenia]. Komisia vypracuje správu týkajúcu sa delegovania právomoci najneskôr deväť mesiacov pred uplynutím daného päťročného obdobia. Delegovanie právomo</w:t>
      </w:r>
      <w:r>
        <w:rPr>
          <w:szCs w:val="24"/>
          <w:lang w:eastAsia="en-US"/>
        </w:rPr>
        <w:t>ci sa automaticky predlžuje o rovnako dlhé obdobia, pokiaľ Európsky parlament alebo Rada nevznesú voči takémuto predĺženiu námietku najneskôr tri mesiace pred koncom každého obdobia.</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Delegovanie právomoci uvedené v článku 17 môže Európsky parlament aleb</w:t>
      </w:r>
      <w:r>
        <w:rPr>
          <w:szCs w:val="24"/>
          <w:lang w:eastAsia="en-US"/>
        </w:rPr>
        <w:t xml:space="preserve">o Rada kedykoľvek odvolať. Rozhodnutím o odvolaní sa ukončuje delegovanie právomoci, ktoré sa v ňom uvádza. Rozhodnutie nadobúda účinnosť dňom nasledujúcim po jeho uverejnení v </w:t>
      </w:r>
      <w:r w:rsidRPr="004238C7">
        <w:rPr>
          <w:i/>
          <w:szCs w:val="24"/>
          <w:lang w:eastAsia="en-US"/>
        </w:rPr>
        <w:t>Úradnom vestníku Európskej únie</w:t>
      </w:r>
      <w:r>
        <w:rPr>
          <w:szCs w:val="24"/>
          <w:lang w:eastAsia="en-US"/>
        </w:rPr>
        <w:t xml:space="preserve"> alebo k neskoršiemu dátumu, ktorý je v ňom urče</w:t>
      </w:r>
      <w:r>
        <w:rPr>
          <w:szCs w:val="24"/>
          <w:lang w:eastAsia="en-US"/>
        </w:rPr>
        <w:t>ný. Nie je ním dotknutá platnosť delegovaných aktov, ktoré už nadobudli účinnosť.</w:t>
      </w:r>
    </w:p>
    <w:p w:rsidR="00161556" w:rsidRDefault="004238C7">
      <w:pPr>
        <w:spacing w:before="120" w:after="120" w:line="360" w:lineRule="auto"/>
        <w:ind w:left="850" w:hanging="850"/>
        <w:rPr>
          <w:szCs w:val="24"/>
          <w:lang w:eastAsia="en-US"/>
        </w:rPr>
      </w:pPr>
      <w:r>
        <w:rPr>
          <w:szCs w:val="24"/>
          <w:lang w:eastAsia="en-US"/>
        </w:rPr>
        <w:t>4.</w:t>
      </w:r>
      <w:r>
        <w:rPr>
          <w:szCs w:val="24"/>
          <w:lang w:eastAsia="en-US"/>
        </w:rPr>
        <w:tab/>
        <w:t xml:space="preserve">Komisia pred prijatím delegovaného aktu konzultuje s expertmi určenými jednotlivými členskými štátmi v súlade so zásadami stanovenými v </w:t>
      </w:r>
      <w:proofErr w:type="spellStart"/>
      <w:r>
        <w:rPr>
          <w:szCs w:val="24"/>
          <w:lang w:eastAsia="en-US"/>
        </w:rPr>
        <w:t>Medziinštitucionálnej</w:t>
      </w:r>
      <w:proofErr w:type="spellEnd"/>
      <w:r>
        <w:rPr>
          <w:szCs w:val="24"/>
          <w:lang w:eastAsia="en-US"/>
        </w:rPr>
        <w:t xml:space="preserve"> dohode z 13. </w:t>
      </w:r>
      <w:r>
        <w:rPr>
          <w:szCs w:val="24"/>
          <w:lang w:eastAsia="en-US"/>
        </w:rPr>
        <w:t>apríla 2016 o lepšej tvorbe práva.</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ind w:left="850" w:hanging="850"/>
        <w:rPr>
          <w:szCs w:val="24"/>
          <w:lang w:eastAsia="en-US"/>
        </w:rPr>
      </w:pPr>
      <w:r>
        <w:rPr>
          <w:szCs w:val="24"/>
          <w:lang w:eastAsia="en-US"/>
        </w:rPr>
        <w:lastRenderedPageBreak/>
        <w:t>5.</w:t>
      </w:r>
      <w:r>
        <w:rPr>
          <w:szCs w:val="24"/>
          <w:lang w:eastAsia="en-US"/>
        </w:rPr>
        <w:tab/>
        <w:t>Komisia oznamuje delegovaný akt hneď po jeho prijatí súčasne Európskemu parlamentu a Rade.</w:t>
      </w:r>
    </w:p>
    <w:p w:rsidR="00161556" w:rsidRDefault="004238C7">
      <w:pPr>
        <w:spacing w:before="120" w:after="120" w:line="360" w:lineRule="auto"/>
        <w:ind w:left="850" w:hanging="850"/>
        <w:rPr>
          <w:szCs w:val="24"/>
          <w:lang w:eastAsia="en-US"/>
        </w:rPr>
      </w:pPr>
      <w:r>
        <w:rPr>
          <w:szCs w:val="24"/>
          <w:lang w:eastAsia="en-US"/>
        </w:rPr>
        <w:t>6.</w:t>
      </w:r>
      <w:r>
        <w:rPr>
          <w:szCs w:val="24"/>
          <w:lang w:eastAsia="en-US"/>
        </w:rPr>
        <w:tab/>
        <w:t>Delegovaný akt prijatý podľa článku 17 nadobudne účinnosť, len ak Európsky parlament alebo Rada voči nemu nevzniesli námie</w:t>
      </w:r>
      <w:r>
        <w:rPr>
          <w:szCs w:val="24"/>
          <w:lang w:eastAsia="en-US"/>
        </w:rPr>
        <w:t>tku v lehote dvoch mesiacov odo dňa oznámenia uvedeného aktu Európskemu parlamentu a Rade alebo ak pred uplynutím uvedenej lehoty Európsky parlament a Rada informovali Komisiu o svojom rozhodnutí nevzniesť námietku. Na podnet Európskeho parlamentu alebo Ra</w:t>
      </w:r>
      <w:r>
        <w:rPr>
          <w:szCs w:val="24"/>
          <w:lang w:eastAsia="en-US"/>
        </w:rPr>
        <w:t>dy sa táto lehota predĺži o dva mesiace.</w:t>
      </w:r>
    </w:p>
    <w:p w:rsidR="00161556" w:rsidRDefault="004238C7">
      <w:pPr>
        <w:widowControl/>
        <w:rPr>
          <w:szCs w:val="24"/>
          <w:lang w:eastAsia="en-US"/>
        </w:rPr>
      </w:pPr>
      <w:r>
        <w:rPr>
          <w:szCs w:val="24"/>
          <w:lang w:eastAsia="en-US"/>
        </w:rPr>
        <w:br w:type="page"/>
      </w:r>
    </w:p>
    <w:p w:rsidR="00161556" w:rsidRDefault="004238C7">
      <w:pPr>
        <w:spacing w:before="120" w:after="120" w:line="360" w:lineRule="auto"/>
        <w:jc w:val="center"/>
        <w:rPr>
          <w:szCs w:val="24"/>
          <w:lang w:eastAsia="en-US"/>
        </w:rPr>
      </w:pPr>
      <w:r>
        <w:rPr>
          <w:szCs w:val="24"/>
          <w:lang w:eastAsia="en-US"/>
        </w:rPr>
        <w:lastRenderedPageBreak/>
        <w:t>Článok 19</w:t>
      </w:r>
      <w:r>
        <w:rPr>
          <w:szCs w:val="24"/>
          <w:lang w:eastAsia="en-US"/>
        </w:rPr>
        <w:br/>
        <w:t>Nadobudnutie účinnosti a uplatňovanie</w:t>
      </w:r>
    </w:p>
    <w:p w:rsidR="00161556" w:rsidRDefault="004238C7">
      <w:pPr>
        <w:spacing w:before="120" w:after="120" w:line="360" w:lineRule="auto"/>
        <w:rPr>
          <w:szCs w:val="24"/>
          <w:lang w:eastAsia="en-US"/>
        </w:rPr>
      </w:pPr>
      <w:r>
        <w:rPr>
          <w:szCs w:val="24"/>
          <w:lang w:eastAsia="en-US"/>
        </w:rPr>
        <w:t xml:space="preserve">Toto nariadenie nadobúda účinnosť dvadsiatym dňom po jeho uverejnení v </w:t>
      </w:r>
      <w:bookmarkStart w:id="8" w:name="_GoBack"/>
      <w:r>
        <w:rPr>
          <w:i/>
          <w:szCs w:val="24"/>
          <w:lang w:eastAsia="en-US"/>
        </w:rPr>
        <w:t>Úradnom vestníku Európskej únie</w:t>
      </w:r>
      <w:bookmarkEnd w:id="8"/>
      <w:r>
        <w:rPr>
          <w:szCs w:val="24"/>
          <w:lang w:eastAsia="en-US"/>
        </w:rPr>
        <w:t>.</w:t>
      </w:r>
    </w:p>
    <w:p w:rsidR="00161556" w:rsidRDefault="004238C7">
      <w:pPr>
        <w:spacing w:before="120" w:after="120" w:line="360" w:lineRule="auto"/>
        <w:rPr>
          <w:szCs w:val="24"/>
          <w:lang w:eastAsia="en-US"/>
        </w:rPr>
      </w:pPr>
      <w:r>
        <w:rPr>
          <w:szCs w:val="24"/>
          <w:lang w:eastAsia="en-US"/>
        </w:rPr>
        <w:t xml:space="preserve">Toto nariadenie sa uplatňuje od [Úrad pre publikácie: vložte </w:t>
      </w:r>
      <w:r>
        <w:rPr>
          <w:szCs w:val="24"/>
          <w:lang w:eastAsia="en-US"/>
        </w:rPr>
        <w:t>dátum = 18 mesiacov po nadobudnutí účinnosti tohto nariadenia]. Článok 3 ods. 1 sa však uplatňuje od [Úrad pre publikácie: vložte dátum nadobudnutia účinnosti tohto nariadenia].</w:t>
      </w:r>
    </w:p>
    <w:p w:rsidR="00161556" w:rsidRDefault="004238C7">
      <w:pPr>
        <w:spacing w:before="120" w:after="120" w:line="360" w:lineRule="auto"/>
        <w:rPr>
          <w:szCs w:val="24"/>
          <w:lang w:eastAsia="en-US"/>
        </w:rPr>
      </w:pPr>
      <w:r>
        <w:rPr>
          <w:szCs w:val="24"/>
          <w:lang w:eastAsia="en-US"/>
        </w:rPr>
        <w:t>Toto nariadenie je záväzné v celom rozsahu a priamo uplatniteľné vo všetkých č</w:t>
      </w:r>
      <w:r>
        <w:rPr>
          <w:szCs w:val="24"/>
          <w:lang w:eastAsia="en-US"/>
        </w:rPr>
        <w:t>lenských štátoch.</w:t>
      </w:r>
    </w:p>
    <w:p w:rsidR="00161556" w:rsidRDefault="004238C7">
      <w:pPr>
        <w:keepNext/>
        <w:widowControl/>
        <w:spacing w:before="120" w:line="360" w:lineRule="auto"/>
        <w:rPr>
          <w:szCs w:val="24"/>
          <w:lang w:eastAsia="en-US"/>
        </w:rPr>
      </w:pPr>
      <w:r>
        <w:rPr>
          <w:szCs w:val="24"/>
          <w:lang w:eastAsia="en-US"/>
        </w:rPr>
        <w:t>V …</w:t>
      </w:r>
    </w:p>
    <w:p w:rsidR="00161556" w:rsidRDefault="004238C7">
      <w:pPr>
        <w:keepNext/>
        <w:widowControl/>
        <w:tabs>
          <w:tab w:val="left" w:pos="4252"/>
        </w:tabs>
        <w:spacing w:before="720" w:after="100" w:line="360" w:lineRule="auto"/>
        <w:jc w:val="both"/>
        <w:rPr>
          <w:i/>
          <w:szCs w:val="24"/>
          <w:lang w:eastAsia="en-US"/>
        </w:rPr>
      </w:pPr>
      <w:r>
        <w:rPr>
          <w:i/>
          <w:szCs w:val="24"/>
          <w:lang w:eastAsia="en-US"/>
        </w:rPr>
        <w:t>Za Európsky parlament</w:t>
      </w:r>
      <w:r>
        <w:rPr>
          <w:i/>
          <w:szCs w:val="24"/>
          <w:lang w:eastAsia="en-US"/>
        </w:rPr>
        <w:tab/>
        <w:t>Za Radu</w:t>
      </w:r>
    </w:p>
    <w:p w:rsidR="00161556" w:rsidRDefault="004238C7">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161556" w:rsidRDefault="00161556">
      <w:pPr>
        <w:spacing w:before="120" w:after="120" w:line="360" w:lineRule="auto"/>
        <w:rPr>
          <w:szCs w:val="24"/>
          <w:lang w:eastAsia="en-US"/>
        </w:rPr>
        <w:sectPr w:rsidR="00161556">
          <w:footerReference w:type="even" r:id="rId15"/>
          <w:footerReference w:type="first" r:id="rId16"/>
          <w:footnotePr>
            <w:numRestart w:val="eachSect"/>
          </w:footnotePr>
          <w:pgSz w:w="11909" w:h="16834"/>
          <w:pgMar w:top="1134" w:right="1417" w:bottom="1417" w:left="1417" w:header="1134" w:footer="567" w:gutter="0"/>
          <w:cols w:space="720"/>
        </w:sectPr>
      </w:pPr>
    </w:p>
    <w:p w:rsidR="00161556" w:rsidRDefault="004238C7">
      <w:pPr>
        <w:spacing w:before="120" w:after="120" w:line="360" w:lineRule="auto"/>
        <w:jc w:val="center"/>
        <w:rPr>
          <w:b/>
          <w:u w:val="single"/>
          <w:lang w:eastAsia="en-US"/>
        </w:rPr>
      </w:pPr>
      <w:r>
        <w:rPr>
          <w:b/>
          <w:u w:val="single"/>
          <w:lang w:eastAsia="en-US"/>
        </w:rPr>
        <w:lastRenderedPageBreak/>
        <w:t>PRÍLOHA I</w:t>
      </w:r>
    </w:p>
    <w:p w:rsidR="00161556" w:rsidRDefault="004238C7">
      <w:pPr>
        <w:spacing w:before="120" w:after="120" w:line="360" w:lineRule="auto"/>
        <w:jc w:val="center"/>
        <w:rPr>
          <w:szCs w:val="24"/>
          <w:lang w:eastAsia="en-US"/>
        </w:rPr>
      </w:pPr>
      <w:r>
        <w:rPr>
          <w:b/>
          <w:szCs w:val="24"/>
          <w:lang w:eastAsia="en-US"/>
        </w:rPr>
        <w:t>PLÁN POSUDZOVANIA RIZIKA PRE PREVÁDZKY</w:t>
      </w:r>
    </w:p>
    <w:p w:rsidR="00161556" w:rsidRDefault="004238C7">
      <w:pPr>
        <w:spacing w:before="120" w:after="120" w:line="360" w:lineRule="auto"/>
        <w:rPr>
          <w:szCs w:val="24"/>
          <w:lang w:eastAsia="en-US"/>
        </w:rPr>
      </w:pPr>
      <w:r>
        <w:rPr>
          <w:szCs w:val="24"/>
          <w:lang w:eastAsia="en-US"/>
        </w:rPr>
        <w:t xml:space="preserve">Plán posudzovania rizika uvedený v článku 4 ods. 1 musí </w:t>
      </w:r>
      <w:r>
        <w:rPr>
          <w:szCs w:val="24"/>
          <w:lang w:eastAsia="en-US"/>
        </w:rPr>
        <w:t>obsahovať tieto prvky:</w:t>
      </w:r>
    </w:p>
    <w:p w:rsidR="00161556" w:rsidRDefault="004238C7">
      <w:pPr>
        <w:spacing w:before="120" w:after="120" w:line="360" w:lineRule="auto"/>
        <w:ind w:left="850" w:hanging="850"/>
        <w:rPr>
          <w:szCs w:val="24"/>
          <w:lang w:eastAsia="en-US"/>
        </w:rPr>
      </w:pPr>
      <w:r>
        <w:rPr>
          <w:szCs w:val="24"/>
          <w:lang w:eastAsia="en-US"/>
        </w:rPr>
        <w:t>1.</w:t>
      </w:r>
      <w:r>
        <w:rPr>
          <w:szCs w:val="24"/>
          <w:lang w:eastAsia="en-US"/>
        </w:rPr>
        <w:tab/>
        <w:t>plán lokality;</w:t>
      </w:r>
    </w:p>
    <w:p w:rsidR="00161556" w:rsidRDefault="004238C7">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 xml:space="preserve">počet ton plastového </w:t>
      </w:r>
      <w:proofErr w:type="spellStart"/>
      <w:r>
        <w:rPr>
          <w:b/>
          <w:i/>
          <w:szCs w:val="24"/>
          <w:lang w:eastAsia="en-US"/>
        </w:rPr>
        <w:t>granulátu</w:t>
      </w:r>
      <w:proofErr w:type="spellEnd"/>
      <w:r>
        <w:rPr>
          <w:b/>
          <w:i/>
          <w:szCs w:val="24"/>
          <w:lang w:eastAsia="en-US"/>
        </w:rPr>
        <w:t xml:space="preserve">, s ktorým sa </w:t>
      </w:r>
      <w:proofErr w:type="spellStart"/>
      <w:r>
        <w:rPr>
          <w:b/>
          <w:i/>
          <w:szCs w:val="24"/>
          <w:lang w:eastAsia="en-US"/>
        </w:rPr>
        <w:t>manipuuje</w:t>
      </w:r>
      <w:proofErr w:type="spellEnd"/>
      <w:r>
        <w:rPr>
          <w:b/>
          <w:i/>
          <w:szCs w:val="24"/>
          <w:lang w:eastAsia="en-US"/>
        </w:rPr>
        <w:t xml:space="preserve"> za rok;</w:t>
      </w:r>
      <w:r>
        <w:rPr>
          <w:b/>
          <w:szCs w:val="24"/>
          <w:lang w:eastAsia="en-US"/>
        </w:rPr>
        <w:t xml:space="preserve"> [PN 75]</w:t>
      </w:r>
    </w:p>
    <w:p w:rsidR="00161556" w:rsidRDefault="004238C7">
      <w:pPr>
        <w:spacing w:before="120" w:after="120" w:line="360" w:lineRule="auto"/>
        <w:ind w:left="850" w:hanging="850"/>
        <w:rPr>
          <w:szCs w:val="24"/>
          <w:lang w:eastAsia="en-US"/>
        </w:rPr>
      </w:pPr>
      <w:r>
        <w:rPr>
          <w:szCs w:val="24"/>
          <w:lang w:eastAsia="en-US"/>
        </w:rPr>
        <w:t>2.</w:t>
      </w:r>
      <w:r>
        <w:rPr>
          <w:szCs w:val="24"/>
          <w:lang w:eastAsia="en-US"/>
        </w:rPr>
        <w:tab/>
        <w:t xml:space="preserve">miesta v rámci hraníc prevádzky, na ktorých môže dochádzať k uvoľneniu a úniku </w:t>
      </w:r>
      <w:proofErr w:type="spellStart"/>
      <w:r>
        <w:rPr>
          <w:szCs w:val="24"/>
          <w:lang w:eastAsia="en-US"/>
        </w:rPr>
        <w:t>granulátu</w:t>
      </w:r>
      <w:proofErr w:type="spellEnd"/>
      <w:r>
        <w:rPr>
          <w:szCs w:val="24"/>
          <w:lang w:eastAsia="en-US"/>
        </w:rPr>
        <w:t>, pričom sa určia miesta s vysokým a nízkym riziko</w:t>
      </w:r>
      <w:r>
        <w:rPr>
          <w:szCs w:val="24"/>
          <w:lang w:eastAsia="en-US"/>
        </w:rPr>
        <w:t>m;</w:t>
      </w:r>
    </w:p>
    <w:p w:rsidR="00161556" w:rsidRDefault="004238C7">
      <w:pPr>
        <w:spacing w:before="120" w:after="120" w:line="360" w:lineRule="auto"/>
        <w:ind w:left="850" w:hanging="850"/>
        <w:rPr>
          <w:szCs w:val="24"/>
          <w:lang w:eastAsia="en-US"/>
        </w:rPr>
      </w:pPr>
      <w:r>
        <w:rPr>
          <w:szCs w:val="24"/>
          <w:lang w:eastAsia="en-US"/>
        </w:rPr>
        <w:t>3.</w:t>
      </w:r>
      <w:r>
        <w:rPr>
          <w:szCs w:val="24"/>
          <w:lang w:eastAsia="en-US"/>
        </w:rPr>
        <w:tab/>
        <w:t xml:space="preserve">operácie manipulácie v hraniciach prevádzky, počas ktorých môže dochádzať k uvoľneniu a úniku </w:t>
      </w:r>
      <w:proofErr w:type="spellStart"/>
      <w:r>
        <w:rPr>
          <w:szCs w:val="24"/>
          <w:lang w:eastAsia="en-US"/>
        </w:rPr>
        <w:t>granulátu</w:t>
      </w:r>
      <w:proofErr w:type="spellEnd"/>
      <w:r>
        <w:rPr>
          <w:szCs w:val="24"/>
          <w:lang w:eastAsia="en-US"/>
        </w:rPr>
        <w:t>, pričom sa určia operácie s vysokým a nízkym rizikom;</w:t>
      </w:r>
    </w:p>
    <w:p w:rsidR="00161556" w:rsidRDefault="004238C7">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 xml:space="preserve">informácie týkajúce sa chemických vlastností každého polyméru obsiahnutého v plastovom </w:t>
      </w:r>
      <w:proofErr w:type="spellStart"/>
      <w:r>
        <w:rPr>
          <w:b/>
          <w:i/>
          <w:szCs w:val="24"/>
          <w:lang w:eastAsia="en-US"/>
        </w:rPr>
        <w:t>g</w:t>
      </w:r>
      <w:r>
        <w:rPr>
          <w:b/>
          <w:i/>
          <w:szCs w:val="24"/>
          <w:lang w:eastAsia="en-US"/>
        </w:rPr>
        <w:t>ranuláte</w:t>
      </w:r>
      <w:proofErr w:type="spellEnd"/>
      <w:r>
        <w:rPr>
          <w:b/>
          <w:i/>
          <w:szCs w:val="24"/>
          <w:lang w:eastAsia="en-US"/>
        </w:rPr>
        <w:t xml:space="preserve"> na mieste vrátane informácií o fyzikálno-chemických vlastnostiach a nebezpečných vlastnostiach;</w:t>
      </w:r>
      <w:r>
        <w:rPr>
          <w:b/>
          <w:szCs w:val="24"/>
          <w:lang w:eastAsia="en-US"/>
        </w:rPr>
        <w:t xml:space="preserve"> [PN 76]</w:t>
      </w:r>
    </w:p>
    <w:p w:rsidR="00161556" w:rsidRDefault="004238C7">
      <w:pPr>
        <w:spacing w:before="120" w:after="120" w:line="360" w:lineRule="auto"/>
        <w:ind w:left="850" w:hanging="850"/>
        <w:rPr>
          <w:szCs w:val="24"/>
          <w:lang w:eastAsia="en-US"/>
        </w:rPr>
      </w:pPr>
      <w:r>
        <w:rPr>
          <w:szCs w:val="24"/>
          <w:lang w:eastAsia="en-US"/>
        </w:rPr>
        <w:t>4.</w:t>
      </w:r>
      <w:r>
        <w:rPr>
          <w:szCs w:val="24"/>
          <w:lang w:eastAsia="en-US"/>
        </w:rPr>
        <w:tab/>
        <w:t xml:space="preserve">odhad množstva uvoľneného a uniknutého </w:t>
      </w:r>
      <w:proofErr w:type="spellStart"/>
      <w:r>
        <w:rPr>
          <w:szCs w:val="24"/>
          <w:lang w:eastAsia="en-US"/>
        </w:rPr>
        <w:t>granulátu</w:t>
      </w:r>
      <w:proofErr w:type="spellEnd"/>
      <w:r>
        <w:rPr>
          <w:szCs w:val="24"/>
          <w:lang w:eastAsia="en-US"/>
        </w:rPr>
        <w:t xml:space="preserve"> na určených miestach a pri určených operáciách;</w:t>
      </w:r>
    </w:p>
    <w:p w:rsidR="00161556" w:rsidRDefault="004238C7">
      <w:pPr>
        <w:spacing w:before="120" w:after="120" w:line="360" w:lineRule="auto"/>
        <w:ind w:left="850" w:hanging="850"/>
        <w:rPr>
          <w:szCs w:val="24"/>
          <w:lang w:eastAsia="en-US"/>
        </w:rPr>
      </w:pPr>
      <w:r>
        <w:rPr>
          <w:szCs w:val="24"/>
          <w:lang w:eastAsia="en-US"/>
        </w:rPr>
        <w:t>5.</w:t>
      </w:r>
      <w:r>
        <w:rPr>
          <w:szCs w:val="24"/>
          <w:lang w:eastAsia="en-US"/>
        </w:rPr>
        <w:tab/>
        <w:t xml:space="preserve">návrh zoznamu činností, v prípade </w:t>
      </w:r>
      <w:r>
        <w:rPr>
          <w:szCs w:val="24"/>
          <w:lang w:eastAsia="en-US"/>
        </w:rPr>
        <w:t>ktorých by prevádzka mohla mať právomoc vykonávať kontrolu, vrátane dodávateľov, subdodávateľov a skladovacích zariadení mimo priestorov prevádzky;</w:t>
      </w:r>
    </w:p>
    <w:p w:rsidR="00161556" w:rsidRDefault="004238C7">
      <w:pPr>
        <w:spacing w:before="120" w:after="120" w:line="360" w:lineRule="auto"/>
        <w:ind w:left="850" w:hanging="850"/>
        <w:rPr>
          <w:szCs w:val="24"/>
          <w:lang w:eastAsia="en-US"/>
        </w:rPr>
      </w:pPr>
      <w:r>
        <w:rPr>
          <w:szCs w:val="24"/>
          <w:lang w:eastAsia="en-US"/>
        </w:rPr>
        <w:t>6.</w:t>
      </w:r>
      <w:r>
        <w:rPr>
          <w:szCs w:val="24"/>
          <w:lang w:eastAsia="en-US"/>
        </w:rPr>
        <w:tab/>
        <w:t>vymedzenie jednej konkrétnej úlohy zamestnanca, ktorý zodpovedá za zaznamenanie a vyšetrovanie prípadov u</w:t>
      </w:r>
      <w:r>
        <w:rPr>
          <w:szCs w:val="24"/>
          <w:lang w:eastAsia="en-US"/>
        </w:rPr>
        <w:t>voľnenia a úniku, ako aj za nadväzné opatrenia v súvislosti s takýmito prípadmi vrátane podávania správ príslušným orgánom, ako sa uvádza v článku 4 ods. 7 a článku 9 ods. 1;</w:t>
      </w:r>
    </w:p>
    <w:p w:rsidR="00161556" w:rsidRDefault="004238C7">
      <w:pPr>
        <w:spacing w:before="120" w:after="120" w:line="360" w:lineRule="auto"/>
        <w:ind w:left="850" w:hanging="850"/>
        <w:rPr>
          <w:szCs w:val="24"/>
          <w:lang w:eastAsia="en-US"/>
        </w:rPr>
      </w:pPr>
      <w:r>
        <w:rPr>
          <w:szCs w:val="24"/>
          <w:lang w:eastAsia="en-US"/>
        </w:rPr>
        <w:t>7.</w:t>
      </w:r>
      <w:r>
        <w:rPr>
          <w:szCs w:val="24"/>
          <w:lang w:eastAsia="en-US"/>
        </w:rPr>
        <w:tab/>
        <w:t>opis vybavenia nainštalovaného na účely prevencie a zamedzenia šírenia uvoľnen</w:t>
      </w:r>
      <w:r>
        <w:rPr>
          <w:szCs w:val="24"/>
          <w:lang w:eastAsia="en-US"/>
        </w:rPr>
        <w:t xml:space="preserve">ého a uniknutého </w:t>
      </w:r>
      <w:proofErr w:type="spellStart"/>
      <w:r>
        <w:rPr>
          <w:szCs w:val="24"/>
          <w:lang w:eastAsia="en-US"/>
        </w:rPr>
        <w:t>granulátu</w:t>
      </w:r>
      <w:proofErr w:type="spellEnd"/>
      <w:r>
        <w:rPr>
          <w:szCs w:val="24"/>
          <w:lang w:eastAsia="en-US"/>
        </w:rPr>
        <w:t xml:space="preserve"> a čistenia znečisteného prostredia v dôsledku uvoľnenia a úniku.</w:t>
      </w:r>
    </w:p>
    <w:p w:rsidR="00161556" w:rsidRDefault="004238C7">
      <w:pPr>
        <w:tabs>
          <w:tab w:val="left" w:pos="851"/>
        </w:tabs>
        <w:spacing w:before="120" w:after="120" w:line="360" w:lineRule="auto"/>
        <w:ind w:left="851"/>
        <w:rPr>
          <w:b/>
          <w:szCs w:val="24"/>
          <w:lang w:eastAsia="en-US"/>
        </w:rPr>
      </w:pPr>
      <w:r>
        <w:rPr>
          <w:szCs w:val="24"/>
          <w:lang w:eastAsia="en-US"/>
        </w:rPr>
        <w:t xml:space="preserve">Hospodárske subjekty </w:t>
      </w:r>
      <w:proofErr w:type="spellStart"/>
      <w:r>
        <w:rPr>
          <w:strike/>
          <w:szCs w:val="24"/>
          <w:lang w:eastAsia="en-US"/>
        </w:rPr>
        <w:t>zvážia</w:t>
      </w:r>
      <w:r>
        <w:rPr>
          <w:b/>
          <w:i/>
          <w:szCs w:val="24"/>
          <w:lang w:eastAsia="en-US"/>
        </w:rPr>
        <w:t>zavedú</w:t>
      </w:r>
      <w:proofErr w:type="spellEnd"/>
      <w:r>
        <w:rPr>
          <w:szCs w:val="24"/>
          <w:lang w:eastAsia="en-US"/>
        </w:rPr>
        <w:t xml:space="preserve"> aspoň tieto opatrenia, pričom zohľadnia vlastnosti a veľkosť prevádzky, ako aj rozsah jej operácií:</w:t>
      </w:r>
      <w:r>
        <w:rPr>
          <w:b/>
          <w:szCs w:val="24"/>
          <w:lang w:eastAsia="en-US"/>
        </w:rPr>
        <w:t xml:space="preserve"> [PN 77]</w:t>
      </w:r>
    </w:p>
    <w:p w:rsidR="00161556" w:rsidRDefault="004238C7">
      <w:pPr>
        <w:spacing w:before="120" w:after="120" w:line="360" w:lineRule="auto"/>
        <w:ind w:left="1418" w:hanging="567"/>
        <w:rPr>
          <w:b/>
          <w:szCs w:val="24"/>
          <w:lang w:eastAsia="en-US"/>
        </w:rPr>
      </w:pPr>
      <w:r>
        <w:rPr>
          <w:szCs w:val="24"/>
          <w:lang w:eastAsia="en-US"/>
        </w:rPr>
        <w:t>a)</w:t>
      </w:r>
      <w:r>
        <w:rPr>
          <w:szCs w:val="24"/>
          <w:lang w:eastAsia="en-US"/>
        </w:rPr>
        <w:tab/>
        <w:t>na prevenciu: vákuo</w:t>
      </w:r>
      <w:r>
        <w:rPr>
          <w:szCs w:val="24"/>
          <w:lang w:eastAsia="en-US"/>
        </w:rPr>
        <w:t>vé uzávery na hadiciach a potrubiach;</w:t>
      </w:r>
      <w:r>
        <w:rPr>
          <w:b/>
          <w:i/>
          <w:szCs w:val="24"/>
          <w:lang w:eastAsia="en-US"/>
        </w:rPr>
        <w:t xml:space="preserve"> vodotesné, uzavreté a označené</w:t>
      </w:r>
      <w:r>
        <w:rPr>
          <w:szCs w:val="24"/>
          <w:lang w:eastAsia="en-US"/>
        </w:rPr>
        <w:t xml:space="preserve"> balenie odolné voči roztrhnutiu, poškodeniu a degradácii </w:t>
      </w:r>
      <w:proofErr w:type="spellStart"/>
      <w:r>
        <w:rPr>
          <w:strike/>
          <w:szCs w:val="24"/>
          <w:lang w:eastAsia="en-US"/>
        </w:rPr>
        <w:t>vo</w:t>
      </w:r>
      <w:r>
        <w:rPr>
          <w:b/>
          <w:i/>
          <w:szCs w:val="24"/>
          <w:lang w:eastAsia="en-US"/>
        </w:rPr>
        <w:t>v</w:t>
      </w:r>
      <w:proofErr w:type="spellEnd"/>
      <w:r>
        <w:rPr>
          <w:b/>
          <w:i/>
          <w:szCs w:val="24"/>
          <w:lang w:eastAsia="en-US"/>
        </w:rPr>
        <w:t xml:space="preserve"> drsnom</w:t>
      </w:r>
      <w:r>
        <w:rPr>
          <w:szCs w:val="24"/>
          <w:lang w:eastAsia="en-US"/>
        </w:rPr>
        <w:t xml:space="preserve"> vodnom prostredí; vybavenie na vytvorenie bezpečných spojovacích bodov s druhotnými bariérami; systémy nakladania navrh</w:t>
      </w:r>
      <w:r>
        <w:rPr>
          <w:szCs w:val="24"/>
          <w:lang w:eastAsia="en-US"/>
        </w:rPr>
        <w:t xml:space="preserve">nuté tak, aby sa </w:t>
      </w:r>
      <w:r>
        <w:rPr>
          <w:szCs w:val="24"/>
          <w:lang w:eastAsia="en-US"/>
        </w:rPr>
        <w:lastRenderedPageBreak/>
        <w:t xml:space="preserve">zabezpečilo úplné vyprázdnenie prepravných liniek po naložení a vyložení; </w:t>
      </w:r>
      <w:r>
        <w:rPr>
          <w:b/>
          <w:i/>
          <w:szCs w:val="24"/>
          <w:lang w:eastAsia="en-US"/>
        </w:rPr>
        <w:t xml:space="preserve">vodotesné, </w:t>
      </w:r>
      <w:r>
        <w:rPr>
          <w:szCs w:val="24"/>
          <w:lang w:eastAsia="en-US"/>
        </w:rPr>
        <w:t>uzavreté</w:t>
      </w:r>
      <w:r>
        <w:rPr>
          <w:b/>
          <w:i/>
          <w:szCs w:val="24"/>
          <w:lang w:eastAsia="en-US"/>
        </w:rPr>
        <w:t xml:space="preserve"> a označené</w:t>
      </w:r>
      <w:r>
        <w:rPr>
          <w:szCs w:val="24"/>
          <w:lang w:eastAsia="en-US"/>
        </w:rPr>
        <w:t xml:space="preserve"> nádoby alebo vonkajšie silá na skladovanie </w:t>
      </w:r>
      <w:proofErr w:type="spellStart"/>
      <w:r>
        <w:rPr>
          <w:szCs w:val="24"/>
          <w:lang w:eastAsia="en-US"/>
        </w:rPr>
        <w:t>granulátu</w:t>
      </w:r>
      <w:proofErr w:type="spellEnd"/>
      <w:r>
        <w:rPr>
          <w:b/>
          <w:i/>
          <w:szCs w:val="24"/>
          <w:lang w:eastAsia="en-US"/>
        </w:rPr>
        <w:t xml:space="preserve"> odolné voči nárazu</w:t>
      </w:r>
      <w:r>
        <w:rPr>
          <w:szCs w:val="24"/>
          <w:lang w:eastAsia="en-US"/>
        </w:rPr>
        <w:t xml:space="preserve">; automatizované systémy na prepravu </w:t>
      </w:r>
      <w:proofErr w:type="spellStart"/>
      <w:r>
        <w:rPr>
          <w:szCs w:val="24"/>
          <w:lang w:eastAsia="en-US"/>
        </w:rPr>
        <w:t>granulátu</w:t>
      </w:r>
      <w:proofErr w:type="spellEnd"/>
      <w:r>
        <w:rPr>
          <w:b/>
          <w:i/>
          <w:szCs w:val="24"/>
          <w:lang w:eastAsia="en-US"/>
        </w:rPr>
        <w:t>, filtre na zabrá</w:t>
      </w:r>
      <w:r>
        <w:rPr>
          <w:b/>
          <w:i/>
          <w:szCs w:val="24"/>
          <w:lang w:eastAsia="en-US"/>
        </w:rPr>
        <w:t xml:space="preserve">nenie šíreniu prachu z </w:t>
      </w:r>
      <w:proofErr w:type="spellStart"/>
      <w:r>
        <w:rPr>
          <w:b/>
          <w:i/>
          <w:szCs w:val="24"/>
          <w:lang w:eastAsia="en-US"/>
        </w:rPr>
        <w:t>granulátu</w:t>
      </w:r>
      <w:proofErr w:type="spellEnd"/>
      <w:r>
        <w:rPr>
          <w:b/>
          <w:i/>
          <w:szCs w:val="24"/>
          <w:lang w:eastAsia="en-US"/>
        </w:rPr>
        <w:t xml:space="preserve"> vo vzduchu a na mieste</w:t>
      </w:r>
      <w:r>
        <w:rPr>
          <w:szCs w:val="24"/>
          <w:lang w:eastAsia="en-US"/>
        </w:rPr>
        <w:t>;</w:t>
      </w:r>
      <w:r>
        <w:rPr>
          <w:b/>
          <w:szCs w:val="24"/>
          <w:lang w:eastAsia="en-US"/>
        </w:rPr>
        <w:t xml:space="preserve"> [PN 78]</w:t>
      </w:r>
    </w:p>
    <w:p w:rsidR="00161556" w:rsidRDefault="004238C7">
      <w:pPr>
        <w:spacing w:before="120" w:after="120" w:line="360" w:lineRule="auto"/>
        <w:ind w:left="1418" w:hanging="567"/>
        <w:rPr>
          <w:b/>
          <w:szCs w:val="24"/>
          <w:lang w:eastAsia="en-US"/>
        </w:rPr>
      </w:pPr>
      <w:r>
        <w:rPr>
          <w:szCs w:val="24"/>
          <w:lang w:eastAsia="en-US"/>
        </w:rPr>
        <w:t>b)</w:t>
      </w:r>
      <w:r>
        <w:rPr>
          <w:szCs w:val="24"/>
          <w:lang w:eastAsia="en-US"/>
        </w:rPr>
        <w:tab/>
        <w:t>na zamedzenie šírenia:</w:t>
      </w:r>
      <w:r>
        <w:rPr>
          <w:b/>
          <w:i/>
          <w:szCs w:val="24"/>
          <w:lang w:eastAsia="en-US"/>
        </w:rPr>
        <w:t xml:space="preserve"> tácky pre prípad uvoľnenia a</w:t>
      </w:r>
      <w:r>
        <w:rPr>
          <w:szCs w:val="24"/>
          <w:lang w:eastAsia="en-US"/>
        </w:rPr>
        <w:t xml:space="preserve"> </w:t>
      </w:r>
      <w:proofErr w:type="spellStart"/>
      <w:r>
        <w:rPr>
          <w:szCs w:val="24"/>
          <w:lang w:eastAsia="en-US"/>
        </w:rPr>
        <w:t>zachytávacie</w:t>
      </w:r>
      <w:proofErr w:type="spellEnd"/>
      <w:r>
        <w:rPr>
          <w:szCs w:val="24"/>
          <w:lang w:eastAsia="en-US"/>
        </w:rPr>
        <w:t xml:space="preserve"> zariadenia umiestnené pozdĺž vonkajšej hrany nakladacieho a vykladacieho priestoru; </w:t>
      </w:r>
      <w:r>
        <w:rPr>
          <w:b/>
          <w:i/>
          <w:szCs w:val="24"/>
          <w:lang w:eastAsia="en-US"/>
        </w:rPr>
        <w:t xml:space="preserve">zabudované záchytné nádrže s oceľovou mriežkou pod miestami možného úniku, ako sú miesta odovzdania na ďalšiu prepravu; </w:t>
      </w:r>
      <w:r>
        <w:rPr>
          <w:szCs w:val="24"/>
          <w:lang w:eastAsia="en-US"/>
        </w:rPr>
        <w:t xml:space="preserve">priemyselné vysávače a ručné nástroje na okamžité vyčistenie; </w:t>
      </w:r>
      <w:r>
        <w:rPr>
          <w:strike/>
          <w:szCs w:val="24"/>
          <w:lang w:eastAsia="en-US"/>
        </w:rPr>
        <w:t xml:space="preserve">kryty </w:t>
      </w:r>
      <w:proofErr w:type="spellStart"/>
      <w:r>
        <w:rPr>
          <w:strike/>
          <w:szCs w:val="24"/>
          <w:lang w:eastAsia="en-US"/>
        </w:rPr>
        <w:t>na</w:t>
      </w:r>
      <w:r>
        <w:rPr>
          <w:b/>
          <w:i/>
          <w:szCs w:val="24"/>
          <w:lang w:eastAsia="en-US"/>
        </w:rPr>
        <w:t>vnútorné</w:t>
      </w:r>
      <w:proofErr w:type="spellEnd"/>
      <w:r>
        <w:rPr>
          <w:b/>
          <w:i/>
          <w:szCs w:val="24"/>
          <w:lang w:eastAsia="en-US"/>
        </w:rPr>
        <w:t xml:space="preserve"> a</w:t>
      </w:r>
      <w:r>
        <w:rPr>
          <w:szCs w:val="24"/>
          <w:lang w:eastAsia="en-US"/>
        </w:rPr>
        <w:t xml:space="preserve"> vonkajšie </w:t>
      </w:r>
      <w:r>
        <w:rPr>
          <w:strike/>
          <w:szCs w:val="24"/>
          <w:lang w:eastAsia="en-US"/>
        </w:rPr>
        <w:t xml:space="preserve">a vnútorné </w:t>
      </w:r>
      <w:proofErr w:type="spellStart"/>
      <w:r>
        <w:rPr>
          <w:strike/>
          <w:szCs w:val="24"/>
          <w:lang w:eastAsia="en-US"/>
        </w:rPr>
        <w:t>odtoky</w:t>
      </w:r>
      <w:r>
        <w:rPr>
          <w:b/>
          <w:i/>
          <w:szCs w:val="24"/>
          <w:lang w:eastAsia="en-US"/>
        </w:rPr>
        <w:t>odvodňovacie</w:t>
      </w:r>
      <w:proofErr w:type="spellEnd"/>
      <w:r>
        <w:rPr>
          <w:b/>
          <w:i/>
          <w:szCs w:val="24"/>
          <w:lang w:eastAsia="en-US"/>
        </w:rPr>
        <w:t xml:space="preserve"> kryty na všetký</w:t>
      </w:r>
      <w:r>
        <w:rPr>
          <w:b/>
          <w:i/>
          <w:szCs w:val="24"/>
          <w:lang w:eastAsia="en-US"/>
        </w:rPr>
        <w:t xml:space="preserve">ch odtokoch s veľkosťou ôk menšou ako najmenší plastový </w:t>
      </w:r>
      <w:proofErr w:type="spellStart"/>
      <w:r>
        <w:rPr>
          <w:b/>
          <w:i/>
          <w:szCs w:val="24"/>
          <w:lang w:eastAsia="en-US"/>
        </w:rPr>
        <w:t>granulát</w:t>
      </w:r>
      <w:proofErr w:type="spellEnd"/>
      <w:r>
        <w:rPr>
          <w:b/>
          <w:i/>
          <w:szCs w:val="24"/>
          <w:lang w:eastAsia="en-US"/>
        </w:rPr>
        <w:t>, s ktorým sa manipuluje na mieste</w:t>
      </w:r>
      <w:r>
        <w:rPr>
          <w:szCs w:val="24"/>
          <w:lang w:eastAsia="en-US"/>
        </w:rPr>
        <w:t>, systémy odvádzania či filtrovania zrážkovej vody na manažment odôvodnene predpokladaných povodní alebo búrok; systém čistenia splaškov;</w:t>
      </w:r>
      <w:r>
        <w:rPr>
          <w:b/>
          <w:szCs w:val="24"/>
          <w:lang w:eastAsia="en-US"/>
        </w:rPr>
        <w:t xml:space="preserve"> [PN 79]</w:t>
      </w:r>
    </w:p>
    <w:p w:rsidR="00161556" w:rsidRDefault="004238C7">
      <w:pPr>
        <w:spacing w:before="120" w:after="120" w:line="360" w:lineRule="auto"/>
        <w:ind w:left="1418" w:hanging="567"/>
        <w:rPr>
          <w:b/>
          <w:szCs w:val="24"/>
          <w:lang w:eastAsia="en-US"/>
        </w:rPr>
      </w:pPr>
      <w:r>
        <w:rPr>
          <w:szCs w:val="24"/>
          <w:lang w:eastAsia="en-US"/>
        </w:rPr>
        <w:t>c)</w:t>
      </w:r>
      <w:r>
        <w:rPr>
          <w:szCs w:val="24"/>
          <w:lang w:eastAsia="en-US"/>
        </w:rPr>
        <w:tab/>
        <w:t>na čisten</w:t>
      </w:r>
      <w:r>
        <w:rPr>
          <w:szCs w:val="24"/>
          <w:lang w:eastAsia="en-US"/>
        </w:rPr>
        <w:t xml:space="preserve">ie: priemyselné vysávače na použitie v interiéri a v exteriéri; osobitné vhodné nádoby na opätovne zozbieraný </w:t>
      </w:r>
      <w:proofErr w:type="spellStart"/>
      <w:r>
        <w:rPr>
          <w:szCs w:val="24"/>
          <w:lang w:eastAsia="en-US"/>
        </w:rPr>
        <w:t>granulát</w:t>
      </w:r>
      <w:proofErr w:type="spellEnd"/>
      <w:r>
        <w:rPr>
          <w:szCs w:val="24"/>
          <w:lang w:eastAsia="en-US"/>
        </w:rPr>
        <w:t xml:space="preserve">, ktoré sú </w:t>
      </w:r>
      <w:proofErr w:type="spellStart"/>
      <w:r>
        <w:rPr>
          <w:strike/>
          <w:szCs w:val="24"/>
          <w:lang w:eastAsia="en-US"/>
        </w:rPr>
        <w:t>prikryté</w:t>
      </w:r>
      <w:r>
        <w:rPr>
          <w:b/>
          <w:i/>
          <w:szCs w:val="24"/>
          <w:lang w:eastAsia="en-US"/>
        </w:rPr>
        <w:t>odolné</w:t>
      </w:r>
      <w:proofErr w:type="spellEnd"/>
      <w:r>
        <w:rPr>
          <w:b/>
          <w:i/>
          <w:szCs w:val="24"/>
          <w:lang w:eastAsia="en-US"/>
        </w:rPr>
        <w:t xml:space="preserve"> voči nárazu, vodotesné, uzavreté</w:t>
      </w:r>
      <w:r>
        <w:rPr>
          <w:szCs w:val="24"/>
          <w:lang w:eastAsia="en-US"/>
        </w:rPr>
        <w:t xml:space="preserve">, označené a zabezpečené tak, aby sa predišlo ďalšiemu uvoľneniu a úniku; ručné </w:t>
      </w:r>
      <w:r>
        <w:rPr>
          <w:szCs w:val="24"/>
          <w:lang w:eastAsia="en-US"/>
        </w:rPr>
        <w:t>nástroje (napr. metla, lopatka a zmeták, vedro, opravná páska); spevnené zberné vrecia;</w:t>
      </w:r>
      <w:r>
        <w:rPr>
          <w:b/>
          <w:szCs w:val="24"/>
          <w:lang w:eastAsia="en-US"/>
        </w:rPr>
        <w:t xml:space="preserve"> [PN 80]</w:t>
      </w:r>
    </w:p>
    <w:p w:rsidR="00161556" w:rsidRDefault="004238C7">
      <w:pPr>
        <w:spacing w:before="120" w:after="120" w:line="360" w:lineRule="auto"/>
        <w:ind w:left="851"/>
        <w:rPr>
          <w:b/>
          <w:szCs w:val="24"/>
          <w:lang w:eastAsia="en-US"/>
        </w:rPr>
      </w:pPr>
      <w:r>
        <w:rPr>
          <w:b/>
          <w:i/>
          <w:szCs w:val="24"/>
          <w:lang w:eastAsia="en-US"/>
        </w:rPr>
        <w:t>Výnimky týkajúce sa prevádzok s určitým typom zariadení uvedenými v tomto bode sa môžu uplatňovať v prípade hospodárskych subjektov, ktoré takéto výnimky dokážu</w:t>
      </w:r>
      <w:r>
        <w:rPr>
          <w:b/>
          <w:i/>
          <w:szCs w:val="24"/>
          <w:lang w:eastAsia="en-US"/>
        </w:rPr>
        <w:t xml:space="preserve"> zdôvodniť príslušným orgánom, pričom sa berú do úvahy vlastnosti a veľkosť prevádzky, ako aj rozsah jej operácií.</w:t>
      </w:r>
      <w:r>
        <w:rPr>
          <w:b/>
          <w:szCs w:val="24"/>
          <w:lang w:eastAsia="en-US"/>
        </w:rPr>
        <w:t xml:space="preserve"> </w:t>
      </w:r>
    </w:p>
    <w:p w:rsidR="00161556" w:rsidRDefault="004238C7">
      <w:pPr>
        <w:spacing w:before="120" w:after="120" w:line="360" w:lineRule="auto"/>
        <w:ind w:left="851"/>
        <w:rPr>
          <w:szCs w:val="24"/>
          <w:lang w:eastAsia="en-US"/>
        </w:rPr>
      </w:pPr>
      <w:r>
        <w:rPr>
          <w:b/>
          <w:i/>
          <w:szCs w:val="24"/>
          <w:lang w:eastAsia="en-US"/>
        </w:rPr>
        <w:t xml:space="preserve">Hospodárske subjekty, ktoré sú </w:t>
      </w:r>
      <w:proofErr w:type="spellStart"/>
      <w:r>
        <w:rPr>
          <w:b/>
          <w:i/>
          <w:szCs w:val="24"/>
          <w:lang w:eastAsia="en-US"/>
        </w:rPr>
        <w:t>mikropodniky</w:t>
      </w:r>
      <w:proofErr w:type="spellEnd"/>
      <w:r>
        <w:rPr>
          <w:b/>
          <w:i/>
          <w:szCs w:val="24"/>
          <w:lang w:eastAsia="en-US"/>
        </w:rPr>
        <w:t>, zvážia aspoň prvky stanovené v tomto bode, pričom zohľadnia vlastnosti a veľkosť prevádzky, ako</w:t>
      </w:r>
      <w:r>
        <w:rPr>
          <w:b/>
          <w:i/>
          <w:szCs w:val="24"/>
          <w:lang w:eastAsia="en-US"/>
        </w:rPr>
        <w:t xml:space="preserve"> aj rozsah jej operácií.</w:t>
      </w:r>
      <w:r>
        <w:rPr>
          <w:b/>
          <w:szCs w:val="24"/>
          <w:lang w:eastAsia="en-US"/>
        </w:rPr>
        <w:t xml:space="preserve"> [PN 81]</w:t>
      </w:r>
    </w:p>
    <w:p w:rsidR="00161556" w:rsidRDefault="004238C7">
      <w:pPr>
        <w:spacing w:before="120" w:after="120" w:line="360" w:lineRule="auto"/>
        <w:ind w:left="850" w:hanging="850"/>
        <w:rPr>
          <w:szCs w:val="24"/>
          <w:lang w:eastAsia="en-US"/>
        </w:rPr>
      </w:pPr>
      <w:r>
        <w:rPr>
          <w:szCs w:val="24"/>
          <w:lang w:eastAsia="en-US"/>
        </w:rPr>
        <w:t>8.</w:t>
      </w:r>
      <w:r>
        <w:rPr>
          <w:szCs w:val="24"/>
          <w:lang w:eastAsia="en-US"/>
        </w:rPr>
        <w:tab/>
        <w:t xml:space="preserve">opis postupov zavedených na prevenciu a zamedzenie šírenia uvoľneného a uniknutého </w:t>
      </w:r>
      <w:proofErr w:type="spellStart"/>
      <w:r>
        <w:rPr>
          <w:szCs w:val="24"/>
          <w:lang w:eastAsia="en-US"/>
        </w:rPr>
        <w:t>granulátu</w:t>
      </w:r>
      <w:proofErr w:type="spellEnd"/>
      <w:r>
        <w:rPr>
          <w:szCs w:val="24"/>
          <w:lang w:eastAsia="en-US"/>
        </w:rPr>
        <w:t xml:space="preserve"> a na čistenie v dôsledku uvoľnenia a úniku.</w:t>
      </w:r>
    </w:p>
    <w:p w:rsidR="00161556" w:rsidRDefault="004238C7">
      <w:pPr>
        <w:spacing w:before="120" w:after="120" w:line="360" w:lineRule="auto"/>
        <w:ind w:left="851"/>
        <w:rPr>
          <w:b/>
          <w:szCs w:val="24"/>
          <w:lang w:eastAsia="en-US"/>
        </w:rPr>
      </w:pPr>
      <w:r>
        <w:rPr>
          <w:szCs w:val="24"/>
          <w:lang w:eastAsia="en-US"/>
        </w:rPr>
        <w:t xml:space="preserve">Hospodárske subjekty </w:t>
      </w:r>
      <w:proofErr w:type="spellStart"/>
      <w:r>
        <w:rPr>
          <w:strike/>
          <w:szCs w:val="24"/>
          <w:lang w:eastAsia="en-US"/>
        </w:rPr>
        <w:t>zvážia</w:t>
      </w:r>
      <w:r>
        <w:rPr>
          <w:b/>
          <w:i/>
          <w:szCs w:val="24"/>
          <w:lang w:eastAsia="en-US"/>
        </w:rPr>
        <w:t>zavedú</w:t>
      </w:r>
      <w:proofErr w:type="spellEnd"/>
      <w:r>
        <w:rPr>
          <w:szCs w:val="24"/>
          <w:lang w:eastAsia="en-US"/>
        </w:rPr>
        <w:t xml:space="preserve"> aspoň tieto opatrenia, pričom zohľadnia vlastnost</w:t>
      </w:r>
      <w:r>
        <w:rPr>
          <w:szCs w:val="24"/>
          <w:lang w:eastAsia="en-US"/>
        </w:rPr>
        <w:t>i a veľkosť prevádzky, ako aj rozsah jej operácií:</w:t>
      </w:r>
      <w:r>
        <w:rPr>
          <w:b/>
          <w:szCs w:val="24"/>
          <w:lang w:eastAsia="en-US"/>
        </w:rPr>
        <w:t xml:space="preserve"> [PN 82]</w:t>
      </w:r>
    </w:p>
    <w:p w:rsidR="00161556" w:rsidRDefault="004238C7">
      <w:pPr>
        <w:spacing w:before="120" w:after="120" w:line="360" w:lineRule="auto"/>
        <w:ind w:left="1418" w:hanging="567"/>
        <w:rPr>
          <w:b/>
          <w:szCs w:val="24"/>
          <w:lang w:eastAsia="en-US"/>
        </w:rPr>
      </w:pPr>
      <w:r>
        <w:rPr>
          <w:szCs w:val="24"/>
          <w:lang w:eastAsia="en-US"/>
        </w:rPr>
        <w:t>a)</w:t>
      </w:r>
      <w:r>
        <w:rPr>
          <w:szCs w:val="24"/>
          <w:lang w:eastAsia="en-US"/>
        </w:rPr>
        <w:tab/>
        <w:t xml:space="preserve">na prevenciu: obmedzenie objemu </w:t>
      </w:r>
      <w:proofErr w:type="spellStart"/>
      <w:r>
        <w:rPr>
          <w:szCs w:val="24"/>
          <w:lang w:eastAsia="en-US"/>
        </w:rPr>
        <w:t>granulátu</w:t>
      </w:r>
      <w:proofErr w:type="spellEnd"/>
      <w:r>
        <w:rPr>
          <w:szCs w:val="24"/>
          <w:lang w:eastAsia="en-US"/>
        </w:rPr>
        <w:t xml:space="preserve"> prepravovaného v určitom balení (napríklad sa </w:t>
      </w:r>
      <w:proofErr w:type="spellStart"/>
      <w:r>
        <w:rPr>
          <w:szCs w:val="24"/>
          <w:lang w:eastAsia="en-US"/>
        </w:rPr>
        <w:t>granulát</w:t>
      </w:r>
      <w:proofErr w:type="spellEnd"/>
      <w:r>
        <w:rPr>
          <w:szCs w:val="24"/>
          <w:lang w:eastAsia="en-US"/>
        </w:rPr>
        <w:t xml:space="preserve"> musí zabaliť a uzavrieť do </w:t>
      </w:r>
      <w:proofErr w:type="spellStart"/>
      <w:r>
        <w:rPr>
          <w:strike/>
          <w:szCs w:val="24"/>
          <w:lang w:eastAsia="en-US"/>
        </w:rPr>
        <w:t>vriec</w:t>
      </w:r>
      <w:r>
        <w:rPr>
          <w:b/>
          <w:i/>
          <w:szCs w:val="24"/>
          <w:lang w:eastAsia="en-US"/>
        </w:rPr>
        <w:t>balenia</w:t>
      </w:r>
      <w:proofErr w:type="spellEnd"/>
      <w:r>
        <w:rPr>
          <w:b/>
          <w:i/>
          <w:szCs w:val="24"/>
          <w:lang w:eastAsia="en-US"/>
        </w:rPr>
        <w:t xml:space="preserve"> odolného voči </w:t>
      </w:r>
      <w:r>
        <w:rPr>
          <w:b/>
          <w:i/>
          <w:szCs w:val="24"/>
          <w:lang w:eastAsia="en-US"/>
        </w:rPr>
        <w:lastRenderedPageBreak/>
        <w:t>roztrhnutiu, poškodeniu a degradácii vo vod</w:t>
      </w:r>
      <w:r>
        <w:rPr>
          <w:b/>
          <w:i/>
          <w:szCs w:val="24"/>
          <w:lang w:eastAsia="en-US"/>
        </w:rPr>
        <w:t>nom prostredí</w:t>
      </w:r>
      <w:r>
        <w:rPr>
          <w:szCs w:val="24"/>
          <w:lang w:eastAsia="en-US"/>
        </w:rPr>
        <w:t xml:space="preserve"> s hmotnosťou 25 kg a naložiť tak, aby hmotnosť na paletu neprekračovala jednu tonu); pravidelná inšpekcia a údržba balenia, nádob a skladovacích zariadení; používanie tácok pre prípad uvoľnenia pod miestami odovzdania na ďalšiu prepravu a poč</w:t>
      </w:r>
      <w:r>
        <w:rPr>
          <w:szCs w:val="24"/>
          <w:lang w:eastAsia="en-US"/>
        </w:rPr>
        <w:t>as nakladania a vykladania; jasné protokoly pre otváranie, nakladanie, zatváranie a uzavretie nádob na začiatku procesu nakladania a na jeho konci; fyzikálne testy a monitorovanie účinnosti preventívnych postupov;</w:t>
      </w:r>
      <w:r>
        <w:rPr>
          <w:b/>
          <w:szCs w:val="24"/>
          <w:lang w:eastAsia="en-US"/>
        </w:rPr>
        <w:t xml:space="preserve"> [PN 83]</w:t>
      </w:r>
    </w:p>
    <w:p w:rsidR="00161556" w:rsidRDefault="004238C7">
      <w:pPr>
        <w:spacing w:before="120" w:after="120" w:line="360" w:lineRule="auto"/>
        <w:ind w:left="1418" w:hanging="567"/>
        <w:rPr>
          <w:b/>
          <w:szCs w:val="24"/>
          <w:lang w:eastAsia="en-US"/>
        </w:rPr>
      </w:pPr>
      <w:r>
        <w:rPr>
          <w:szCs w:val="24"/>
          <w:lang w:eastAsia="en-US"/>
        </w:rPr>
        <w:t>b)</w:t>
      </w:r>
      <w:r>
        <w:rPr>
          <w:szCs w:val="24"/>
          <w:lang w:eastAsia="en-US"/>
        </w:rPr>
        <w:tab/>
        <w:t>na zamedzenie šírenia: pravidel</w:t>
      </w:r>
      <w:r>
        <w:rPr>
          <w:szCs w:val="24"/>
          <w:lang w:eastAsia="en-US"/>
        </w:rPr>
        <w:t xml:space="preserve">ná inšpekcia, čistenie a údržba </w:t>
      </w:r>
      <w:proofErr w:type="spellStart"/>
      <w:r>
        <w:rPr>
          <w:szCs w:val="24"/>
          <w:lang w:eastAsia="en-US"/>
        </w:rPr>
        <w:t>zachytávacích</w:t>
      </w:r>
      <w:proofErr w:type="spellEnd"/>
      <w:r>
        <w:rPr>
          <w:szCs w:val="24"/>
          <w:lang w:eastAsia="en-US"/>
        </w:rPr>
        <w:t xml:space="preserve"> zariadení; pravidelná inšpekcia, čistenie a údržba krytov na odtoky a systémov odvádzania alebo filtrovania zrážkovej vody; pravidelná inšpekcia a čistenie vozidiel, ktoré z lokality odchádzajú a/alebo do nej v</w:t>
      </w:r>
      <w:r>
        <w:rPr>
          <w:szCs w:val="24"/>
          <w:lang w:eastAsia="en-US"/>
        </w:rPr>
        <w:t xml:space="preserve">stupujú, vodných zariadení vedúcich von z lokality, prípadne aj plotov </w:t>
      </w:r>
      <w:r>
        <w:rPr>
          <w:strike/>
          <w:szCs w:val="24"/>
          <w:lang w:eastAsia="en-US"/>
        </w:rPr>
        <w:t xml:space="preserve">po obvode </w:t>
      </w:r>
      <w:r>
        <w:rPr>
          <w:b/>
          <w:i/>
          <w:szCs w:val="24"/>
          <w:lang w:eastAsia="en-US"/>
        </w:rPr>
        <w:t xml:space="preserve">na hraniciach  </w:t>
      </w:r>
      <w:r>
        <w:rPr>
          <w:szCs w:val="24"/>
          <w:lang w:eastAsia="en-US"/>
        </w:rPr>
        <w:t xml:space="preserve">zariadenia, ak sú vo verejných priestoroch; okamžitá výmena alebo oprava balenia, z ktorého uniká obsah; kontroly výskytu zvyškového </w:t>
      </w:r>
      <w:proofErr w:type="spellStart"/>
      <w:r>
        <w:rPr>
          <w:szCs w:val="24"/>
          <w:lang w:eastAsia="en-US"/>
        </w:rPr>
        <w:t>granulátu</w:t>
      </w:r>
      <w:proofErr w:type="spellEnd"/>
      <w:r>
        <w:rPr>
          <w:szCs w:val="24"/>
          <w:lang w:eastAsia="en-US"/>
        </w:rPr>
        <w:t xml:space="preserve"> v poškodených a v</w:t>
      </w:r>
      <w:r>
        <w:rPr>
          <w:szCs w:val="24"/>
          <w:lang w:eastAsia="en-US"/>
        </w:rPr>
        <w:t xml:space="preserve">yradených baleniach alebo nádobách pred ich zneškodnením alebo opravou; </w:t>
      </w:r>
      <w:r>
        <w:rPr>
          <w:b/>
          <w:i/>
          <w:szCs w:val="24"/>
          <w:lang w:eastAsia="en-US"/>
        </w:rPr>
        <w:t xml:space="preserve">pravidelná inšpekcia, čistenie a </w:t>
      </w:r>
      <w:r>
        <w:rPr>
          <w:szCs w:val="24"/>
          <w:lang w:eastAsia="en-US"/>
        </w:rPr>
        <w:t>údržba systému čistenia splaškov;</w:t>
      </w:r>
      <w:r>
        <w:rPr>
          <w:b/>
          <w:szCs w:val="24"/>
          <w:lang w:eastAsia="en-US"/>
        </w:rPr>
        <w:t xml:space="preserve"> [PN 84]</w:t>
      </w:r>
    </w:p>
    <w:p w:rsidR="00161556" w:rsidRDefault="004238C7">
      <w:pPr>
        <w:spacing w:before="120" w:after="120" w:line="360" w:lineRule="auto"/>
        <w:ind w:left="1418" w:hanging="567"/>
        <w:rPr>
          <w:b/>
          <w:szCs w:val="24"/>
          <w:lang w:eastAsia="en-US"/>
        </w:rPr>
      </w:pPr>
      <w:r>
        <w:rPr>
          <w:szCs w:val="24"/>
          <w:lang w:eastAsia="en-US"/>
        </w:rPr>
        <w:t>c)</w:t>
      </w:r>
      <w:r>
        <w:rPr>
          <w:szCs w:val="24"/>
          <w:lang w:eastAsia="en-US"/>
        </w:rPr>
        <w:tab/>
        <w:t xml:space="preserve">na čistenie: okamžité čistenie v prípade uvoľnenia plastového </w:t>
      </w:r>
      <w:proofErr w:type="spellStart"/>
      <w:r>
        <w:rPr>
          <w:szCs w:val="24"/>
          <w:lang w:eastAsia="en-US"/>
        </w:rPr>
        <w:t>granulátu</w:t>
      </w:r>
      <w:proofErr w:type="spellEnd"/>
      <w:r>
        <w:rPr>
          <w:szCs w:val="24"/>
          <w:lang w:eastAsia="en-US"/>
        </w:rPr>
        <w:t>, aby sa predišlo úniku do životnéh</w:t>
      </w:r>
      <w:r>
        <w:rPr>
          <w:szCs w:val="24"/>
          <w:lang w:eastAsia="en-US"/>
        </w:rPr>
        <w:t xml:space="preserve">o prostredia, a to najneskôr po ukončení operácie, pričom sa </w:t>
      </w:r>
      <w:proofErr w:type="spellStart"/>
      <w:r>
        <w:rPr>
          <w:szCs w:val="24"/>
          <w:lang w:eastAsia="en-US"/>
        </w:rPr>
        <w:t>granulát</w:t>
      </w:r>
      <w:proofErr w:type="spellEnd"/>
      <w:r>
        <w:rPr>
          <w:szCs w:val="24"/>
          <w:lang w:eastAsia="en-US"/>
        </w:rPr>
        <w:t xml:space="preserve"> zozbiera do</w:t>
      </w:r>
      <w:r>
        <w:rPr>
          <w:b/>
          <w:i/>
          <w:szCs w:val="24"/>
          <w:lang w:eastAsia="en-US"/>
        </w:rPr>
        <w:t xml:space="preserve"> vodotesnej, uzavretej a označenej</w:t>
      </w:r>
      <w:r>
        <w:rPr>
          <w:szCs w:val="24"/>
          <w:lang w:eastAsia="en-US"/>
        </w:rPr>
        <w:t xml:space="preserve"> nádoby, ktorá je na to určená. Ak je to možné, uvoľnený plastový </w:t>
      </w:r>
      <w:proofErr w:type="spellStart"/>
      <w:r>
        <w:rPr>
          <w:szCs w:val="24"/>
          <w:lang w:eastAsia="en-US"/>
        </w:rPr>
        <w:t>granulát</w:t>
      </w:r>
      <w:proofErr w:type="spellEnd"/>
      <w:r>
        <w:rPr>
          <w:szCs w:val="24"/>
          <w:lang w:eastAsia="en-US"/>
        </w:rPr>
        <w:t xml:space="preserve"> sa opätovne použije ako surovina s cieľom znížiť plytvanie. Ak uvo</w:t>
      </w:r>
      <w:r>
        <w:rPr>
          <w:szCs w:val="24"/>
          <w:lang w:eastAsia="en-US"/>
        </w:rPr>
        <w:t xml:space="preserve">ľnený plastový </w:t>
      </w:r>
      <w:proofErr w:type="spellStart"/>
      <w:r>
        <w:rPr>
          <w:szCs w:val="24"/>
          <w:lang w:eastAsia="en-US"/>
        </w:rPr>
        <w:t>granulát</w:t>
      </w:r>
      <w:proofErr w:type="spellEnd"/>
      <w:r>
        <w:rPr>
          <w:szCs w:val="24"/>
          <w:lang w:eastAsia="en-US"/>
        </w:rPr>
        <w:t xml:space="preserve"> nemožno opätovne použiť ako surovinu, treba ho zozbierať a zneškodniť v súlade s právnymi predpismi o odpade;</w:t>
      </w:r>
      <w:r>
        <w:rPr>
          <w:b/>
          <w:i/>
          <w:szCs w:val="24"/>
          <w:lang w:eastAsia="en-US"/>
        </w:rPr>
        <w:t xml:space="preserve"> spolu s poškodenými nádobami.</w:t>
      </w:r>
      <w:r>
        <w:rPr>
          <w:b/>
          <w:szCs w:val="24"/>
          <w:lang w:eastAsia="en-US"/>
        </w:rPr>
        <w:t xml:space="preserve"> [PN 85]</w:t>
      </w:r>
    </w:p>
    <w:p w:rsidR="00161556" w:rsidRDefault="004238C7">
      <w:pPr>
        <w:spacing w:before="120" w:after="120" w:line="360" w:lineRule="auto"/>
        <w:ind w:left="851"/>
        <w:rPr>
          <w:b/>
          <w:szCs w:val="24"/>
          <w:lang w:eastAsia="en-US"/>
        </w:rPr>
      </w:pPr>
      <w:r>
        <w:rPr>
          <w:b/>
          <w:i/>
          <w:szCs w:val="24"/>
          <w:lang w:eastAsia="en-US"/>
        </w:rPr>
        <w:t>Výnimky týkajúce sa prijatia opatrení uvedených v tomto bode sa môžu uplatňovať v pr</w:t>
      </w:r>
      <w:r>
        <w:rPr>
          <w:b/>
          <w:i/>
          <w:szCs w:val="24"/>
          <w:lang w:eastAsia="en-US"/>
        </w:rPr>
        <w:t>ípade hospodárskych subjektov, ktoré takéto výnimky dokážu zdôvodniť príslušným orgánom, pričom sa berú do úvahy vlastnosti a veľkosť prevádzky, ako aj rozsah jej operácií.</w:t>
      </w:r>
      <w:r>
        <w:rPr>
          <w:b/>
          <w:szCs w:val="24"/>
          <w:lang w:eastAsia="en-US"/>
        </w:rPr>
        <w:t xml:space="preserve"> </w:t>
      </w:r>
    </w:p>
    <w:p w:rsidR="00161556" w:rsidRDefault="004238C7">
      <w:pPr>
        <w:spacing w:before="120" w:after="120" w:line="360" w:lineRule="auto"/>
        <w:ind w:left="851"/>
        <w:rPr>
          <w:b/>
          <w:szCs w:val="24"/>
          <w:lang w:eastAsia="en-US"/>
        </w:rPr>
      </w:pPr>
      <w:r>
        <w:rPr>
          <w:b/>
          <w:i/>
          <w:szCs w:val="24"/>
          <w:lang w:eastAsia="en-US"/>
        </w:rPr>
        <w:t xml:space="preserve">Hospodárske subjekty, ktoré sú </w:t>
      </w:r>
      <w:proofErr w:type="spellStart"/>
      <w:r>
        <w:rPr>
          <w:b/>
          <w:i/>
          <w:szCs w:val="24"/>
          <w:lang w:eastAsia="en-US"/>
        </w:rPr>
        <w:t>mikropodnikmi</w:t>
      </w:r>
      <w:proofErr w:type="spellEnd"/>
      <w:r>
        <w:rPr>
          <w:b/>
          <w:i/>
          <w:szCs w:val="24"/>
          <w:lang w:eastAsia="en-US"/>
        </w:rPr>
        <w:t>, zvážia aspoň prvky stanovené v tomto bode, pričom zohľadnia vlastnosti a veľkosť prevádzky, ako aj rozsah jej operácií.</w:t>
      </w:r>
      <w:r>
        <w:rPr>
          <w:b/>
          <w:szCs w:val="24"/>
          <w:lang w:eastAsia="en-US"/>
        </w:rPr>
        <w:t xml:space="preserve"> [PN 86]</w:t>
      </w:r>
    </w:p>
    <w:p w:rsidR="00161556" w:rsidRDefault="004238C7">
      <w:pPr>
        <w:spacing w:before="120" w:after="120" w:line="360" w:lineRule="auto"/>
        <w:ind w:left="850" w:hanging="850"/>
        <w:rPr>
          <w:szCs w:val="24"/>
          <w:lang w:eastAsia="en-US"/>
        </w:rPr>
      </w:pPr>
      <w:r>
        <w:rPr>
          <w:szCs w:val="24"/>
          <w:lang w:eastAsia="en-US"/>
        </w:rPr>
        <w:lastRenderedPageBreak/>
        <w:t>9.</w:t>
      </w:r>
      <w:r>
        <w:rPr>
          <w:szCs w:val="24"/>
          <w:lang w:eastAsia="en-US"/>
        </w:rPr>
        <w:tab/>
        <w:t xml:space="preserve">okrem prvkov opísaných v bodoch 1 až 8 musia hospodárske subjekty, ktoré </w:t>
      </w:r>
      <w:r>
        <w:rPr>
          <w:b/>
          <w:i/>
          <w:szCs w:val="24"/>
          <w:lang w:eastAsia="en-US"/>
        </w:rPr>
        <w:t xml:space="preserve">nie sú </w:t>
      </w:r>
      <w:proofErr w:type="spellStart"/>
      <w:r>
        <w:rPr>
          <w:b/>
          <w:i/>
          <w:szCs w:val="24"/>
          <w:lang w:eastAsia="en-US"/>
        </w:rPr>
        <w:t>mikropodnikmi</w:t>
      </w:r>
      <w:r>
        <w:rPr>
          <w:strike/>
          <w:szCs w:val="24"/>
          <w:lang w:eastAsia="en-US"/>
        </w:rPr>
        <w:t>sú</w:t>
      </w:r>
      <w:proofErr w:type="spellEnd"/>
      <w:r>
        <w:rPr>
          <w:strike/>
          <w:szCs w:val="24"/>
          <w:lang w:eastAsia="en-US"/>
        </w:rPr>
        <w:t xml:space="preserve"> strednými alebo veľkými pod</w:t>
      </w:r>
      <w:r>
        <w:rPr>
          <w:strike/>
          <w:szCs w:val="24"/>
          <w:lang w:eastAsia="en-US"/>
        </w:rPr>
        <w:t xml:space="preserve">nikmi a ktoré prevádzkujú prevádzky, kde sa v predchádzajúcom kalendárnom roku manipulovalo s plastovým </w:t>
      </w:r>
      <w:proofErr w:type="spellStart"/>
      <w:r>
        <w:rPr>
          <w:strike/>
          <w:szCs w:val="24"/>
          <w:lang w:eastAsia="en-US"/>
        </w:rPr>
        <w:t>granulátom</w:t>
      </w:r>
      <w:proofErr w:type="spellEnd"/>
      <w:r>
        <w:rPr>
          <w:strike/>
          <w:szCs w:val="24"/>
          <w:lang w:eastAsia="en-US"/>
        </w:rPr>
        <w:t xml:space="preserve"> v množstvách presahujúcich 1 000 ton</w:t>
      </w:r>
      <w:r>
        <w:rPr>
          <w:szCs w:val="24"/>
          <w:lang w:eastAsia="en-US"/>
        </w:rPr>
        <w:t>, prijať aj tieto opatrenia:</w:t>
      </w:r>
      <w:r>
        <w:rPr>
          <w:b/>
          <w:szCs w:val="24"/>
          <w:lang w:eastAsia="en-US"/>
        </w:rPr>
        <w:t>[PN 87]</w:t>
      </w:r>
    </w:p>
    <w:p w:rsidR="00161556" w:rsidRDefault="004238C7">
      <w:pPr>
        <w:spacing w:before="120" w:after="120" w:line="360" w:lineRule="auto"/>
        <w:ind w:left="1416" w:hanging="566"/>
        <w:rPr>
          <w:szCs w:val="24"/>
          <w:lang w:eastAsia="en-US"/>
        </w:rPr>
      </w:pPr>
      <w:r>
        <w:rPr>
          <w:szCs w:val="24"/>
          <w:lang w:eastAsia="en-US"/>
        </w:rPr>
        <w:t>a)</w:t>
      </w:r>
      <w:r>
        <w:rPr>
          <w:szCs w:val="24"/>
          <w:lang w:eastAsia="en-US"/>
        </w:rPr>
        <w:tab/>
        <w:t>opísať prvky, ktoré treba aspoň raz za rok preskúmať na formálnych</w:t>
      </w:r>
      <w:r>
        <w:rPr>
          <w:szCs w:val="24"/>
          <w:lang w:eastAsia="en-US"/>
        </w:rPr>
        <w:t xml:space="preserve"> zasadnutiach manažmentu, vrátane odhadovaného množstva uniknutého </w:t>
      </w:r>
      <w:proofErr w:type="spellStart"/>
      <w:r>
        <w:rPr>
          <w:szCs w:val="24"/>
          <w:lang w:eastAsia="en-US"/>
        </w:rPr>
        <w:t>granulátu</w:t>
      </w:r>
      <w:proofErr w:type="spellEnd"/>
      <w:r>
        <w:rPr>
          <w:szCs w:val="24"/>
          <w:lang w:eastAsia="en-US"/>
        </w:rPr>
        <w:t xml:space="preserve"> a príčinách úniku, vybavenia a zavedených postupov na prevenciu, zmiernenie a čistenie a ich účinnosti;</w:t>
      </w:r>
    </w:p>
    <w:p w:rsidR="00161556" w:rsidRDefault="004238C7">
      <w:pPr>
        <w:spacing w:before="120" w:after="120" w:line="360" w:lineRule="auto"/>
        <w:ind w:left="1416" w:hanging="566"/>
        <w:rPr>
          <w:szCs w:val="24"/>
          <w:lang w:eastAsia="en-US"/>
        </w:rPr>
      </w:pPr>
      <w:r>
        <w:rPr>
          <w:szCs w:val="24"/>
          <w:lang w:eastAsia="en-US"/>
        </w:rPr>
        <w:t>b)</w:t>
      </w:r>
      <w:r>
        <w:rPr>
          <w:szCs w:val="24"/>
          <w:lang w:eastAsia="en-US"/>
        </w:rPr>
        <w:tab/>
        <w:t>na základe osobitných úloh a povinností zamestnancov vytvoriť program in</w:t>
      </w:r>
      <w:r>
        <w:rPr>
          <w:szCs w:val="24"/>
          <w:lang w:eastAsia="en-US"/>
        </w:rPr>
        <w:t xml:space="preserve">formovanosti a školení o prevencii, zamedzení šírenia a čistení, inštalácii, používaní a údržbe vybavenia, vykonávaní postupov, ako aj o monitorovaní úniku </w:t>
      </w:r>
      <w:proofErr w:type="spellStart"/>
      <w:r>
        <w:rPr>
          <w:szCs w:val="24"/>
          <w:lang w:eastAsia="en-US"/>
        </w:rPr>
        <w:t>granulátu</w:t>
      </w:r>
      <w:proofErr w:type="spellEnd"/>
      <w:r>
        <w:rPr>
          <w:szCs w:val="24"/>
          <w:lang w:eastAsia="en-US"/>
        </w:rPr>
        <w:t xml:space="preserve"> a podávaní správ o úniku;</w:t>
      </w:r>
    </w:p>
    <w:p w:rsidR="00161556" w:rsidRDefault="004238C7">
      <w:pPr>
        <w:spacing w:before="120" w:after="120" w:line="360" w:lineRule="auto"/>
        <w:ind w:left="1416" w:hanging="566"/>
        <w:rPr>
          <w:szCs w:val="24"/>
          <w:lang w:eastAsia="en-US"/>
        </w:rPr>
      </w:pPr>
      <w:r>
        <w:rPr>
          <w:szCs w:val="24"/>
          <w:lang w:eastAsia="en-US"/>
        </w:rPr>
        <w:t>c)</w:t>
      </w:r>
      <w:r>
        <w:rPr>
          <w:szCs w:val="24"/>
          <w:lang w:eastAsia="en-US"/>
        </w:rPr>
        <w:tab/>
        <w:t>stanoviť postupy informovania vodičov, dodávateľov a subdodáv</w:t>
      </w:r>
      <w:r>
        <w:rPr>
          <w:szCs w:val="24"/>
          <w:lang w:eastAsia="en-US"/>
        </w:rPr>
        <w:t>ateľov o príslušných postupoch na prevenciu, zamedzenie šírenia a čistenie v prípade uvoľnenia a úniku.</w:t>
      </w:r>
    </w:p>
    <w:p w:rsidR="00161556" w:rsidRDefault="00161556">
      <w:pPr>
        <w:spacing w:before="120" w:after="120" w:line="360" w:lineRule="auto"/>
        <w:rPr>
          <w:szCs w:val="24"/>
          <w:lang w:eastAsia="en-US"/>
        </w:rPr>
        <w:sectPr w:rsidR="00161556">
          <w:pgSz w:w="11909" w:h="16834"/>
          <w:pgMar w:top="1134" w:right="1417" w:bottom="1417" w:left="1417" w:header="1134" w:footer="567" w:gutter="0"/>
          <w:cols w:space="720"/>
        </w:sectPr>
      </w:pPr>
    </w:p>
    <w:p w:rsidR="00161556" w:rsidRDefault="004238C7">
      <w:pPr>
        <w:spacing w:before="120" w:after="120" w:line="360" w:lineRule="auto"/>
        <w:jc w:val="center"/>
        <w:rPr>
          <w:b/>
          <w:u w:val="single"/>
          <w:lang w:eastAsia="en-US"/>
        </w:rPr>
      </w:pPr>
      <w:r>
        <w:rPr>
          <w:b/>
          <w:u w:val="single"/>
          <w:lang w:eastAsia="en-US"/>
        </w:rPr>
        <w:lastRenderedPageBreak/>
        <w:t>PRÍLOHA II</w:t>
      </w:r>
    </w:p>
    <w:p w:rsidR="00161556" w:rsidRDefault="004238C7">
      <w:pPr>
        <w:spacing w:before="120" w:after="120" w:line="360" w:lineRule="auto"/>
        <w:jc w:val="center"/>
        <w:rPr>
          <w:b/>
          <w:szCs w:val="24"/>
          <w:lang w:eastAsia="en-US"/>
        </w:rPr>
      </w:pPr>
      <w:r>
        <w:rPr>
          <w:b/>
          <w:szCs w:val="24"/>
          <w:lang w:eastAsia="en-US"/>
        </w:rPr>
        <w:t>FORMULÁR VLASTNÉHO VYHLÁSENIA O ZHODE</w:t>
      </w:r>
    </w:p>
    <w:p w:rsidR="00161556" w:rsidRDefault="004238C7">
      <w:pPr>
        <w:spacing w:before="120" w:after="120" w:line="360" w:lineRule="auto"/>
        <w:rPr>
          <w:szCs w:val="24"/>
          <w:lang w:eastAsia="en-US"/>
        </w:rPr>
      </w:pPr>
      <w:r>
        <w:rPr>
          <w:szCs w:val="24"/>
          <w:lang w:eastAsia="en-US"/>
        </w:rPr>
        <w:t>............................................................... .....................</w:t>
      </w:r>
      <w:r>
        <w:rPr>
          <w:szCs w:val="24"/>
          <w:lang w:eastAsia="en-US"/>
        </w:rPr>
        <w:t>.......................................... ......... (meno/názov a adresa hospodárskeho subjektu).</w:t>
      </w:r>
    </w:p>
    <w:p w:rsidR="00161556" w:rsidRDefault="004238C7">
      <w:pPr>
        <w:spacing w:before="120" w:after="120" w:line="360" w:lineRule="auto"/>
        <w:rPr>
          <w:szCs w:val="24"/>
          <w:lang w:eastAsia="en-US"/>
        </w:rPr>
      </w:pPr>
      <w:r>
        <w:rPr>
          <w:szCs w:val="24"/>
          <w:lang w:eastAsia="en-US"/>
        </w:rPr>
        <w:t xml:space="preserve">Na svoju výlučnú zodpovednosť vyhlasuje, že manipulácia s plastovým </w:t>
      </w:r>
      <w:proofErr w:type="spellStart"/>
      <w:r>
        <w:rPr>
          <w:szCs w:val="24"/>
          <w:lang w:eastAsia="en-US"/>
        </w:rPr>
        <w:t>granulátom</w:t>
      </w:r>
      <w:proofErr w:type="spellEnd"/>
      <w:r>
        <w:rPr>
          <w:szCs w:val="24"/>
          <w:lang w:eastAsia="en-US"/>
        </w:rPr>
        <w:t xml:space="preserve"> v prevádzke na adrese ............................................................................... (adresa) s registračným číslom (ak je k dispozícii) ……………. spĺňa všetky požiadavky nariadenia Európskeho parlamentu a Rady (EÚ) […] z […] o predchádzaní </w:t>
      </w:r>
      <w:r>
        <w:rPr>
          <w:szCs w:val="24"/>
          <w:lang w:eastAsia="en-US"/>
        </w:rPr>
        <w:t xml:space="preserve">úniku plastového </w:t>
      </w:r>
      <w:proofErr w:type="spellStart"/>
      <w:r>
        <w:rPr>
          <w:szCs w:val="24"/>
          <w:lang w:eastAsia="en-US"/>
        </w:rPr>
        <w:t>granulátu</w:t>
      </w:r>
      <w:proofErr w:type="spellEnd"/>
      <w:r>
        <w:rPr>
          <w:szCs w:val="24"/>
          <w:lang w:eastAsia="en-US"/>
        </w:rPr>
        <w:t xml:space="preserve"> s cieľom znížiť znečistenie </w:t>
      </w:r>
      <w:proofErr w:type="spellStart"/>
      <w:r>
        <w:rPr>
          <w:szCs w:val="24"/>
          <w:lang w:eastAsia="en-US"/>
        </w:rPr>
        <w:t>mikroplastmi</w:t>
      </w:r>
      <w:proofErr w:type="spellEnd"/>
      <w:r>
        <w:rPr>
          <w:szCs w:val="24"/>
          <w:lang w:eastAsia="en-US"/>
        </w:rPr>
        <w:t>.</w:t>
      </w:r>
    </w:p>
    <w:p w:rsidR="00161556" w:rsidRDefault="004238C7">
      <w:pPr>
        <w:spacing w:before="120" w:after="120" w:line="360" w:lineRule="auto"/>
        <w:rPr>
          <w:szCs w:val="24"/>
          <w:lang w:eastAsia="en-US"/>
        </w:rPr>
      </w:pPr>
      <w:r>
        <w:rPr>
          <w:szCs w:val="24"/>
          <w:lang w:eastAsia="en-US"/>
        </w:rPr>
        <w:t>Podpisom vyhlasujem, že sa uplatňuje priložené posúdenie rizika, ktoré bolo vypracované ………….. (dátum).</w:t>
      </w:r>
    </w:p>
    <w:p w:rsidR="00161556" w:rsidRDefault="004238C7">
      <w:pPr>
        <w:spacing w:before="120" w:after="120" w:line="360" w:lineRule="auto"/>
        <w:rPr>
          <w:szCs w:val="24"/>
          <w:lang w:eastAsia="en-US"/>
        </w:rPr>
      </w:pPr>
      <w:r>
        <w:rPr>
          <w:szCs w:val="24"/>
          <w:lang w:eastAsia="en-US"/>
        </w:rPr>
        <w:t>V … dňa …/…/20….</w:t>
      </w:r>
    </w:p>
    <w:p w:rsidR="00161556" w:rsidRDefault="004238C7">
      <w:pPr>
        <w:spacing w:before="120" w:after="120" w:line="360" w:lineRule="auto"/>
        <w:rPr>
          <w:szCs w:val="24"/>
          <w:lang w:eastAsia="en-US"/>
        </w:rPr>
      </w:pPr>
      <w:r>
        <w:rPr>
          <w:szCs w:val="24"/>
          <w:lang w:eastAsia="en-US"/>
        </w:rPr>
        <w:t>Podpis</w:t>
      </w:r>
    </w:p>
    <w:p w:rsidR="00161556" w:rsidRDefault="00161556">
      <w:pPr>
        <w:spacing w:before="120" w:after="120" w:line="360" w:lineRule="auto"/>
        <w:rPr>
          <w:szCs w:val="24"/>
          <w:lang w:eastAsia="en-US"/>
        </w:rPr>
        <w:sectPr w:rsidR="00161556">
          <w:pgSz w:w="11909" w:h="16834"/>
          <w:pgMar w:top="1134" w:right="1417" w:bottom="1417" w:left="1417" w:header="1134" w:footer="567" w:gutter="0"/>
          <w:cols w:space="720"/>
        </w:sectPr>
      </w:pPr>
    </w:p>
    <w:p w:rsidR="00161556" w:rsidRDefault="004238C7">
      <w:pPr>
        <w:spacing w:before="120" w:after="120" w:line="360" w:lineRule="auto"/>
        <w:jc w:val="center"/>
        <w:rPr>
          <w:b/>
          <w:u w:val="single"/>
          <w:lang w:eastAsia="en-US"/>
        </w:rPr>
      </w:pPr>
      <w:r>
        <w:rPr>
          <w:b/>
          <w:u w:val="single"/>
          <w:lang w:eastAsia="en-US"/>
        </w:rPr>
        <w:lastRenderedPageBreak/>
        <w:t>PRÍLOHA III</w:t>
      </w:r>
    </w:p>
    <w:p w:rsidR="00161556" w:rsidRDefault="004238C7">
      <w:pPr>
        <w:spacing w:before="120" w:after="120" w:line="360" w:lineRule="auto"/>
        <w:jc w:val="center"/>
        <w:rPr>
          <w:b/>
          <w:szCs w:val="24"/>
          <w:lang w:eastAsia="en-US"/>
        </w:rPr>
      </w:pPr>
      <w:r>
        <w:rPr>
          <w:b/>
          <w:szCs w:val="24"/>
          <w:lang w:eastAsia="en-US"/>
        </w:rPr>
        <w:t>OPATRENIA DOPRAVCOV EÚ A DOPR</w:t>
      </w:r>
      <w:r>
        <w:rPr>
          <w:b/>
          <w:szCs w:val="24"/>
          <w:lang w:eastAsia="en-US"/>
        </w:rPr>
        <w:t>AVCOV MIMO EÚ</w:t>
      </w:r>
    </w:p>
    <w:p w:rsidR="00161556" w:rsidRDefault="004238C7">
      <w:pPr>
        <w:spacing w:before="120" w:after="120" w:line="360" w:lineRule="auto"/>
        <w:rPr>
          <w:szCs w:val="24"/>
          <w:lang w:eastAsia="en-US"/>
        </w:rPr>
      </w:pPr>
      <w:r>
        <w:rPr>
          <w:szCs w:val="24"/>
          <w:lang w:eastAsia="en-US"/>
        </w:rPr>
        <w:t>Opatrenia, ktoré musia prijať dopravcovia EÚ a dopravcovia mimo EÚ, a vybavenie, ktoré musia zaviesť:</w:t>
      </w:r>
    </w:p>
    <w:p w:rsidR="00161556" w:rsidRDefault="004238C7">
      <w:pPr>
        <w:spacing w:before="120" w:after="120" w:line="360" w:lineRule="auto"/>
        <w:ind w:left="850" w:hanging="850"/>
        <w:rPr>
          <w:b/>
          <w:szCs w:val="24"/>
          <w:lang w:eastAsia="en-US"/>
        </w:rPr>
      </w:pPr>
      <w:r>
        <w:rPr>
          <w:szCs w:val="24"/>
          <w:lang w:eastAsia="en-US"/>
        </w:rPr>
        <w:t>1.</w:t>
      </w:r>
      <w:r>
        <w:rPr>
          <w:szCs w:val="24"/>
          <w:lang w:eastAsia="en-US"/>
        </w:rPr>
        <w:tab/>
        <w:t xml:space="preserve">na prevenciu: overenie riadneho odstránenia </w:t>
      </w:r>
      <w:proofErr w:type="spellStart"/>
      <w:r>
        <w:rPr>
          <w:szCs w:val="24"/>
          <w:lang w:eastAsia="en-US"/>
        </w:rPr>
        <w:t>granulátu</w:t>
      </w:r>
      <w:proofErr w:type="spellEnd"/>
      <w:r>
        <w:rPr>
          <w:szCs w:val="24"/>
          <w:lang w:eastAsia="en-US"/>
        </w:rPr>
        <w:t xml:space="preserve"> z vonkajšej strany dopravného zariadenia skôr, než opustí miesto nakladania/vyklada</w:t>
      </w:r>
      <w:r>
        <w:rPr>
          <w:szCs w:val="24"/>
          <w:lang w:eastAsia="en-US"/>
        </w:rPr>
        <w:t xml:space="preserve">nia, pričom overenie sa vykonáva počas nakladania a vykladania a po ukončení procesu; </w:t>
      </w:r>
      <w:r>
        <w:rPr>
          <w:strike/>
          <w:szCs w:val="24"/>
          <w:lang w:eastAsia="en-US"/>
        </w:rPr>
        <w:t xml:space="preserve">jasná komunikácia v súvislosti s požiadavkami </w:t>
      </w:r>
      <w:proofErr w:type="spellStart"/>
      <w:r>
        <w:rPr>
          <w:strike/>
          <w:szCs w:val="24"/>
          <w:lang w:eastAsia="en-US"/>
        </w:rPr>
        <w:t>na</w:t>
      </w:r>
      <w:r>
        <w:rPr>
          <w:b/>
          <w:i/>
          <w:szCs w:val="24"/>
          <w:lang w:eastAsia="en-US"/>
        </w:rPr>
        <w:t>jasné</w:t>
      </w:r>
      <w:proofErr w:type="spellEnd"/>
      <w:r>
        <w:rPr>
          <w:b/>
          <w:i/>
          <w:szCs w:val="24"/>
          <w:lang w:eastAsia="en-US"/>
        </w:rPr>
        <w:t>, viditeľné označenie požiadaviek na bezpečné</w:t>
      </w:r>
      <w:r>
        <w:rPr>
          <w:szCs w:val="24"/>
          <w:lang w:eastAsia="en-US"/>
        </w:rPr>
        <w:t xml:space="preserve"> ukladanie</w:t>
      </w:r>
      <w:r>
        <w:rPr>
          <w:b/>
          <w:i/>
          <w:szCs w:val="24"/>
          <w:lang w:eastAsia="en-US"/>
        </w:rPr>
        <w:t xml:space="preserve"> a skladovanie</w:t>
      </w:r>
      <w:r>
        <w:rPr>
          <w:szCs w:val="24"/>
          <w:lang w:eastAsia="en-US"/>
        </w:rPr>
        <w:t>; predchádzanie akémukoľvek úniku, a to aj počas</w:t>
      </w:r>
      <w:r>
        <w:rPr>
          <w:szCs w:val="24"/>
          <w:lang w:eastAsia="en-US"/>
        </w:rPr>
        <w:t xml:space="preserve"> prepravy, napr. používaním technicky vhodných dopravných prostriedkov a nádob, ktoré sa v prípade potreby dopĺňajú vhodným </w:t>
      </w:r>
      <w:proofErr w:type="spellStart"/>
      <w:r>
        <w:rPr>
          <w:strike/>
          <w:szCs w:val="24"/>
          <w:lang w:eastAsia="en-US"/>
        </w:rPr>
        <w:t>uzáverom</w:t>
      </w:r>
      <w:r>
        <w:rPr>
          <w:b/>
          <w:i/>
          <w:szCs w:val="24"/>
          <w:lang w:eastAsia="en-US"/>
        </w:rPr>
        <w:t>vodotesným</w:t>
      </w:r>
      <w:proofErr w:type="spellEnd"/>
      <w:r>
        <w:rPr>
          <w:b/>
          <w:i/>
          <w:szCs w:val="24"/>
          <w:lang w:eastAsia="en-US"/>
        </w:rPr>
        <w:t xml:space="preserve"> a uzavretým balením odolným voči roztrhnutiu, poškodeniu a degradácii vo vodnom prostredí; tácky pre prípad uvoľn</w:t>
      </w:r>
      <w:r>
        <w:rPr>
          <w:b/>
          <w:i/>
          <w:szCs w:val="24"/>
          <w:lang w:eastAsia="en-US"/>
        </w:rPr>
        <w:t xml:space="preserve">enia a </w:t>
      </w:r>
      <w:proofErr w:type="spellStart"/>
      <w:r>
        <w:rPr>
          <w:b/>
          <w:i/>
          <w:szCs w:val="24"/>
          <w:lang w:eastAsia="en-US"/>
        </w:rPr>
        <w:t>zachytávacie</w:t>
      </w:r>
      <w:proofErr w:type="spellEnd"/>
      <w:r>
        <w:rPr>
          <w:b/>
          <w:i/>
          <w:szCs w:val="24"/>
          <w:lang w:eastAsia="en-US"/>
        </w:rPr>
        <w:t xml:space="preserve"> zariadenia</w:t>
      </w:r>
      <w:r>
        <w:rPr>
          <w:szCs w:val="24"/>
          <w:lang w:eastAsia="en-US"/>
        </w:rPr>
        <w:t xml:space="preserve">; zabezpečenie použitia ochranných krytov napr. na vysokozdvižných vozíkoch/hydraulických zariadeniach, aby sa predišlo prepichnutiu balenia; pravidelné čistenie </w:t>
      </w:r>
      <w:r>
        <w:rPr>
          <w:b/>
          <w:i/>
          <w:szCs w:val="24"/>
          <w:lang w:eastAsia="en-US"/>
        </w:rPr>
        <w:t xml:space="preserve">a kontrola dobrého stavu </w:t>
      </w:r>
      <w:r>
        <w:rPr>
          <w:szCs w:val="24"/>
          <w:lang w:eastAsia="en-US"/>
        </w:rPr>
        <w:t>nákladových priestorov</w:t>
      </w:r>
      <w:r>
        <w:rPr>
          <w:strike/>
          <w:szCs w:val="24"/>
          <w:lang w:eastAsia="en-US"/>
        </w:rPr>
        <w:t xml:space="preserve"> a</w:t>
      </w:r>
      <w:r>
        <w:rPr>
          <w:b/>
          <w:i/>
          <w:szCs w:val="24"/>
          <w:lang w:eastAsia="en-US"/>
        </w:rPr>
        <w:t>,</w:t>
      </w:r>
      <w:r>
        <w:rPr>
          <w:szCs w:val="24"/>
          <w:lang w:eastAsia="en-US"/>
        </w:rPr>
        <w:t xml:space="preserve"> nádob</w:t>
      </w:r>
      <w:r>
        <w:rPr>
          <w:b/>
          <w:i/>
          <w:szCs w:val="24"/>
          <w:lang w:eastAsia="en-US"/>
        </w:rPr>
        <w:t xml:space="preserve"> a prípo</w:t>
      </w:r>
      <w:r>
        <w:rPr>
          <w:b/>
          <w:i/>
          <w:szCs w:val="24"/>
          <w:lang w:eastAsia="en-US"/>
        </w:rPr>
        <w:t>jných vozidiel</w:t>
      </w:r>
      <w:r>
        <w:rPr>
          <w:szCs w:val="24"/>
          <w:lang w:eastAsia="en-US"/>
        </w:rPr>
        <w:t xml:space="preserve"> s cieľom </w:t>
      </w:r>
      <w:r>
        <w:rPr>
          <w:strike/>
          <w:szCs w:val="24"/>
          <w:lang w:eastAsia="en-US"/>
        </w:rPr>
        <w:t xml:space="preserve">minimalizovať </w:t>
      </w:r>
      <w:proofErr w:type="spellStart"/>
      <w:r>
        <w:rPr>
          <w:strike/>
          <w:szCs w:val="24"/>
          <w:lang w:eastAsia="en-US"/>
        </w:rPr>
        <w:t>únik</w:t>
      </w:r>
      <w:r>
        <w:rPr>
          <w:b/>
          <w:i/>
          <w:szCs w:val="24"/>
          <w:lang w:eastAsia="en-US"/>
        </w:rPr>
        <w:t>zabrániť</w:t>
      </w:r>
      <w:proofErr w:type="spellEnd"/>
      <w:r>
        <w:rPr>
          <w:b/>
          <w:i/>
          <w:szCs w:val="24"/>
          <w:lang w:eastAsia="en-US"/>
        </w:rPr>
        <w:t xml:space="preserve"> úniku</w:t>
      </w:r>
      <w:r>
        <w:rPr>
          <w:szCs w:val="24"/>
          <w:lang w:eastAsia="en-US"/>
        </w:rPr>
        <w:t xml:space="preserve"> uvoľneného </w:t>
      </w:r>
      <w:proofErr w:type="spellStart"/>
      <w:r>
        <w:rPr>
          <w:szCs w:val="24"/>
          <w:lang w:eastAsia="en-US"/>
        </w:rPr>
        <w:t>granulátu</w:t>
      </w:r>
      <w:proofErr w:type="spellEnd"/>
      <w:r>
        <w:rPr>
          <w:b/>
          <w:i/>
          <w:szCs w:val="24"/>
          <w:lang w:eastAsia="en-US"/>
        </w:rPr>
        <w:t xml:space="preserve"> a minimalizovať ho</w:t>
      </w:r>
      <w:r>
        <w:rPr>
          <w:szCs w:val="24"/>
          <w:lang w:eastAsia="en-US"/>
        </w:rPr>
        <w:t xml:space="preserve">; vizuálna kontrola otvorov a neporušenosti nákladových priestorov pred cestou a v maximálnej možnej miere počas cesty, a to aj v </w:t>
      </w:r>
      <w:proofErr w:type="spellStart"/>
      <w:r>
        <w:rPr>
          <w:szCs w:val="24"/>
          <w:lang w:eastAsia="en-US"/>
        </w:rPr>
        <w:t>multimodálnych</w:t>
      </w:r>
      <w:proofErr w:type="spellEnd"/>
      <w:r>
        <w:rPr>
          <w:szCs w:val="24"/>
          <w:lang w:eastAsia="en-US"/>
        </w:rPr>
        <w:t xml:space="preserve"> termináloch, že</w:t>
      </w:r>
      <w:r>
        <w:rPr>
          <w:szCs w:val="24"/>
          <w:lang w:eastAsia="en-US"/>
        </w:rPr>
        <w:t>lezničných termináloch, vo vnútrozemí a v morských prístavoch;</w:t>
      </w:r>
      <w:r>
        <w:rPr>
          <w:b/>
          <w:szCs w:val="24"/>
          <w:lang w:eastAsia="en-US"/>
        </w:rPr>
        <w:t xml:space="preserve"> [PN 88]</w:t>
      </w:r>
    </w:p>
    <w:p w:rsidR="00161556" w:rsidRDefault="004238C7">
      <w:pPr>
        <w:spacing w:before="120" w:after="120" w:line="360" w:lineRule="auto"/>
        <w:ind w:left="850" w:hanging="850"/>
        <w:rPr>
          <w:szCs w:val="24"/>
          <w:lang w:eastAsia="en-US"/>
        </w:rPr>
      </w:pPr>
      <w:r>
        <w:rPr>
          <w:b/>
          <w:i/>
          <w:szCs w:val="24"/>
          <w:lang w:eastAsia="en-US"/>
        </w:rPr>
        <w:t>1a.</w:t>
      </w:r>
      <w:r>
        <w:rPr>
          <w:szCs w:val="24"/>
          <w:lang w:eastAsia="en-US"/>
        </w:rPr>
        <w:tab/>
      </w:r>
      <w:r>
        <w:rPr>
          <w:b/>
          <w:i/>
          <w:szCs w:val="24"/>
          <w:lang w:eastAsia="en-US"/>
        </w:rPr>
        <w:t>Dodatočné opatrenia, ktoré sa majú prijať, a zariadenia, ktoré sa majú osobitne využívať v námornej a vnútrozemskej vodnej doprave:</w:t>
      </w:r>
    </w:p>
    <w:p w:rsidR="00161556" w:rsidRDefault="004238C7">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 xml:space="preserve">jasne označiť nádoby obsahujúce plastový </w:t>
      </w:r>
      <w:proofErr w:type="spellStart"/>
      <w:r>
        <w:rPr>
          <w:b/>
          <w:i/>
          <w:szCs w:val="24"/>
          <w:lang w:eastAsia="en-US"/>
        </w:rPr>
        <w:t>granu</w:t>
      </w:r>
      <w:r>
        <w:rPr>
          <w:b/>
          <w:i/>
          <w:szCs w:val="24"/>
          <w:lang w:eastAsia="en-US"/>
        </w:rPr>
        <w:t>lát</w:t>
      </w:r>
      <w:proofErr w:type="spellEnd"/>
      <w:r>
        <w:rPr>
          <w:b/>
          <w:i/>
          <w:szCs w:val="24"/>
          <w:lang w:eastAsia="en-US"/>
        </w:rPr>
        <w:t>;</w:t>
      </w:r>
    </w:p>
    <w:p w:rsidR="00161556" w:rsidRDefault="004238C7">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 xml:space="preserve">skladovať plastový </w:t>
      </w:r>
      <w:proofErr w:type="spellStart"/>
      <w:r>
        <w:rPr>
          <w:b/>
          <w:i/>
          <w:szCs w:val="24"/>
          <w:lang w:eastAsia="en-US"/>
        </w:rPr>
        <w:t>granulát</w:t>
      </w:r>
      <w:proofErr w:type="spellEnd"/>
      <w:r>
        <w:rPr>
          <w:b/>
          <w:i/>
          <w:szCs w:val="24"/>
          <w:lang w:eastAsia="en-US"/>
        </w:rPr>
        <w:t xml:space="preserve"> v nádobách, ktoré sú v dobrom stave, a vyhýbať sa výčnelkom, ktoré by mohli poškodiť vrecia a škatule, pričom nádoby majú byť uložené v nákladnom priestore, a nie na palube;</w:t>
      </w:r>
    </w:p>
    <w:p w:rsidR="00161556" w:rsidRDefault="004238C7">
      <w:pPr>
        <w:spacing w:before="120" w:after="120" w:line="360" w:lineRule="auto"/>
        <w:ind w:left="1416" w:hanging="566"/>
        <w:rPr>
          <w:b/>
          <w:szCs w:val="24"/>
          <w:lang w:eastAsia="en-US"/>
        </w:rPr>
      </w:pPr>
      <w:r>
        <w:rPr>
          <w:b/>
          <w:i/>
          <w:szCs w:val="24"/>
          <w:lang w:eastAsia="en-US"/>
        </w:rPr>
        <w:t>c)</w:t>
      </w:r>
      <w:r>
        <w:rPr>
          <w:szCs w:val="24"/>
          <w:lang w:eastAsia="en-US"/>
        </w:rPr>
        <w:tab/>
      </w:r>
      <w:r>
        <w:rPr>
          <w:b/>
          <w:i/>
          <w:szCs w:val="24"/>
          <w:lang w:eastAsia="en-US"/>
        </w:rPr>
        <w:t>pri čistení priestoru nástupu, paluby, nákl</w:t>
      </w:r>
      <w:r>
        <w:rPr>
          <w:b/>
          <w:i/>
          <w:szCs w:val="24"/>
          <w:lang w:eastAsia="en-US"/>
        </w:rPr>
        <w:t xml:space="preserve">adného priestoru alebo prepravného kontajnera zamedziť šíreniu plastového </w:t>
      </w:r>
      <w:proofErr w:type="spellStart"/>
      <w:r>
        <w:rPr>
          <w:b/>
          <w:i/>
          <w:szCs w:val="24"/>
          <w:lang w:eastAsia="en-US"/>
        </w:rPr>
        <w:t>granulátu</w:t>
      </w:r>
      <w:proofErr w:type="spellEnd"/>
      <w:r>
        <w:rPr>
          <w:b/>
          <w:i/>
          <w:szCs w:val="24"/>
          <w:lang w:eastAsia="en-US"/>
        </w:rPr>
        <w:t xml:space="preserve">, vyčistiť dané priestory a zabrániť úniku plastového </w:t>
      </w:r>
      <w:proofErr w:type="spellStart"/>
      <w:r>
        <w:rPr>
          <w:b/>
          <w:i/>
          <w:szCs w:val="24"/>
          <w:lang w:eastAsia="en-US"/>
        </w:rPr>
        <w:t>granulátu</w:t>
      </w:r>
      <w:proofErr w:type="spellEnd"/>
      <w:r>
        <w:rPr>
          <w:b/>
          <w:i/>
          <w:szCs w:val="24"/>
          <w:lang w:eastAsia="en-US"/>
        </w:rPr>
        <w:t xml:space="preserve"> do vody.</w:t>
      </w:r>
      <w:r>
        <w:rPr>
          <w:b/>
          <w:szCs w:val="24"/>
          <w:lang w:eastAsia="en-US"/>
        </w:rPr>
        <w:t xml:space="preserve"> [PN 89]</w:t>
      </w:r>
    </w:p>
    <w:p w:rsidR="00161556" w:rsidRDefault="004238C7">
      <w:pPr>
        <w:spacing w:before="120" w:after="120" w:line="360" w:lineRule="auto"/>
        <w:ind w:left="850" w:hanging="850"/>
        <w:rPr>
          <w:b/>
          <w:szCs w:val="24"/>
          <w:lang w:eastAsia="en-US"/>
        </w:rPr>
      </w:pPr>
      <w:r>
        <w:rPr>
          <w:szCs w:val="24"/>
          <w:lang w:eastAsia="en-US"/>
        </w:rPr>
        <w:t>2.</w:t>
      </w:r>
      <w:r>
        <w:rPr>
          <w:szCs w:val="24"/>
          <w:lang w:eastAsia="en-US"/>
        </w:rPr>
        <w:tab/>
        <w:t>na zamedzenie šírenia a čistenie:</w:t>
      </w:r>
      <w:r>
        <w:rPr>
          <w:b/>
          <w:i/>
          <w:szCs w:val="24"/>
          <w:lang w:eastAsia="en-US"/>
        </w:rPr>
        <w:t xml:space="preserve"> nahradenie alebo</w:t>
      </w:r>
      <w:r>
        <w:rPr>
          <w:szCs w:val="24"/>
          <w:lang w:eastAsia="en-US"/>
        </w:rPr>
        <w:t xml:space="preserve"> oprava poškodeného balenia, ak je možná (napr. s použitím trámov, bariér a pásky), a udržanie zvyšného </w:t>
      </w:r>
      <w:proofErr w:type="spellStart"/>
      <w:r>
        <w:rPr>
          <w:szCs w:val="24"/>
          <w:lang w:eastAsia="en-US"/>
        </w:rPr>
        <w:t>granulátu</w:t>
      </w:r>
      <w:proofErr w:type="spellEnd"/>
      <w:r>
        <w:rPr>
          <w:szCs w:val="24"/>
          <w:lang w:eastAsia="en-US"/>
        </w:rPr>
        <w:t xml:space="preserve"> v </w:t>
      </w:r>
      <w:r>
        <w:rPr>
          <w:b/>
          <w:i/>
          <w:szCs w:val="24"/>
          <w:lang w:eastAsia="en-US"/>
        </w:rPr>
        <w:lastRenderedPageBreak/>
        <w:t xml:space="preserve">nádobe alebo </w:t>
      </w:r>
      <w:r>
        <w:rPr>
          <w:szCs w:val="24"/>
          <w:lang w:eastAsia="en-US"/>
        </w:rPr>
        <w:t xml:space="preserve">nákladovom priestore; zber uvoľneného </w:t>
      </w:r>
      <w:proofErr w:type="spellStart"/>
      <w:r>
        <w:rPr>
          <w:szCs w:val="24"/>
          <w:lang w:eastAsia="en-US"/>
        </w:rPr>
        <w:t>granulátu</w:t>
      </w:r>
      <w:proofErr w:type="spellEnd"/>
      <w:r>
        <w:rPr>
          <w:szCs w:val="24"/>
          <w:lang w:eastAsia="en-US"/>
        </w:rPr>
        <w:t xml:space="preserve"> do uzavretých</w:t>
      </w:r>
      <w:r>
        <w:rPr>
          <w:b/>
          <w:i/>
          <w:szCs w:val="24"/>
          <w:lang w:eastAsia="en-US"/>
        </w:rPr>
        <w:t>, vodotesných, označených a uzavretých</w:t>
      </w:r>
      <w:r>
        <w:rPr>
          <w:szCs w:val="24"/>
          <w:lang w:eastAsia="en-US"/>
        </w:rPr>
        <w:t xml:space="preserve"> nádob</w:t>
      </w:r>
      <w:r>
        <w:rPr>
          <w:strike/>
          <w:szCs w:val="24"/>
          <w:lang w:eastAsia="en-US"/>
        </w:rPr>
        <w:t xml:space="preserve"> alebo vriec</w:t>
      </w:r>
      <w:r>
        <w:rPr>
          <w:szCs w:val="24"/>
          <w:lang w:eastAsia="en-US"/>
        </w:rPr>
        <w:t xml:space="preserve"> na správn</w:t>
      </w:r>
      <w:r>
        <w:rPr>
          <w:szCs w:val="24"/>
          <w:lang w:eastAsia="en-US"/>
        </w:rPr>
        <w:t xml:space="preserve">e zneškodnenie; v prípade, keď sa </w:t>
      </w:r>
      <w:proofErr w:type="spellStart"/>
      <w:r>
        <w:rPr>
          <w:szCs w:val="24"/>
          <w:lang w:eastAsia="en-US"/>
        </w:rPr>
        <w:t>granulát</w:t>
      </w:r>
      <w:proofErr w:type="spellEnd"/>
      <w:r>
        <w:rPr>
          <w:szCs w:val="24"/>
          <w:lang w:eastAsia="en-US"/>
        </w:rPr>
        <w:t xml:space="preserve"> prepravuje hromadne v cisternách, </w:t>
      </w:r>
      <w:proofErr w:type="spellStart"/>
      <w:r>
        <w:rPr>
          <w:strike/>
          <w:szCs w:val="24"/>
          <w:lang w:eastAsia="en-US"/>
        </w:rPr>
        <w:t>otvorenie</w:t>
      </w:r>
      <w:r>
        <w:rPr>
          <w:b/>
          <w:i/>
          <w:szCs w:val="24"/>
          <w:lang w:eastAsia="en-US"/>
        </w:rPr>
        <w:t>použitie</w:t>
      </w:r>
      <w:proofErr w:type="spellEnd"/>
      <w:r>
        <w:rPr>
          <w:b/>
          <w:i/>
          <w:szCs w:val="24"/>
          <w:lang w:eastAsia="en-US"/>
        </w:rPr>
        <w:t xml:space="preserve"> tácok pre prípad uvoľnenia a </w:t>
      </w:r>
      <w:proofErr w:type="spellStart"/>
      <w:r>
        <w:rPr>
          <w:b/>
          <w:i/>
          <w:szCs w:val="24"/>
          <w:lang w:eastAsia="en-US"/>
        </w:rPr>
        <w:t>zachytávacích</w:t>
      </w:r>
      <w:proofErr w:type="spellEnd"/>
      <w:r>
        <w:rPr>
          <w:b/>
          <w:i/>
          <w:szCs w:val="24"/>
          <w:lang w:eastAsia="en-US"/>
        </w:rPr>
        <w:t xml:space="preserve"> zariadení pred otvorením</w:t>
      </w:r>
      <w:r>
        <w:rPr>
          <w:szCs w:val="24"/>
          <w:lang w:eastAsia="en-US"/>
        </w:rPr>
        <w:t xml:space="preserve"> spodného poklopu/kužeľa na sile až po jeho vstupe do čistiacej stanice; výmena vnútornej vrst</w:t>
      </w:r>
      <w:r>
        <w:rPr>
          <w:szCs w:val="24"/>
          <w:lang w:eastAsia="en-US"/>
        </w:rPr>
        <w:t xml:space="preserve">vy nádoby len vo vhodných a neverejných priestoroch, kde možno v prípade uvoľnenia zamedziť šíreniu; </w:t>
      </w:r>
      <w:r>
        <w:rPr>
          <w:b/>
          <w:i/>
          <w:szCs w:val="24"/>
          <w:lang w:eastAsia="en-US"/>
        </w:rPr>
        <w:t xml:space="preserve">okamžité </w:t>
      </w:r>
      <w:r>
        <w:rPr>
          <w:szCs w:val="24"/>
          <w:lang w:eastAsia="en-US"/>
        </w:rPr>
        <w:t>oznámenie úniku orgánom, napríklad medzinárodným či vnútroštátnym orgánom pre núdzové situácie, prípadne environmentálnym orgánom členského štátu,</w:t>
      </w:r>
      <w:r>
        <w:rPr>
          <w:szCs w:val="24"/>
          <w:lang w:eastAsia="en-US"/>
        </w:rPr>
        <w:t xml:space="preserve"> v ktorom k udalosti došlo;</w:t>
      </w:r>
      <w:r>
        <w:rPr>
          <w:b/>
          <w:szCs w:val="24"/>
          <w:lang w:eastAsia="en-US"/>
        </w:rPr>
        <w:t xml:space="preserve"> [PN 90]</w:t>
      </w:r>
    </w:p>
    <w:p w:rsidR="00161556" w:rsidRDefault="004238C7">
      <w:pPr>
        <w:spacing w:before="120" w:after="120" w:line="360" w:lineRule="auto"/>
        <w:ind w:left="850" w:hanging="850"/>
        <w:rPr>
          <w:b/>
          <w:szCs w:val="24"/>
          <w:lang w:eastAsia="en-US"/>
        </w:rPr>
      </w:pPr>
      <w:r>
        <w:rPr>
          <w:szCs w:val="24"/>
          <w:lang w:eastAsia="en-US"/>
        </w:rPr>
        <w:t>3.</w:t>
      </w:r>
      <w:r>
        <w:rPr>
          <w:szCs w:val="24"/>
          <w:lang w:eastAsia="en-US"/>
        </w:rPr>
        <w:tab/>
        <w:t xml:space="preserve">vybavenie na palube: aspoň jedno prenosné zariadenie na </w:t>
      </w:r>
      <w:proofErr w:type="spellStart"/>
      <w:r>
        <w:rPr>
          <w:strike/>
          <w:szCs w:val="24"/>
          <w:lang w:eastAsia="en-US"/>
        </w:rPr>
        <w:t>odľahčovanie</w:t>
      </w:r>
      <w:r>
        <w:rPr>
          <w:b/>
          <w:i/>
          <w:szCs w:val="24"/>
          <w:lang w:eastAsia="en-US"/>
        </w:rPr>
        <w:t>osvetlenie</w:t>
      </w:r>
      <w:proofErr w:type="spellEnd"/>
      <w:r>
        <w:rPr>
          <w:szCs w:val="24"/>
          <w:lang w:eastAsia="en-US"/>
        </w:rPr>
        <w:t>, ručné nástroje (napr. metla, lopatka a zmeták, vedro, opravná páska atď.); uzavreté zberné nádoby/spevnené zberné vrecia.</w:t>
      </w:r>
      <w:r>
        <w:rPr>
          <w:b/>
          <w:szCs w:val="24"/>
          <w:lang w:eastAsia="en-US"/>
        </w:rPr>
        <w:t xml:space="preserve"> [PN 91]</w:t>
      </w:r>
    </w:p>
    <w:p w:rsidR="00161556" w:rsidRDefault="004238C7">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odb</w:t>
      </w:r>
      <w:r>
        <w:rPr>
          <w:b/>
          <w:i/>
          <w:szCs w:val="24"/>
          <w:lang w:eastAsia="en-US"/>
        </w:rPr>
        <w:t xml:space="preserve">orná príprava: na základe osobitných úloh a povinností zamestnancov vytvoriť program informovanosti a školení o prevencii, zamedzení šírenia a čistení v prípade úniku plastového </w:t>
      </w:r>
      <w:proofErr w:type="spellStart"/>
      <w:r>
        <w:rPr>
          <w:b/>
          <w:i/>
          <w:szCs w:val="24"/>
          <w:lang w:eastAsia="en-US"/>
        </w:rPr>
        <w:t>granulátu</w:t>
      </w:r>
      <w:proofErr w:type="spellEnd"/>
      <w:r>
        <w:rPr>
          <w:b/>
          <w:i/>
          <w:szCs w:val="24"/>
          <w:lang w:eastAsia="en-US"/>
        </w:rPr>
        <w:t xml:space="preserve">, inštalácii, používaní a údržbe vybavenia, vykonávaní postupov, ako </w:t>
      </w:r>
      <w:r>
        <w:rPr>
          <w:b/>
          <w:i/>
          <w:szCs w:val="24"/>
          <w:lang w:eastAsia="en-US"/>
        </w:rPr>
        <w:t xml:space="preserve">aj o monitorovaní úniku plastového </w:t>
      </w:r>
      <w:proofErr w:type="spellStart"/>
      <w:r>
        <w:rPr>
          <w:b/>
          <w:i/>
          <w:szCs w:val="24"/>
          <w:lang w:eastAsia="en-US"/>
        </w:rPr>
        <w:t>granulátu</w:t>
      </w:r>
      <w:proofErr w:type="spellEnd"/>
      <w:r>
        <w:rPr>
          <w:b/>
          <w:i/>
          <w:szCs w:val="24"/>
          <w:lang w:eastAsia="en-US"/>
        </w:rPr>
        <w:t xml:space="preserve"> a podávaní správ o úniku.</w:t>
      </w:r>
      <w:r>
        <w:rPr>
          <w:b/>
          <w:szCs w:val="24"/>
          <w:lang w:eastAsia="en-US"/>
        </w:rPr>
        <w:t xml:space="preserve"> [PN 92]</w:t>
      </w:r>
    </w:p>
    <w:p w:rsidR="00161556" w:rsidRDefault="00161556">
      <w:pPr>
        <w:spacing w:before="120" w:after="120" w:line="360" w:lineRule="auto"/>
        <w:rPr>
          <w:b/>
          <w:szCs w:val="24"/>
          <w:lang w:eastAsia="en-US"/>
        </w:rPr>
        <w:sectPr w:rsidR="00161556">
          <w:pgSz w:w="11909" w:h="16834"/>
          <w:pgMar w:top="1134" w:right="1417" w:bottom="1417" w:left="1417" w:header="1134" w:footer="567" w:gutter="0"/>
          <w:cols w:space="720"/>
        </w:sectPr>
      </w:pPr>
    </w:p>
    <w:p w:rsidR="00161556" w:rsidRDefault="004238C7">
      <w:pPr>
        <w:spacing w:before="120" w:after="120" w:line="360" w:lineRule="auto"/>
        <w:jc w:val="center"/>
        <w:rPr>
          <w:b/>
          <w:u w:val="single"/>
          <w:lang w:eastAsia="en-US"/>
        </w:rPr>
      </w:pPr>
      <w:r>
        <w:rPr>
          <w:b/>
          <w:u w:val="single"/>
          <w:lang w:eastAsia="en-US"/>
        </w:rPr>
        <w:lastRenderedPageBreak/>
        <w:t>PRÍLOHA IV</w:t>
      </w:r>
    </w:p>
    <w:p w:rsidR="00161556" w:rsidRDefault="004238C7">
      <w:pPr>
        <w:spacing w:before="120" w:after="120" w:line="360" w:lineRule="auto"/>
        <w:jc w:val="center"/>
        <w:rPr>
          <w:b/>
          <w:szCs w:val="24"/>
          <w:lang w:eastAsia="en-US"/>
        </w:rPr>
      </w:pPr>
      <w:r>
        <w:rPr>
          <w:b/>
          <w:szCs w:val="24"/>
          <w:lang w:eastAsia="en-US"/>
        </w:rPr>
        <w:t>FORMULÁR CERTIFIKÁTU ZHODY</w:t>
      </w:r>
    </w:p>
    <w:p w:rsidR="00161556" w:rsidRDefault="004238C7">
      <w:pPr>
        <w:spacing w:before="120" w:after="120" w:line="360" w:lineRule="auto"/>
        <w:rPr>
          <w:szCs w:val="24"/>
          <w:lang w:eastAsia="en-US"/>
        </w:rPr>
      </w:pPr>
      <w:r>
        <w:rPr>
          <w:szCs w:val="24"/>
          <w:lang w:eastAsia="en-US"/>
        </w:rPr>
        <w:t>............................................................... .........................................................</w:t>
      </w:r>
      <w:r>
        <w:rPr>
          <w:szCs w:val="24"/>
          <w:lang w:eastAsia="en-US"/>
        </w:rPr>
        <w:t>...... ......... (meno/názov).</w:t>
      </w:r>
    </w:p>
    <w:p w:rsidR="00161556" w:rsidRDefault="004238C7">
      <w:pPr>
        <w:spacing w:before="120" w:after="120" w:line="360" w:lineRule="auto"/>
        <w:rPr>
          <w:szCs w:val="24"/>
          <w:lang w:eastAsia="en-US"/>
        </w:rPr>
      </w:pPr>
      <w:r>
        <w:rPr>
          <w:szCs w:val="24"/>
          <w:lang w:eastAsia="en-US"/>
        </w:rPr>
        <w:t>s registračným číslom ...............................................................................</w:t>
      </w:r>
    </w:p>
    <w:p w:rsidR="00161556" w:rsidRDefault="004238C7">
      <w:pPr>
        <w:spacing w:before="120" w:after="120" w:line="360" w:lineRule="auto"/>
        <w:rPr>
          <w:szCs w:val="24"/>
          <w:lang w:eastAsia="en-US"/>
        </w:rPr>
      </w:pPr>
      <w:r>
        <w:rPr>
          <w:szCs w:val="24"/>
          <w:lang w:eastAsia="en-US"/>
        </w:rPr>
        <w:t xml:space="preserve">a akreditáciou, ktorá sa vzťahuje na . . . . . . . . . . . . . . . . . . . . . . . . . . . . . . . . . . . . . . . . . . . </w:t>
      </w:r>
      <w:r>
        <w:rPr>
          <w:szCs w:val="24"/>
          <w:lang w:eastAsia="en-US"/>
        </w:rPr>
        <w:t>. . . . . . . . . . . . . . . . . . . . . . . . . . . . . . . . . . . . . . . . . . (kód NACE),</w:t>
      </w:r>
    </w:p>
    <w:p w:rsidR="00161556" w:rsidRDefault="004238C7">
      <w:pPr>
        <w:spacing w:before="120" w:after="120" w:line="360" w:lineRule="auto"/>
        <w:rPr>
          <w:szCs w:val="24"/>
          <w:lang w:eastAsia="en-US"/>
        </w:rPr>
      </w:pPr>
      <w:r>
        <w:rPr>
          <w:szCs w:val="24"/>
          <w:lang w:eastAsia="en-US"/>
        </w:rPr>
        <w:t>po overení prevádzky hospodárskeho subjektu …………………. (meno/názov) na adrese ……………………………….. s registračným číslom (ak je k dispozícii) ..........................</w:t>
      </w:r>
      <w:r>
        <w:rPr>
          <w:szCs w:val="24"/>
          <w:lang w:eastAsia="en-US"/>
        </w:rPr>
        <w:t>......................................................................... vyhlasuje,</w:t>
      </w:r>
    </w:p>
    <w:p w:rsidR="00161556" w:rsidRDefault="004238C7">
      <w:pPr>
        <w:spacing w:before="120" w:after="120" w:line="360" w:lineRule="auto"/>
        <w:rPr>
          <w:szCs w:val="24"/>
          <w:lang w:eastAsia="en-US"/>
        </w:rPr>
      </w:pPr>
      <w:r>
        <w:rPr>
          <w:szCs w:val="24"/>
          <w:lang w:eastAsia="en-US"/>
        </w:rPr>
        <w:t xml:space="preserve">že prevádzka spĺňa všetky požiadavky stanovené v prílohe I k nariadeniu Európskeho parlamentu a Rady (EÚ) […] z […] o predchádzaní úniku plastového </w:t>
      </w:r>
      <w:proofErr w:type="spellStart"/>
      <w:r>
        <w:rPr>
          <w:szCs w:val="24"/>
          <w:lang w:eastAsia="en-US"/>
        </w:rPr>
        <w:t>granulátu</w:t>
      </w:r>
      <w:proofErr w:type="spellEnd"/>
      <w:r>
        <w:rPr>
          <w:szCs w:val="24"/>
          <w:lang w:eastAsia="en-US"/>
        </w:rPr>
        <w:t xml:space="preserve"> s cieľom znížiť znečistenie </w:t>
      </w:r>
      <w:proofErr w:type="spellStart"/>
      <w:r>
        <w:rPr>
          <w:szCs w:val="24"/>
          <w:lang w:eastAsia="en-US"/>
        </w:rPr>
        <w:t>mikroplastmi</w:t>
      </w:r>
      <w:proofErr w:type="spellEnd"/>
      <w:r>
        <w:rPr>
          <w:szCs w:val="24"/>
          <w:lang w:eastAsia="en-US"/>
        </w:rPr>
        <w:t>.</w:t>
      </w:r>
    </w:p>
    <w:p w:rsidR="00161556" w:rsidRDefault="004238C7">
      <w:pPr>
        <w:spacing w:before="120" w:after="120" w:line="360" w:lineRule="auto"/>
        <w:rPr>
          <w:szCs w:val="24"/>
          <w:lang w:eastAsia="en-US"/>
        </w:rPr>
      </w:pPr>
      <w:r>
        <w:rPr>
          <w:szCs w:val="24"/>
          <w:lang w:eastAsia="en-US"/>
        </w:rPr>
        <w:t>Podpisom vyhlasujem, že:</w:t>
      </w:r>
    </w:p>
    <w:p w:rsidR="00161556" w:rsidRDefault="004238C7">
      <w:pPr>
        <w:spacing w:before="120" w:after="120" w:line="360" w:lineRule="auto"/>
        <w:ind w:left="850" w:hanging="850"/>
        <w:rPr>
          <w:szCs w:val="24"/>
          <w:lang w:eastAsia="en-US"/>
        </w:rPr>
      </w:pPr>
      <w:r>
        <w:rPr>
          <w:szCs w:val="24"/>
          <w:lang w:eastAsia="en-US"/>
        </w:rPr>
        <w:t>-</w:t>
      </w:r>
      <w:r>
        <w:rPr>
          <w:szCs w:val="24"/>
          <w:lang w:eastAsia="en-US"/>
        </w:rPr>
        <w:tab/>
        <w:t>overenie bolo vykonané v úplnom súlade s požiadavkami nariadenia (EÚ) […] vrátane kontrol na mieste vykonaných ……….. (dátumy),</w:t>
      </w:r>
    </w:p>
    <w:p w:rsidR="00161556" w:rsidRDefault="004238C7">
      <w:pPr>
        <w:spacing w:before="120" w:after="120" w:line="360" w:lineRule="auto"/>
        <w:ind w:left="850" w:hanging="850"/>
        <w:rPr>
          <w:szCs w:val="24"/>
          <w:lang w:eastAsia="en-US"/>
        </w:rPr>
      </w:pPr>
      <w:r>
        <w:rPr>
          <w:szCs w:val="24"/>
          <w:lang w:eastAsia="en-US"/>
        </w:rPr>
        <w:t>-</w:t>
      </w:r>
      <w:r>
        <w:rPr>
          <w:szCs w:val="24"/>
          <w:lang w:eastAsia="en-US"/>
        </w:rPr>
        <w:tab/>
        <w:t xml:space="preserve">výsledkom overovania sa potvrdzuje, že neexistuje žiadny </w:t>
      </w:r>
      <w:r>
        <w:rPr>
          <w:szCs w:val="24"/>
          <w:lang w:eastAsia="en-US"/>
        </w:rPr>
        <w:t>dôkaz o nedodržiavaní uplatniteľných právnych požiadaviek stanovených v nariadení (EÚ) […].</w:t>
      </w:r>
    </w:p>
    <w:p w:rsidR="00161556" w:rsidRDefault="004238C7">
      <w:pPr>
        <w:spacing w:before="120" w:after="120" w:line="360" w:lineRule="auto"/>
        <w:rPr>
          <w:szCs w:val="24"/>
          <w:lang w:eastAsia="en-US"/>
        </w:rPr>
      </w:pPr>
      <w:r>
        <w:rPr>
          <w:szCs w:val="24"/>
          <w:lang w:eastAsia="en-US"/>
        </w:rPr>
        <w:t>V … dňa …/…/20….</w:t>
      </w:r>
    </w:p>
    <w:p w:rsidR="00161556" w:rsidRDefault="004238C7">
      <w:pPr>
        <w:spacing w:before="120" w:after="120" w:line="360" w:lineRule="auto"/>
        <w:rPr>
          <w:szCs w:val="24"/>
          <w:lang w:eastAsia="en-US"/>
        </w:rPr>
      </w:pPr>
      <w:r>
        <w:rPr>
          <w:szCs w:val="24"/>
          <w:lang w:eastAsia="en-US"/>
        </w:rPr>
        <w:t>Podpis</w:t>
      </w:r>
    </w:p>
    <w:p w:rsidR="00161556" w:rsidRDefault="00161556">
      <w:pPr>
        <w:spacing w:before="120" w:after="120" w:line="360" w:lineRule="auto"/>
        <w:rPr>
          <w:szCs w:val="24"/>
          <w:lang w:eastAsia="en-US"/>
        </w:rPr>
        <w:sectPr w:rsidR="00161556">
          <w:pgSz w:w="11909" w:h="16834"/>
          <w:pgMar w:top="1134" w:right="1417" w:bottom="1417" w:left="1417" w:header="1134" w:footer="567" w:gutter="0"/>
          <w:cols w:space="720"/>
        </w:sectPr>
      </w:pPr>
    </w:p>
    <w:p w:rsidR="00161556" w:rsidRDefault="004238C7">
      <w:pPr>
        <w:spacing w:before="120" w:after="120" w:line="360" w:lineRule="auto"/>
        <w:jc w:val="center"/>
        <w:rPr>
          <w:b/>
          <w:i/>
          <w:u w:val="single"/>
          <w:lang w:eastAsia="en-US"/>
        </w:rPr>
      </w:pPr>
      <w:r>
        <w:rPr>
          <w:b/>
          <w:i/>
          <w:u w:val="single"/>
          <w:lang w:eastAsia="en-US"/>
        </w:rPr>
        <w:lastRenderedPageBreak/>
        <w:t xml:space="preserve">PRÍLOHA </w:t>
      </w:r>
      <w:proofErr w:type="spellStart"/>
      <w:r>
        <w:rPr>
          <w:b/>
          <w:i/>
          <w:u w:val="single"/>
          <w:lang w:eastAsia="en-US"/>
        </w:rPr>
        <w:t>IVa</w:t>
      </w:r>
      <w:proofErr w:type="spellEnd"/>
    </w:p>
    <w:p w:rsidR="00161556" w:rsidRDefault="004238C7">
      <w:pPr>
        <w:spacing w:before="120" w:after="120" w:line="360" w:lineRule="auto"/>
        <w:jc w:val="center"/>
        <w:rPr>
          <w:lang w:eastAsia="en-US"/>
        </w:rPr>
      </w:pPr>
      <w:r>
        <w:rPr>
          <w:b/>
          <w:i/>
          <w:lang w:eastAsia="en-US"/>
        </w:rPr>
        <w:t>FORMULÁR NA SLEDOVANIE ÚNIKU</w:t>
      </w:r>
    </w:p>
    <w:p w:rsidR="00161556" w:rsidRDefault="004238C7">
      <w:pPr>
        <w:spacing w:before="120" w:after="120" w:line="360" w:lineRule="auto"/>
        <w:rPr>
          <w:szCs w:val="24"/>
          <w:lang w:eastAsia="en-US"/>
        </w:rPr>
      </w:pPr>
      <w:r>
        <w:rPr>
          <w:b/>
          <w:i/>
          <w:szCs w:val="24"/>
          <w:lang w:eastAsia="en-US"/>
        </w:rPr>
        <w:t>Miesto mimoriadnej udalosti: [textové pole]</w:t>
      </w:r>
    </w:p>
    <w:p w:rsidR="00161556" w:rsidRDefault="004238C7">
      <w:pPr>
        <w:spacing w:before="120" w:after="120" w:line="360" w:lineRule="auto"/>
        <w:rPr>
          <w:szCs w:val="24"/>
          <w:lang w:eastAsia="en-US"/>
        </w:rPr>
      </w:pPr>
      <w:r>
        <w:rPr>
          <w:b/>
          <w:i/>
          <w:szCs w:val="24"/>
          <w:lang w:eastAsia="en-US"/>
        </w:rPr>
        <w:t xml:space="preserve">Formulár na sledovanie úniku </w:t>
      </w:r>
      <w:proofErr w:type="spellStart"/>
      <w:r>
        <w:rPr>
          <w:b/>
          <w:i/>
          <w:szCs w:val="24"/>
          <w:lang w:eastAsia="en-US"/>
        </w:rPr>
        <w:t>granulát</w:t>
      </w:r>
      <w:r>
        <w:rPr>
          <w:b/>
          <w:i/>
          <w:szCs w:val="24"/>
          <w:lang w:eastAsia="en-US"/>
        </w:rPr>
        <w:t>u</w:t>
      </w:r>
      <w:proofErr w:type="spellEnd"/>
    </w:p>
    <w:p w:rsidR="00161556" w:rsidRDefault="004238C7">
      <w:pPr>
        <w:spacing w:before="120" w:after="120" w:line="360" w:lineRule="auto"/>
        <w:rPr>
          <w:szCs w:val="24"/>
          <w:lang w:eastAsia="en-US"/>
        </w:rPr>
      </w:pPr>
      <w:r>
        <w:rPr>
          <w:b/>
          <w:i/>
          <w:szCs w:val="24"/>
          <w:lang w:eastAsia="en-US"/>
        </w:rPr>
        <w:t>Dátum mimoriadnej udalosti: [dátum]</w:t>
      </w:r>
    </w:p>
    <w:p w:rsidR="00161556" w:rsidRDefault="004238C7">
      <w:pPr>
        <w:spacing w:before="120" w:after="120" w:line="360" w:lineRule="auto"/>
        <w:rPr>
          <w:szCs w:val="24"/>
          <w:lang w:eastAsia="en-US"/>
        </w:rPr>
      </w:pPr>
      <w:r>
        <w:rPr>
          <w:b/>
          <w:i/>
          <w:szCs w:val="24"/>
          <w:lang w:eastAsia="en-US"/>
        </w:rPr>
        <w:t>Čas mimoriadnej udalosti: [čas]</w:t>
      </w:r>
    </w:p>
    <w:p w:rsidR="00161556" w:rsidRDefault="004238C7">
      <w:pPr>
        <w:spacing w:before="120" w:after="120" w:line="360" w:lineRule="auto"/>
        <w:rPr>
          <w:szCs w:val="24"/>
          <w:lang w:eastAsia="en-US"/>
        </w:rPr>
      </w:pPr>
      <w:r>
        <w:rPr>
          <w:b/>
          <w:i/>
          <w:szCs w:val="24"/>
          <w:lang w:eastAsia="en-US"/>
        </w:rPr>
        <w:t>Lokalita úniku:</w:t>
      </w:r>
    </w:p>
    <w:p w:rsidR="00161556" w:rsidRDefault="004238C7">
      <w:pPr>
        <w:spacing w:before="120" w:after="120" w:line="360" w:lineRule="auto"/>
        <w:rPr>
          <w:szCs w:val="24"/>
          <w:lang w:eastAsia="en-US"/>
        </w:rPr>
      </w:pPr>
      <w:r>
        <w:rPr>
          <w:b/>
          <w:i/>
          <w:szCs w:val="24"/>
          <w:lang w:eastAsia="en-US"/>
        </w:rPr>
        <w:t>[ ] oblasť výroby</w:t>
      </w:r>
    </w:p>
    <w:p w:rsidR="00161556" w:rsidRDefault="004238C7">
      <w:pPr>
        <w:spacing w:before="120" w:after="120" w:line="360" w:lineRule="auto"/>
        <w:rPr>
          <w:szCs w:val="24"/>
          <w:lang w:eastAsia="en-US"/>
        </w:rPr>
      </w:pPr>
      <w:r>
        <w:rPr>
          <w:b/>
          <w:i/>
          <w:szCs w:val="24"/>
          <w:lang w:eastAsia="en-US"/>
        </w:rPr>
        <w:t>[ ] skladovacia oblasť</w:t>
      </w:r>
    </w:p>
    <w:p w:rsidR="00161556" w:rsidRDefault="004238C7">
      <w:pPr>
        <w:spacing w:before="120" w:after="120" w:line="360" w:lineRule="auto"/>
        <w:rPr>
          <w:szCs w:val="24"/>
          <w:lang w:eastAsia="en-US"/>
        </w:rPr>
      </w:pPr>
      <w:r>
        <w:rPr>
          <w:b/>
          <w:i/>
          <w:szCs w:val="24"/>
          <w:lang w:eastAsia="en-US"/>
        </w:rPr>
        <w:t>[ ] oblasť výroby</w:t>
      </w:r>
    </w:p>
    <w:p w:rsidR="00161556" w:rsidRDefault="004238C7">
      <w:pPr>
        <w:spacing w:before="120" w:after="120" w:line="360" w:lineRule="auto"/>
        <w:rPr>
          <w:szCs w:val="24"/>
          <w:lang w:eastAsia="en-US"/>
        </w:rPr>
      </w:pPr>
      <w:r>
        <w:rPr>
          <w:b/>
          <w:i/>
          <w:szCs w:val="24"/>
          <w:lang w:eastAsia="en-US"/>
        </w:rPr>
        <w:t>[ ] preprava</w:t>
      </w:r>
    </w:p>
    <w:p w:rsidR="00161556" w:rsidRDefault="004238C7">
      <w:pPr>
        <w:spacing w:before="120" w:after="120" w:line="360" w:lineRule="auto"/>
        <w:rPr>
          <w:szCs w:val="24"/>
          <w:lang w:eastAsia="en-US"/>
        </w:rPr>
      </w:pPr>
      <w:r>
        <w:rPr>
          <w:b/>
          <w:i/>
          <w:szCs w:val="24"/>
          <w:lang w:eastAsia="en-US"/>
        </w:rPr>
        <w:t xml:space="preserve">Opis úniku </w:t>
      </w:r>
      <w:proofErr w:type="spellStart"/>
      <w:r>
        <w:rPr>
          <w:b/>
          <w:i/>
          <w:szCs w:val="24"/>
          <w:lang w:eastAsia="en-US"/>
        </w:rPr>
        <w:t>granulátu</w:t>
      </w:r>
      <w:proofErr w:type="spellEnd"/>
      <w:r>
        <w:rPr>
          <w:b/>
          <w:i/>
          <w:szCs w:val="24"/>
          <w:lang w:eastAsia="en-US"/>
        </w:rPr>
        <w:t>:</w:t>
      </w:r>
    </w:p>
    <w:p w:rsidR="00161556" w:rsidRDefault="004238C7">
      <w:pPr>
        <w:spacing w:before="120" w:after="120" w:line="360" w:lineRule="auto"/>
        <w:rPr>
          <w:szCs w:val="24"/>
          <w:lang w:eastAsia="en-US"/>
        </w:rPr>
      </w:pPr>
      <w:r>
        <w:rPr>
          <w:b/>
          <w:i/>
          <w:szCs w:val="24"/>
          <w:lang w:eastAsia="en-US"/>
        </w:rPr>
        <w:t>[textové pole]</w:t>
      </w:r>
    </w:p>
    <w:p w:rsidR="00161556" w:rsidRDefault="004238C7">
      <w:pPr>
        <w:spacing w:before="120" w:after="120" w:line="360" w:lineRule="auto"/>
        <w:rPr>
          <w:szCs w:val="24"/>
          <w:lang w:eastAsia="en-US"/>
        </w:rPr>
      </w:pPr>
      <w:r>
        <w:rPr>
          <w:b/>
          <w:i/>
          <w:szCs w:val="24"/>
          <w:lang w:eastAsia="en-US"/>
        </w:rPr>
        <w:t xml:space="preserve">Odhadované množstvo uniknutého </w:t>
      </w:r>
      <w:proofErr w:type="spellStart"/>
      <w:r>
        <w:rPr>
          <w:b/>
          <w:i/>
          <w:szCs w:val="24"/>
          <w:lang w:eastAsia="en-US"/>
        </w:rPr>
        <w:t>granulátu</w:t>
      </w:r>
      <w:proofErr w:type="spellEnd"/>
      <w:r>
        <w:rPr>
          <w:b/>
          <w:i/>
          <w:szCs w:val="24"/>
          <w:lang w:eastAsia="en-US"/>
        </w:rPr>
        <w:t>:</w:t>
      </w:r>
    </w:p>
    <w:p w:rsidR="00161556" w:rsidRDefault="004238C7">
      <w:pPr>
        <w:spacing w:before="120" w:after="120" w:line="360" w:lineRule="auto"/>
        <w:rPr>
          <w:szCs w:val="24"/>
          <w:lang w:eastAsia="en-US"/>
        </w:rPr>
      </w:pPr>
      <w:r>
        <w:rPr>
          <w:b/>
          <w:i/>
          <w:szCs w:val="24"/>
          <w:lang w:eastAsia="en-US"/>
        </w:rPr>
        <w:t>[textové pole]</w:t>
      </w:r>
    </w:p>
    <w:p w:rsidR="00161556" w:rsidRDefault="004238C7">
      <w:pPr>
        <w:spacing w:before="120" w:after="120" w:line="360" w:lineRule="auto"/>
        <w:rPr>
          <w:szCs w:val="24"/>
          <w:lang w:eastAsia="en-US"/>
        </w:rPr>
      </w:pPr>
      <w:r>
        <w:rPr>
          <w:b/>
          <w:i/>
          <w:szCs w:val="24"/>
          <w:lang w:eastAsia="en-US"/>
        </w:rPr>
        <w:t xml:space="preserve">[textové pole – odhadované množstvo uniknutého </w:t>
      </w:r>
      <w:proofErr w:type="spellStart"/>
      <w:r>
        <w:rPr>
          <w:b/>
          <w:i/>
          <w:szCs w:val="24"/>
          <w:lang w:eastAsia="en-US"/>
        </w:rPr>
        <w:t>granulátu</w:t>
      </w:r>
      <w:proofErr w:type="spellEnd"/>
      <w:r>
        <w:rPr>
          <w:b/>
          <w:i/>
          <w:szCs w:val="24"/>
          <w:lang w:eastAsia="en-US"/>
        </w:rPr>
        <w:t xml:space="preserve"> na základe štandardizovanej metodiky uvedenej v článku 13]</w:t>
      </w:r>
    </w:p>
    <w:p w:rsidR="00161556" w:rsidRDefault="004238C7">
      <w:pPr>
        <w:spacing w:before="120" w:after="120" w:line="360" w:lineRule="auto"/>
        <w:rPr>
          <w:szCs w:val="24"/>
          <w:lang w:eastAsia="en-US"/>
        </w:rPr>
      </w:pPr>
      <w:r>
        <w:rPr>
          <w:b/>
          <w:i/>
          <w:szCs w:val="24"/>
          <w:lang w:eastAsia="en-US"/>
        </w:rPr>
        <w:t>Príčina úniku:</w:t>
      </w:r>
    </w:p>
    <w:p w:rsidR="00161556" w:rsidRDefault="004238C7">
      <w:pPr>
        <w:spacing w:before="120" w:after="120" w:line="360" w:lineRule="auto"/>
        <w:rPr>
          <w:szCs w:val="24"/>
          <w:lang w:eastAsia="en-US"/>
        </w:rPr>
      </w:pPr>
      <w:r>
        <w:rPr>
          <w:b/>
          <w:i/>
          <w:szCs w:val="24"/>
          <w:lang w:eastAsia="en-US"/>
        </w:rPr>
        <w:t>[ ] nesprávna funkcia zariadení</w:t>
      </w:r>
    </w:p>
    <w:p w:rsidR="00161556" w:rsidRDefault="004238C7">
      <w:pPr>
        <w:spacing w:before="120" w:after="120" w:line="360" w:lineRule="auto"/>
        <w:rPr>
          <w:szCs w:val="24"/>
          <w:lang w:eastAsia="en-US"/>
        </w:rPr>
      </w:pPr>
      <w:r>
        <w:rPr>
          <w:b/>
          <w:i/>
          <w:szCs w:val="24"/>
          <w:lang w:eastAsia="en-US"/>
        </w:rPr>
        <w:t>[ ] ľudský faktor</w:t>
      </w:r>
    </w:p>
    <w:p w:rsidR="00161556" w:rsidRDefault="004238C7">
      <w:pPr>
        <w:spacing w:before="120" w:after="120" w:line="360" w:lineRule="auto"/>
        <w:rPr>
          <w:szCs w:val="24"/>
          <w:lang w:eastAsia="en-US"/>
        </w:rPr>
      </w:pPr>
      <w:r>
        <w:rPr>
          <w:b/>
          <w:i/>
          <w:szCs w:val="24"/>
          <w:lang w:eastAsia="en-US"/>
        </w:rPr>
        <w:t>[ ] environmentálne alebo poveternostné faktory (spresnite): [textové pole]</w:t>
      </w:r>
    </w:p>
    <w:p w:rsidR="00161556" w:rsidRDefault="004238C7">
      <w:pPr>
        <w:spacing w:before="120" w:after="120" w:line="360" w:lineRule="auto"/>
        <w:rPr>
          <w:szCs w:val="24"/>
          <w:lang w:eastAsia="en-US"/>
        </w:rPr>
      </w:pPr>
      <w:r>
        <w:rPr>
          <w:b/>
          <w:i/>
          <w:szCs w:val="24"/>
          <w:lang w:eastAsia="en-US"/>
        </w:rPr>
        <w:t>[ ] iné (uveďte): [textové pole]</w:t>
      </w:r>
    </w:p>
    <w:p w:rsidR="00161556" w:rsidRDefault="004238C7">
      <w:pPr>
        <w:spacing w:before="120" w:after="120" w:line="360" w:lineRule="auto"/>
        <w:rPr>
          <w:szCs w:val="24"/>
          <w:lang w:eastAsia="en-US"/>
        </w:rPr>
      </w:pPr>
      <w:r>
        <w:rPr>
          <w:b/>
          <w:i/>
          <w:szCs w:val="24"/>
          <w:lang w:eastAsia="en-US"/>
        </w:rPr>
        <w:t>Okamžité prijaté opatrenia:</w:t>
      </w:r>
    </w:p>
    <w:p w:rsidR="00161556" w:rsidRDefault="004238C7">
      <w:pPr>
        <w:spacing w:before="120" w:after="120" w:line="360" w:lineRule="auto"/>
        <w:rPr>
          <w:szCs w:val="24"/>
          <w:lang w:eastAsia="en-US"/>
        </w:rPr>
      </w:pPr>
      <w:r>
        <w:rPr>
          <w:b/>
          <w:i/>
          <w:szCs w:val="24"/>
          <w:lang w:eastAsia="en-US"/>
        </w:rPr>
        <w:t>[textové pole]</w:t>
      </w:r>
    </w:p>
    <w:p w:rsidR="00161556" w:rsidRDefault="004238C7">
      <w:pPr>
        <w:spacing w:before="120" w:after="120" w:line="360" w:lineRule="auto"/>
        <w:rPr>
          <w:szCs w:val="24"/>
          <w:lang w:eastAsia="en-US"/>
        </w:rPr>
      </w:pPr>
      <w:r>
        <w:rPr>
          <w:b/>
          <w:i/>
          <w:szCs w:val="24"/>
          <w:lang w:eastAsia="en-US"/>
        </w:rPr>
        <w:t>Sanačné opatrenia:</w:t>
      </w:r>
    </w:p>
    <w:p w:rsidR="00161556" w:rsidRDefault="004238C7">
      <w:pPr>
        <w:spacing w:before="120" w:after="120" w:line="360" w:lineRule="auto"/>
        <w:rPr>
          <w:szCs w:val="24"/>
          <w:lang w:eastAsia="en-US"/>
        </w:rPr>
      </w:pPr>
      <w:r>
        <w:rPr>
          <w:b/>
          <w:i/>
          <w:szCs w:val="24"/>
          <w:lang w:eastAsia="en-US"/>
        </w:rPr>
        <w:t>[ ] zametanie</w:t>
      </w:r>
    </w:p>
    <w:p w:rsidR="00161556" w:rsidRDefault="004238C7">
      <w:pPr>
        <w:spacing w:before="120" w:after="120" w:line="360" w:lineRule="auto"/>
        <w:rPr>
          <w:szCs w:val="24"/>
          <w:lang w:eastAsia="en-US"/>
        </w:rPr>
      </w:pPr>
      <w:r>
        <w:rPr>
          <w:b/>
          <w:i/>
          <w:szCs w:val="24"/>
          <w:lang w:eastAsia="en-US"/>
        </w:rPr>
        <w:lastRenderedPageBreak/>
        <w:t>[ ] vysávanie</w:t>
      </w:r>
    </w:p>
    <w:p w:rsidR="00161556" w:rsidRDefault="004238C7">
      <w:pPr>
        <w:spacing w:before="120" w:after="120" w:line="360" w:lineRule="auto"/>
        <w:rPr>
          <w:szCs w:val="24"/>
          <w:lang w:eastAsia="en-US"/>
        </w:rPr>
      </w:pPr>
      <w:r>
        <w:rPr>
          <w:b/>
          <w:i/>
          <w:szCs w:val="24"/>
          <w:lang w:eastAsia="en-US"/>
        </w:rPr>
        <w:t>[ ] absorpčné materiály</w:t>
      </w:r>
    </w:p>
    <w:p w:rsidR="00161556" w:rsidRDefault="004238C7">
      <w:pPr>
        <w:spacing w:before="120" w:after="120" w:line="360" w:lineRule="auto"/>
        <w:rPr>
          <w:szCs w:val="24"/>
          <w:lang w:eastAsia="en-US"/>
        </w:rPr>
      </w:pPr>
      <w:r>
        <w:rPr>
          <w:b/>
          <w:i/>
          <w:szCs w:val="24"/>
          <w:lang w:eastAsia="en-US"/>
        </w:rPr>
        <w:t>[ ] izolovanie</w:t>
      </w:r>
    </w:p>
    <w:p w:rsidR="00161556" w:rsidRDefault="004238C7">
      <w:pPr>
        <w:spacing w:before="120" w:after="120" w:line="360" w:lineRule="auto"/>
        <w:rPr>
          <w:szCs w:val="24"/>
          <w:lang w:eastAsia="en-US"/>
        </w:rPr>
      </w:pPr>
      <w:r>
        <w:rPr>
          <w:b/>
          <w:i/>
          <w:szCs w:val="24"/>
          <w:lang w:eastAsia="en-US"/>
        </w:rPr>
        <w:t>[ ] zneškodnenie</w:t>
      </w:r>
    </w:p>
    <w:p w:rsidR="00161556" w:rsidRDefault="004238C7">
      <w:pPr>
        <w:spacing w:before="120" w:after="120" w:line="360" w:lineRule="auto"/>
        <w:rPr>
          <w:szCs w:val="24"/>
          <w:lang w:eastAsia="en-US"/>
        </w:rPr>
      </w:pPr>
      <w:r>
        <w:rPr>
          <w:b/>
          <w:i/>
          <w:szCs w:val="24"/>
          <w:lang w:eastAsia="en-US"/>
        </w:rPr>
        <w:t>Posudzovanie vplyvov na životné prostredie:</w:t>
      </w:r>
    </w:p>
    <w:p w:rsidR="00161556" w:rsidRDefault="004238C7">
      <w:pPr>
        <w:spacing w:before="120" w:after="120" w:line="360" w:lineRule="auto"/>
        <w:rPr>
          <w:szCs w:val="24"/>
          <w:lang w:eastAsia="en-US"/>
        </w:rPr>
      </w:pPr>
      <w:r>
        <w:rPr>
          <w:b/>
          <w:i/>
          <w:szCs w:val="24"/>
          <w:lang w:eastAsia="en-US"/>
        </w:rPr>
        <w:t>[ ] kontaminácia pôdy</w:t>
      </w:r>
    </w:p>
    <w:p w:rsidR="00161556" w:rsidRDefault="004238C7">
      <w:pPr>
        <w:spacing w:before="120" w:after="120" w:line="360" w:lineRule="auto"/>
        <w:rPr>
          <w:szCs w:val="24"/>
          <w:lang w:eastAsia="en-US"/>
        </w:rPr>
      </w:pPr>
      <w:r>
        <w:rPr>
          <w:b/>
          <w:i/>
          <w:szCs w:val="24"/>
          <w:lang w:eastAsia="en-US"/>
        </w:rPr>
        <w:t>[ ] kontam</w:t>
      </w:r>
      <w:r>
        <w:rPr>
          <w:b/>
          <w:i/>
          <w:szCs w:val="24"/>
          <w:lang w:eastAsia="en-US"/>
        </w:rPr>
        <w:t>inácia vody</w:t>
      </w:r>
    </w:p>
    <w:p w:rsidR="00161556" w:rsidRDefault="004238C7">
      <w:pPr>
        <w:spacing w:before="120" w:after="120" w:line="360" w:lineRule="auto"/>
        <w:rPr>
          <w:szCs w:val="24"/>
          <w:lang w:eastAsia="en-US"/>
        </w:rPr>
      </w:pPr>
      <w:r>
        <w:rPr>
          <w:b/>
          <w:i/>
          <w:szCs w:val="24"/>
          <w:lang w:eastAsia="en-US"/>
        </w:rPr>
        <w:t>[ ] kontaminácia kvality ovzdušia</w:t>
      </w:r>
    </w:p>
    <w:p w:rsidR="00161556" w:rsidRDefault="004238C7">
      <w:pPr>
        <w:spacing w:before="120" w:after="120" w:line="360" w:lineRule="auto"/>
        <w:rPr>
          <w:szCs w:val="24"/>
          <w:lang w:eastAsia="en-US"/>
        </w:rPr>
      </w:pPr>
      <w:r>
        <w:rPr>
          <w:b/>
          <w:i/>
          <w:szCs w:val="24"/>
          <w:lang w:eastAsia="en-US"/>
        </w:rPr>
        <w:t xml:space="preserve">[ ] vplyv na voľne žijúce živočíchy </w:t>
      </w:r>
    </w:p>
    <w:p w:rsidR="00161556" w:rsidRDefault="004238C7">
      <w:pPr>
        <w:spacing w:before="120" w:after="120" w:line="360" w:lineRule="auto"/>
        <w:rPr>
          <w:szCs w:val="24"/>
          <w:lang w:eastAsia="en-US"/>
        </w:rPr>
      </w:pPr>
      <w:r>
        <w:rPr>
          <w:b/>
          <w:i/>
          <w:szCs w:val="24"/>
          <w:lang w:eastAsia="en-US"/>
        </w:rPr>
        <w:t>Informácie o svedkoch (v relevantných prípadoch):</w:t>
      </w:r>
    </w:p>
    <w:p w:rsidR="00161556" w:rsidRDefault="004238C7">
      <w:pPr>
        <w:spacing w:before="120" w:after="120" w:line="360" w:lineRule="auto"/>
        <w:rPr>
          <w:szCs w:val="24"/>
          <w:lang w:eastAsia="en-US"/>
        </w:rPr>
      </w:pPr>
      <w:r>
        <w:rPr>
          <w:b/>
          <w:i/>
          <w:szCs w:val="24"/>
          <w:lang w:eastAsia="en-US"/>
        </w:rPr>
        <w:t>Meno: [textové pole]</w:t>
      </w:r>
    </w:p>
    <w:p w:rsidR="00161556" w:rsidRDefault="004238C7">
      <w:pPr>
        <w:spacing w:before="120" w:after="120" w:line="360" w:lineRule="auto"/>
        <w:rPr>
          <w:szCs w:val="24"/>
          <w:lang w:eastAsia="en-US"/>
        </w:rPr>
      </w:pPr>
      <w:r>
        <w:rPr>
          <w:b/>
          <w:i/>
          <w:szCs w:val="24"/>
          <w:lang w:eastAsia="en-US"/>
        </w:rPr>
        <w:t>Telefonický kontakt: [textové pole]</w:t>
      </w:r>
    </w:p>
    <w:p w:rsidR="00161556" w:rsidRDefault="004238C7">
      <w:pPr>
        <w:spacing w:before="120" w:after="120" w:line="360" w:lineRule="auto"/>
        <w:rPr>
          <w:szCs w:val="24"/>
          <w:lang w:eastAsia="en-US"/>
        </w:rPr>
      </w:pPr>
      <w:r>
        <w:rPr>
          <w:b/>
          <w:i/>
          <w:szCs w:val="24"/>
          <w:lang w:eastAsia="en-US"/>
        </w:rPr>
        <w:t>E-mailová adresa: [textové pole]</w:t>
      </w:r>
    </w:p>
    <w:p w:rsidR="00161556" w:rsidRDefault="004238C7">
      <w:pPr>
        <w:spacing w:before="120" w:after="120" w:line="360" w:lineRule="auto"/>
        <w:rPr>
          <w:szCs w:val="24"/>
          <w:lang w:eastAsia="en-US"/>
        </w:rPr>
      </w:pPr>
      <w:r>
        <w:rPr>
          <w:b/>
          <w:i/>
          <w:szCs w:val="24"/>
          <w:lang w:eastAsia="en-US"/>
        </w:rPr>
        <w:t>Oznamujúca osoba:</w:t>
      </w:r>
    </w:p>
    <w:p w:rsidR="00161556" w:rsidRDefault="004238C7">
      <w:pPr>
        <w:spacing w:before="120" w:after="120" w:line="360" w:lineRule="auto"/>
        <w:rPr>
          <w:szCs w:val="24"/>
          <w:lang w:eastAsia="en-US"/>
        </w:rPr>
      </w:pPr>
      <w:r>
        <w:rPr>
          <w:b/>
          <w:i/>
          <w:szCs w:val="24"/>
          <w:lang w:eastAsia="en-US"/>
        </w:rPr>
        <w:t xml:space="preserve">Meno: [textové </w:t>
      </w:r>
      <w:r>
        <w:rPr>
          <w:b/>
          <w:i/>
          <w:szCs w:val="24"/>
          <w:lang w:eastAsia="en-US"/>
        </w:rPr>
        <w:t>pole]</w:t>
      </w:r>
    </w:p>
    <w:p w:rsidR="00161556" w:rsidRDefault="004238C7">
      <w:pPr>
        <w:spacing w:before="120" w:after="120" w:line="360" w:lineRule="auto"/>
        <w:rPr>
          <w:szCs w:val="24"/>
          <w:lang w:eastAsia="en-US"/>
        </w:rPr>
      </w:pPr>
      <w:r>
        <w:rPr>
          <w:b/>
          <w:i/>
          <w:szCs w:val="24"/>
          <w:lang w:eastAsia="en-US"/>
        </w:rPr>
        <w:t>Pozícia: [textové pole]</w:t>
      </w:r>
    </w:p>
    <w:p w:rsidR="00161556" w:rsidRDefault="004238C7">
      <w:pPr>
        <w:spacing w:before="120" w:after="120" w:line="360" w:lineRule="auto"/>
        <w:rPr>
          <w:szCs w:val="24"/>
          <w:lang w:eastAsia="en-US"/>
        </w:rPr>
      </w:pPr>
      <w:r>
        <w:rPr>
          <w:b/>
          <w:i/>
          <w:szCs w:val="24"/>
          <w:lang w:eastAsia="en-US"/>
        </w:rPr>
        <w:t>Telefonický kontakt: [textové pole]</w:t>
      </w:r>
    </w:p>
    <w:p w:rsidR="00161556" w:rsidRDefault="004238C7">
      <w:pPr>
        <w:spacing w:before="120" w:after="120" w:line="360" w:lineRule="auto"/>
        <w:rPr>
          <w:szCs w:val="24"/>
          <w:lang w:eastAsia="en-US"/>
        </w:rPr>
      </w:pPr>
      <w:r>
        <w:rPr>
          <w:b/>
          <w:i/>
          <w:szCs w:val="24"/>
          <w:lang w:eastAsia="en-US"/>
        </w:rPr>
        <w:t>E-mailová adresa: [textové pole]</w:t>
      </w:r>
    </w:p>
    <w:p w:rsidR="00161556" w:rsidRDefault="004238C7">
      <w:pPr>
        <w:spacing w:before="120" w:after="120" w:line="360" w:lineRule="auto"/>
        <w:rPr>
          <w:szCs w:val="24"/>
          <w:lang w:eastAsia="en-US"/>
        </w:rPr>
      </w:pPr>
      <w:r>
        <w:rPr>
          <w:b/>
          <w:i/>
          <w:szCs w:val="24"/>
          <w:lang w:eastAsia="en-US"/>
        </w:rPr>
        <w:t>Prílohy (napr. fotografie, správy):</w:t>
      </w:r>
    </w:p>
    <w:p w:rsidR="00161556" w:rsidRDefault="004238C7">
      <w:pPr>
        <w:spacing w:before="120" w:after="120" w:line="360" w:lineRule="auto"/>
        <w:rPr>
          <w:szCs w:val="24"/>
          <w:lang w:eastAsia="en-US"/>
        </w:rPr>
      </w:pPr>
      <w:r>
        <w:rPr>
          <w:b/>
          <w:i/>
          <w:szCs w:val="24"/>
          <w:lang w:eastAsia="en-US"/>
        </w:rPr>
        <w:t>[nahrať súbor]</w:t>
      </w:r>
    </w:p>
    <w:p w:rsidR="00161556" w:rsidRDefault="004238C7">
      <w:pPr>
        <w:spacing w:before="120" w:after="120" w:line="360" w:lineRule="auto"/>
        <w:rPr>
          <w:b/>
          <w:szCs w:val="24"/>
          <w:lang w:eastAsia="en-US"/>
        </w:rPr>
      </w:pPr>
      <w:r>
        <w:rPr>
          <w:b/>
          <w:i/>
          <w:szCs w:val="24"/>
          <w:lang w:eastAsia="en-US"/>
        </w:rPr>
        <w:t>Ďalšie poznámky: [textové pole]</w:t>
      </w:r>
      <w:r>
        <w:rPr>
          <w:b/>
          <w:szCs w:val="24"/>
          <w:lang w:eastAsia="en-US"/>
        </w:rPr>
        <w:t xml:space="preserve"> [PN 93]</w:t>
      </w:r>
    </w:p>
    <w:p w:rsidR="00161556" w:rsidRDefault="00161556">
      <w:pPr>
        <w:spacing w:before="120" w:after="120" w:line="360" w:lineRule="auto"/>
        <w:rPr>
          <w:szCs w:val="24"/>
          <w:lang w:eastAsia="en-US"/>
        </w:rPr>
        <w:sectPr w:rsidR="00161556">
          <w:pgSz w:w="11909" w:h="16834"/>
          <w:pgMar w:top="1134" w:right="1417" w:bottom="1417" w:left="1417" w:header="1134" w:footer="567" w:gutter="0"/>
          <w:cols w:space="720"/>
        </w:sectPr>
      </w:pPr>
    </w:p>
    <w:p w:rsidR="00161556" w:rsidRDefault="004238C7">
      <w:pPr>
        <w:spacing w:before="120" w:after="120" w:line="360" w:lineRule="auto"/>
        <w:jc w:val="center"/>
        <w:rPr>
          <w:b/>
          <w:i/>
          <w:u w:val="single"/>
          <w:lang w:eastAsia="en-US"/>
        </w:rPr>
      </w:pPr>
      <w:r>
        <w:rPr>
          <w:b/>
          <w:i/>
          <w:u w:val="single"/>
          <w:lang w:eastAsia="en-US"/>
        </w:rPr>
        <w:lastRenderedPageBreak/>
        <w:t xml:space="preserve">PRÍLOHA </w:t>
      </w:r>
      <w:proofErr w:type="spellStart"/>
      <w:r>
        <w:rPr>
          <w:b/>
          <w:i/>
          <w:u w:val="single"/>
          <w:lang w:eastAsia="en-US"/>
        </w:rPr>
        <w:t>IVb</w:t>
      </w:r>
      <w:proofErr w:type="spellEnd"/>
    </w:p>
    <w:p w:rsidR="00161556" w:rsidRDefault="004238C7">
      <w:pPr>
        <w:spacing w:before="120" w:after="120" w:line="360" w:lineRule="auto"/>
        <w:jc w:val="center"/>
        <w:rPr>
          <w:b/>
          <w:i/>
          <w:u w:val="single"/>
          <w:lang w:eastAsia="en-US"/>
        </w:rPr>
      </w:pPr>
      <w:r>
        <w:rPr>
          <w:b/>
          <w:i/>
        </w:rPr>
        <w:t>OZNAČOVANIE PLASTOVÉHO GRANULÁTU</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Piktogram</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szCs w:val="24"/>
              </w:rPr>
            </w:pPr>
            <w:r>
              <w:rPr>
                <w:noProof/>
                <w:lang w:val="en-GB"/>
              </w:rPr>
              <w:drawing>
                <wp:inline distT="0" distB="0" distL="0" distR="0">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a:stretch>
                            <a:fillRect/>
                          </a:stretch>
                        </pic:blipFill>
                        <pic:spPr>
                          <a:xfrm>
                            <a:off x="0" y="0"/>
                            <a:ext cx="1130735" cy="1240754"/>
                          </a:xfrm>
                          <a:prstGeom prst="rect">
                            <a:avLst/>
                          </a:prstGeom>
                        </pic:spPr>
                      </pic:pic>
                    </a:graphicData>
                  </a:graphic>
                </wp:inline>
              </w:drawing>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Výstražné slovo</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szCs w:val="24"/>
              </w:rPr>
            </w:pPr>
            <w:r>
              <w:rPr>
                <w:b/>
                <w:i/>
              </w:rPr>
              <w:t>Nebezpečenstvo</w:t>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Výstražné upozornenie</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Škodlivé pre životné prostredie</w:t>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b/>
                <w:i/>
              </w:rPr>
            </w:pPr>
            <w:r>
              <w:rPr>
                <w:b/>
                <w:i/>
              </w:rPr>
              <w:t>Bezpečnostné upozornenie – prevencia</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b/>
                <w:i/>
              </w:rPr>
            </w:pPr>
            <w:r>
              <w:rPr>
                <w:b/>
                <w:i/>
              </w:rPr>
              <w:t>Zabráňte uvoľneniu do životného prostredia.</w:t>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Bezpečnostné upozornenie – odozva</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Zozbierajte uniknutý produkt.</w:t>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Bezpečnostné upozornenie – zneškodňovanie</w:t>
            </w: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rPr>
                <w:noProof/>
              </w:rPr>
            </w:pPr>
            <w:r>
              <w:rPr>
                <w:b/>
                <w:i/>
              </w:rPr>
              <w:t>Opätovne použite ako surovinu, recyklujte alebo zneškodnite obsah</w:t>
            </w:r>
          </w:p>
        </w:tc>
      </w:tr>
      <w:tr w:rsidR="00161556">
        <w:trPr>
          <w:jc w:val="center"/>
        </w:trPr>
        <w:tc>
          <w:tcPr>
            <w:tcW w:w="4536" w:type="dxa"/>
            <w:tcBorders>
              <w:top w:val="single" w:sz="4" w:space="0" w:color="auto"/>
              <w:left w:val="single" w:sz="4" w:space="0" w:color="auto"/>
              <w:bottom w:val="single" w:sz="4" w:space="0" w:color="auto"/>
              <w:right w:val="single" w:sz="4" w:space="0" w:color="auto"/>
            </w:tcBorders>
          </w:tcPr>
          <w:p w:rsidR="00161556" w:rsidRDefault="00161556">
            <w:pPr>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161556" w:rsidRDefault="004238C7">
            <w:pPr>
              <w:spacing w:after="120"/>
              <w:jc w:val="center"/>
              <w:rPr>
                <w:i/>
                <w:noProof/>
                <w:szCs w:val="24"/>
              </w:rPr>
            </w:pPr>
            <w:r>
              <w:rPr>
                <w:b/>
                <w:i/>
              </w:rPr>
              <w:t>... …v súlade s miestnymi/regionálnymi/vnútroštátnymi/medzinárodnými predpismi (uviesť).</w:t>
            </w:r>
          </w:p>
        </w:tc>
      </w:tr>
    </w:tbl>
    <w:p w:rsidR="00161556" w:rsidRPr="004238C7" w:rsidRDefault="004238C7" w:rsidP="004238C7">
      <w:pPr>
        <w:spacing w:before="120" w:after="120" w:line="360" w:lineRule="auto"/>
        <w:jc w:val="right"/>
        <w:rPr>
          <w:b/>
          <w:lang w:eastAsia="en-US"/>
        </w:rPr>
      </w:pPr>
      <w:r>
        <w:rPr>
          <w:b/>
          <w:lang w:eastAsia="en-US"/>
        </w:rPr>
        <w:t>[PN 94]</w:t>
      </w:r>
    </w:p>
    <w:sectPr w:rsidR="00161556" w:rsidRPr="004238C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556" w:rsidRDefault="004238C7">
      <w:r>
        <w:separator/>
      </w:r>
    </w:p>
  </w:endnote>
  <w:endnote w:type="continuationSeparator" w:id="0">
    <w:p w:rsidR="00161556" w:rsidRDefault="0042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4238C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4238C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556" w:rsidRDefault="004238C7">
      <w:r>
        <w:separator/>
      </w:r>
    </w:p>
  </w:footnote>
  <w:footnote w:type="continuationSeparator" w:id="0">
    <w:p w:rsidR="00161556" w:rsidRDefault="004238C7">
      <w:r>
        <w:continuationSeparator/>
      </w:r>
    </w:p>
  </w:footnote>
  <w:footnote w:id="1">
    <w:p w:rsidR="00161556" w:rsidRDefault="004238C7">
      <w:pPr>
        <w:pStyle w:val="FootnoteText"/>
        <w:ind w:left="567" w:hanging="567"/>
        <w:rPr>
          <w:sz w:val="24"/>
          <w:lang w:val="sk-SK"/>
        </w:rPr>
      </w:pPr>
      <w:r>
        <w:rPr>
          <w:rStyle w:val="FootnoteReference"/>
          <w:sz w:val="24"/>
          <w:lang w:val="sk-SK"/>
        </w:rPr>
        <w:footnoteRef/>
      </w:r>
      <w:r>
        <w:rPr>
          <w:snapToGrid w:val="0"/>
          <w:sz w:val="24"/>
          <w:lang w:val="sk-SK"/>
        </w:rPr>
        <w:t xml:space="preserve"> </w:t>
      </w:r>
      <w:r>
        <w:rPr>
          <w:snapToGrid w:val="0"/>
          <w:sz w:val="24"/>
          <w:lang w:val="sk-SK"/>
        </w:rPr>
        <w:tab/>
        <w:t xml:space="preserve">Ú. v. EÚ </w:t>
      </w:r>
      <w:r>
        <w:rPr>
          <w:snapToGrid w:val="0"/>
          <w:sz w:val="24"/>
          <w:lang w:val="fi-FI"/>
        </w:rPr>
        <w:t>C, C/2024/2487, 23.4.2024, ELI:</w:t>
      </w:r>
      <w:r>
        <w:rPr>
          <w:snapToGrid w:val="0"/>
          <w:sz w:val="24"/>
          <w:lang w:val="fi-FI"/>
        </w:rPr>
        <w:t xml:space="preserve"> http://data.europa.eu/eli/C/2024/2487/oj</w:t>
      </w:r>
      <w:r>
        <w:rPr>
          <w:snapToGrid w:val="0"/>
          <w:sz w:val="24"/>
          <w:lang w:val="sk-SK"/>
        </w:rPr>
        <w:t>.</w:t>
      </w:r>
    </w:p>
  </w:footnote>
  <w:footnote w:id="2">
    <w:p w:rsidR="00161556" w:rsidRDefault="004238C7">
      <w:pPr>
        <w:pStyle w:val="FootnoteText"/>
        <w:ind w:left="567" w:hanging="567"/>
        <w:rPr>
          <w:lang w:val="sk-SK"/>
        </w:rPr>
      </w:pPr>
      <w:r>
        <w:rPr>
          <w:rStyle w:val="FootnoteReference"/>
        </w:rPr>
        <w:footnoteRef/>
      </w:r>
      <w:r>
        <w:rPr>
          <w:lang w:val="sk-SK"/>
        </w:rPr>
        <w:t xml:space="preserve"> </w:t>
      </w:r>
      <w:r>
        <w:rPr>
          <w:lang w:val="sk-SK"/>
        </w:rPr>
        <w:tab/>
      </w:r>
      <w:r>
        <w:rPr>
          <w:snapToGrid w:val="0"/>
          <w:sz w:val="24"/>
          <w:lang w:val="sk-SK"/>
        </w:rPr>
        <w:t xml:space="preserve">Ú. v. EÚ </w:t>
      </w:r>
      <w:r>
        <w:rPr>
          <w:snapToGrid w:val="0"/>
          <w:sz w:val="24"/>
          <w:lang w:val="fi-FI"/>
        </w:rPr>
        <w:t>C, C/2024/3675, 26.6.2024, ELI: http://data.europa.eu/eli/C/2024/3675/oj</w:t>
      </w:r>
      <w:r>
        <w:rPr>
          <w:snapToGrid w:val="0"/>
          <w:sz w:val="24"/>
          <w:lang w:val="sk-SK"/>
        </w:rPr>
        <w:t>.</w:t>
      </w:r>
    </w:p>
  </w:footnote>
  <w:footnote w:id="3">
    <w:p w:rsidR="00161556" w:rsidRDefault="004238C7">
      <w:pPr>
        <w:pStyle w:val="FootnoteTextForceStyle"/>
        <w:rPr>
          <w:lang w:val="sk-SK"/>
        </w:rPr>
      </w:pPr>
      <w:r>
        <w:rPr>
          <w:vertAlign w:val="superscript"/>
          <w:lang w:val="sk-SK"/>
        </w:rPr>
        <w:footnoteRef/>
      </w:r>
      <w:r>
        <w:rPr>
          <w:lang w:val="sk-SK"/>
        </w:rPr>
        <w:tab/>
        <w:t>Ú. v. EÚ C , , s. .</w:t>
      </w:r>
    </w:p>
  </w:footnote>
  <w:footnote w:id="4">
    <w:p w:rsidR="00161556" w:rsidRDefault="004238C7">
      <w:pPr>
        <w:pStyle w:val="FootnoteTextForceStyle"/>
        <w:rPr>
          <w:lang w:val="sk-SK"/>
        </w:rPr>
      </w:pPr>
      <w:r>
        <w:rPr>
          <w:vertAlign w:val="superscript"/>
          <w:lang w:val="sk-SK"/>
        </w:rPr>
        <w:footnoteRef/>
      </w:r>
      <w:r>
        <w:rPr>
          <w:lang w:val="sk-SK"/>
        </w:rPr>
        <w:tab/>
        <w:t>Ú. v. EÚ C , , s. .</w:t>
      </w:r>
    </w:p>
  </w:footnote>
  <w:footnote w:id="5">
    <w:p w:rsidR="00161556" w:rsidRDefault="004238C7">
      <w:pPr>
        <w:pStyle w:val="FootnoteTextForceStyle"/>
        <w:rPr>
          <w:lang w:val="sk-SK"/>
        </w:rPr>
      </w:pPr>
      <w:r>
        <w:rPr>
          <w:vertAlign w:val="superscript"/>
          <w:lang w:val="sk-SK"/>
        </w:rPr>
        <w:footnoteRef/>
      </w:r>
      <w:r>
        <w:rPr>
          <w:lang w:val="sk-SK"/>
        </w:rPr>
        <w:tab/>
      </w:r>
      <w:r>
        <w:rPr>
          <w:b/>
          <w:i/>
          <w:lang w:val="sk-SK"/>
        </w:rPr>
        <w:t>„</w:t>
      </w:r>
      <w:proofErr w:type="spellStart"/>
      <w:r>
        <w:rPr>
          <w:b/>
          <w:i/>
          <w:lang w:val="sk-SK"/>
        </w:rPr>
        <w:t>Plastic</w:t>
      </w:r>
      <w:proofErr w:type="spellEnd"/>
      <w:r>
        <w:rPr>
          <w:b/>
          <w:i/>
          <w:lang w:val="sk-SK"/>
        </w:rPr>
        <w:t xml:space="preserve"> </w:t>
      </w:r>
      <w:proofErr w:type="spellStart"/>
      <w:r>
        <w:rPr>
          <w:b/>
          <w:i/>
          <w:lang w:val="sk-SK"/>
        </w:rPr>
        <w:t>giants</w:t>
      </w:r>
      <w:proofErr w:type="spellEnd"/>
      <w:r>
        <w:rPr>
          <w:b/>
          <w:i/>
          <w:lang w:val="sk-SK"/>
        </w:rPr>
        <w:t xml:space="preserve"> </w:t>
      </w:r>
      <w:proofErr w:type="spellStart"/>
      <w:r>
        <w:rPr>
          <w:b/>
          <w:i/>
          <w:lang w:val="sk-SK"/>
        </w:rPr>
        <w:t>polluting</w:t>
      </w:r>
      <w:proofErr w:type="spellEnd"/>
      <w:r>
        <w:rPr>
          <w:b/>
          <w:i/>
          <w:lang w:val="sk-SK"/>
        </w:rPr>
        <w:t xml:space="preserve"> </w:t>
      </w:r>
      <w:proofErr w:type="spellStart"/>
      <w:r>
        <w:rPr>
          <w:b/>
          <w:i/>
          <w:lang w:val="sk-SK"/>
        </w:rPr>
        <w:t>through</w:t>
      </w:r>
      <w:proofErr w:type="spellEnd"/>
      <w:r>
        <w:rPr>
          <w:b/>
          <w:i/>
          <w:lang w:val="sk-SK"/>
        </w:rPr>
        <w:t xml:space="preserve"> </w:t>
      </w:r>
      <w:proofErr w:type="spellStart"/>
      <w:r>
        <w:rPr>
          <w:b/>
          <w:i/>
          <w:lang w:val="sk-SK"/>
        </w:rPr>
        <w:t>the</w:t>
      </w:r>
      <w:proofErr w:type="spellEnd"/>
      <w:r>
        <w:rPr>
          <w:b/>
          <w:i/>
          <w:lang w:val="sk-SK"/>
        </w:rPr>
        <w:t xml:space="preserve"> </w:t>
      </w:r>
      <w:proofErr w:type="spellStart"/>
      <w:r>
        <w:rPr>
          <w:b/>
          <w:i/>
          <w:lang w:val="sk-SK"/>
        </w:rPr>
        <w:t>back</w:t>
      </w:r>
      <w:proofErr w:type="spellEnd"/>
      <w:r>
        <w:rPr>
          <w:b/>
          <w:i/>
          <w:lang w:val="sk-SK"/>
        </w:rPr>
        <w:t xml:space="preserve"> door: </w:t>
      </w:r>
      <w:proofErr w:type="spellStart"/>
      <w:r>
        <w:rPr>
          <w:b/>
          <w:i/>
          <w:lang w:val="sk-SK"/>
        </w:rPr>
        <w:t>The</w:t>
      </w:r>
      <w:proofErr w:type="spellEnd"/>
      <w:r>
        <w:rPr>
          <w:b/>
          <w:i/>
          <w:lang w:val="sk-SK"/>
        </w:rPr>
        <w:t xml:space="preserve"> </w:t>
      </w:r>
      <w:proofErr w:type="spellStart"/>
      <w:r>
        <w:rPr>
          <w:b/>
          <w:i/>
          <w:lang w:val="sk-SK"/>
        </w:rPr>
        <w:t>case</w:t>
      </w:r>
      <w:proofErr w:type="spellEnd"/>
      <w:r>
        <w:rPr>
          <w:b/>
          <w:i/>
          <w:lang w:val="sk-SK"/>
        </w:rPr>
        <w:t xml:space="preserve"> </w:t>
      </w:r>
      <w:proofErr w:type="spellStart"/>
      <w:r>
        <w:rPr>
          <w:b/>
          <w:i/>
          <w:lang w:val="sk-SK"/>
        </w:rPr>
        <w:t>for</w:t>
      </w:r>
      <w:proofErr w:type="spellEnd"/>
      <w:r>
        <w:rPr>
          <w:b/>
          <w:i/>
          <w:lang w:val="sk-SK"/>
        </w:rPr>
        <w:t xml:space="preserve"> a </w:t>
      </w:r>
      <w:proofErr w:type="spellStart"/>
      <w:r>
        <w:rPr>
          <w:b/>
          <w:i/>
          <w:lang w:val="sk-SK"/>
        </w:rPr>
        <w:t>regulatory</w:t>
      </w:r>
      <w:proofErr w:type="spellEnd"/>
      <w:r>
        <w:rPr>
          <w:b/>
          <w:i/>
          <w:lang w:val="sk-SK"/>
        </w:rPr>
        <w:t xml:space="preserve"> </w:t>
      </w:r>
      <w:proofErr w:type="spellStart"/>
      <w:r>
        <w:rPr>
          <w:b/>
          <w:i/>
          <w:lang w:val="sk-SK"/>
        </w:rPr>
        <w:t>supply-chain</w:t>
      </w:r>
      <w:proofErr w:type="spellEnd"/>
      <w:r>
        <w:rPr>
          <w:b/>
          <w:i/>
          <w:lang w:val="sk-SK"/>
        </w:rPr>
        <w:t xml:space="preserve"> </w:t>
      </w:r>
      <w:proofErr w:type="spellStart"/>
      <w:r>
        <w:rPr>
          <w:b/>
          <w:i/>
          <w:lang w:val="sk-SK"/>
        </w:rPr>
        <w:t>approach</w:t>
      </w:r>
      <w:proofErr w:type="spellEnd"/>
      <w:r>
        <w:rPr>
          <w:b/>
          <w:i/>
          <w:lang w:val="sk-SK"/>
        </w:rPr>
        <w:t xml:space="preserve"> to </w:t>
      </w:r>
      <w:proofErr w:type="spellStart"/>
      <w:r>
        <w:rPr>
          <w:b/>
          <w:i/>
          <w:lang w:val="sk-SK"/>
        </w:rPr>
        <w:t>pellet</w:t>
      </w:r>
      <w:proofErr w:type="spellEnd"/>
      <w:r>
        <w:rPr>
          <w:b/>
          <w:i/>
          <w:lang w:val="sk-SK"/>
        </w:rPr>
        <w:t xml:space="preserve"> </w:t>
      </w:r>
      <w:proofErr w:type="spellStart"/>
      <w:r>
        <w:rPr>
          <w:b/>
          <w:i/>
          <w:lang w:val="sk-SK"/>
        </w:rPr>
        <w:t>pollution</w:t>
      </w:r>
      <w:proofErr w:type="spellEnd"/>
      <w:r>
        <w:rPr>
          <w:b/>
          <w:i/>
          <w:lang w:val="sk-SK"/>
        </w:rPr>
        <w:t xml:space="preserve">“ (Najväčší producenti plastov znečisťujú v tajnosti, Dôvod na uplatňovanie regulačného prístupu dodávateľského reťazca s cieľom zastaviť znečistenie plastovým </w:t>
      </w:r>
      <w:proofErr w:type="spellStart"/>
      <w:r>
        <w:rPr>
          <w:b/>
          <w:i/>
          <w:lang w:val="sk-SK"/>
        </w:rPr>
        <w:t>granulátom</w:t>
      </w:r>
      <w:proofErr w:type="spellEnd"/>
      <w:r>
        <w:rPr>
          <w:b/>
          <w:i/>
          <w:lang w:val="sk-SK"/>
        </w:rPr>
        <w:t xml:space="preserve">), </w:t>
      </w:r>
      <w:proofErr w:type="spellStart"/>
      <w:r>
        <w:rPr>
          <w:b/>
          <w:i/>
          <w:lang w:val="sk-SK"/>
        </w:rPr>
        <w:t>Surfrider</w:t>
      </w:r>
      <w:proofErr w:type="spellEnd"/>
      <w:r>
        <w:rPr>
          <w:b/>
          <w:i/>
          <w:lang w:val="sk-SK"/>
        </w:rPr>
        <w:t xml:space="preserve"> </w:t>
      </w:r>
      <w:proofErr w:type="spellStart"/>
      <w:r>
        <w:rPr>
          <w:b/>
          <w:i/>
          <w:lang w:val="sk-SK"/>
        </w:rPr>
        <w:t>Foundation</w:t>
      </w:r>
      <w:proofErr w:type="spellEnd"/>
      <w:r>
        <w:rPr>
          <w:b/>
          <w:i/>
          <w:lang w:val="sk-SK"/>
        </w:rPr>
        <w:t xml:space="preserve"> </w:t>
      </w:r>
      <w:proofErr w:type="spellStart"/>
      <w:r>
        <w:rPr>
          <w:b/>
          <w:i/>
          <w:lang w:val="sk-SK"/>
        </w:rPr>
        <w:t>Europe</w:t>
      </w:r>
      <w:proofErr w:type="spellEnd"/>
      <w:r>
        <w:rPr>
          <w:b/>
          <w:i/>
          <w:lang w:val="sk-SK"/>
        </w:rPr>
        <w:t xml:space="preserve"> and </w:t>
      </w:r>
      <w:proofErr w:type="spellStart"/>
      <w:r>
        <w:rPr>
          <w:b/>
          <w:i/>
          <w:lang w:val="sk-SK"/>
        </w:rPr>
        <w:t>Rethink</w:t>
      </w:r>
      <w:proofErr w:type="spellEnd"/>
      <w:r>
        <w:rPr>
          <w:b/>
          <w:i/>
          <w:lang w:val="sk-SK"/>
        </w:rPr>
        <w:t xml:space="preserve"> </w:t>
      </w:r>
      <w:proofErr w:type="spellStart"/>
      <w:r>
        <w:rPr>
          <w:b/>
          <w:i/>
          <w:lang w:val="sk-SK"/>
        </w:rPr>
        <w:t>Pl</w:t>
      </w:r>
      <w:r>
        <w:rPr>
          <w:b/>
          <w:i/>
          <w:lang w:val="sk-SK"/>
        </w:rPr>
        <w:t>astic</w:t>
      </w:r>
      <w:proofErr w:type="spellEnd"/>
      <w:r>
        <w:rPr>
          <w:b/>
          <w:i/>
          <w:lang w:val="sk-SK"/>
        </w:rPr>
        <w:t>, november 2020.</w:t>
      </w:r>
    </w:p>
  </w:footnote>
  <w:footnote w:id="6">
    <w:p w:rsidR="00161556" w:rsidRDefault="004238C7">
      <w:pPr>
        <w:pStyle w:val="FootnoteTextForceStyle"/>
        <w:rPr>
          <w:lang w:val="sk-SK"/>
        </w:rPr>
      </w:pPr>
      <w:r>
        <w:rPr>
          <w:vertAlign w:val="superscript"/>
          <w:lang w:val="sk-SK"/>
        </w:rPr>
        <w:footnoteRef/>
      </w:r>
      <w:r>
        <w:rPr>
          <w:lang w:val="sk-SK"/>
        </w:rPr>
        <w:tab/>
        <w:t xml:space="preserve">Vedecké stanovisko k environmentálnym a zdravotným rizikám znečistenia </w:t>
      </w:r>
      <w:proofErr w:type="spellStart"/>
      <w:r>
        <w:rPr>
          <w:lang w:val="sk-SK"/>
        </w:rPr>
        <w:t>mikroplastmi</w:t>
      </w:r>
      <w:proofErr w:type="spellEnd"/>
      <w:r>
        <w:rPr>
          <w:lang w:val="sk-SK"/>
        </w:rPr>
        <w:t>, apríl 2019.</w:t>
      </w:r>
    </w:p>
  </w:footnote>
  <w:footnote w:id="7">
    <w:p w:rsidR="00161556" w:rsidRDefault="004238C7">
      <w:pPr>
        <w:pStyle w:val="FootnoteTextForceStyle"/>
        <w:rPr>
          <w:lang w:val="sk-SK"/>
        </w:rPr>
      </w:pPr>
      <w:r>
        <w:rPr>
          <w:vertAlign w:val="superscript"/>
          <w:lang w:val="sk-SK"/>
        </w:rPr>
        <w:footnoteRef/>
      </w:r>
      <w:r>
        <w:rPr>
          <w:lang w:val="sk-SK"/>
        </w:rPr>
        <w:tab/>
        <w:t>COM(2018) 28 v konečnom znení.</w:t>
      </w:r>
    </w:p>
  </w:footnote>
  <w:footnote w:id="8">
    <w:p w:rsidR="00161556" w:rsidRDefault="004238C7">
      <w:pPr>
        <w:pStyle w:val="FootnoteTextForceStyle"/>
        <w:rPr>
          <w:lang w:val="sk-SK"/>
        </w:rPr>
      </w:pPr>
      <w:r>
        <w:rPr>
          <w:vertAlign w:val="superscript"/>
          <w:lang w:val="sk-SK"/>
        </w:rPr>
        <w:footnoteRef/>
      </w:r>
      <w:r>
        <w:rPr>
          <w:lang w:val="sk-SK"/>
        </w:rPr>
        <w:tab/>
        <w:t>COM(2020) 98 v konečnom znení.</w:t>
      </w:r>
    </w:p>
  </w:footnote>
  <w:footnote w:id="9">
    <w:p w:rsidR="00161556" w:rsidRDefault="004238C7">
      <w:pPr>
        <w:pStyle w:val="FootnoteTextForceStyle"/>
        <w:rPr>
          <w:lang w:val="sk-SK"/>
        </w:rPr>
      </w:pPr>
      <w:r>
        <w:rPr>
          <w:vertAlign w:val="superscript"/>
          <w:lang w:val="sk-SK"/>
        </w:rPr>
        <w:footnoteRef/>
      </w:r>
      <w:r>
        <w:rPr>
          <w:lang w:val="sk-SK"/>
        </w:rPr>
        <w:tab/>
        <w:t>COM(2021) 400 v konečnom znení.</w:t>
      </w:r>
    </w:p>
  </w:footnote>
  <w:footnote w:id="10">
    <w:p w:rsidR="00161556" w:rsidRDefault="004238C7">
      <w:pPr>
        <w:pStyle w:val="FootnoteTextForceStyle"/>
        <w:rPr>
          <w:lang w:val="sk-SK"/>
        </w:rPr>
      </w:pPr>
      <w:r>
        <w:rPr>
          <w:vertAlign w:val="superscript"/>
          <w:lang w:val="sk-SK"/>
        </w:rPr>
        <w:footnoteRef/>
      </w:r>
      <w:r>
        <w:rPr>
          <w:lang w:val="sk-SK"/>
        </w:rPr>
        <w:tab/>
      </w:r>
      <w:r>
        <w:rPr>
          <w:lang w:val="sk-SK"/>
        </w:rPr>
        <w:t xml:space="preserve">Nariadenie Komisie (EÚ) 2023/2055 z 25. septembra 2023, ktorým sa mení príloha XVII k nariadeniu Európskeho parlamentu a Rady (ES) č. 1907/2006 o registrácii, hodnotení, autorizácii a obmedzovaní chemikálií (REACH), pokiaľ ide o syntetické polymérne </w:t>
      </w:r>
      <w:proofErr w:type="spellStart"/>
      <w:r>
        <w:rPr>
          <w:lang w:val="sk-SK"/>
        </w:rPr>
        <w:t>mikroč</w:t>
      </w:r>
      <w:r>
        <w:rPr>
          <w:lang w:val="sk-SK"/>
        </w:rPr>
        <w:t>astice</w:t>
      </w:r>
      <w:proofErr w:type="spellEnd"/>
      <w:r>
        <w:rPr>
          <w:lang w:val="sk-SK"/>
        </w:rPr>
        <w:t xml:space="preserve"> (Ú. v. EÚ L 238, 27.9.2023, s. 67).</w:t>
      </w:r>
    </w:p>
  </w:footnote>
  <w:footnote w:id="11">
    <w:p w:rsidR="00161556" w:rsidRDefault="004238C7">
      <w:pPr>
        <w:pStyle w:val="FootnoteTextForceStyle"/>
        <w:rPr>
          <w:lang w:val="sk-SK"/>
        </w:rPr>
      </w:pPr>
      <w:r>
        <w:rPr>
          <w:vertAlign w:val="superscript"/>
          <w:lang w:val="sk-SK"/>
        </w:rPr>
        <w:footnoteRef/>
      </w:r>
      <w:r>
        <w:rPr>
          <w:lang w:val="sk-SK"/>
        </w:rPr>
        <w:tab/>
        <w:t xml:space="preserve">Odporúčanie OSPAR 2021/06 týkajúce sa obmedzenia úniku plastového </w:t>
      </w:r>
      <w:proofErr w:type="spellStart"/>
      <w:r>
        <w:rPr>
          <w:lang w:val="sk-SK"/>
        </w:rPr>
        <w:t>granulátu</w:t>
      </w:r>
      <w:proofErr w:type="spellEnd"/>
      <w:r>
        <w:rPr>
          <w:lang w:val="sk-SK"/>
        </w:rPr>
        <w:t xml:space="preserve"> do morského prostredia.</w:t>
      </w:r>
    </w:p>
  </w:footnote>
  <w:footnote w:id="12">
    <w:p w:rsidR="00161556" w:rsidRDefault="004238C7">
      <w:pPr>
        <w:pStyle w:val="FootnoteTextForceStyle"/>
        <w:rPr>
          <w:lang w:val="sk-SK"/>
        </w:rPr>
      </w:pPr>
      <w:r>
        <w:rPr>
          <w:vertAlign w:val="superscript"/>
          <w:lang w:val="sk-SK"/>
        </w:rPr>
        <w:footnoteRef/>
      </w:r>
      <w:r>
        <w:rPr>
          <w:lang w:val="sk-SK"/>
        </w:rPr>
        <w:tab/>
        <w:t>UNEP, podanie EÚ pred zasadnutím v súvislosti s druhým zasadnutím medzivládneho rokovacieho výboru na vypraco</w:t>
      </w:r>
      <w:r>
        <w:rPr>
          <w:lang w:val="sk-SK"/>
        </w:rPr>
        <w:t>vanie medzinárodného právne záväzného nástroja pre znečistenie plastmi, 2023.</w:t>
      </w:r>
    </w:p>
  </w:footnote>
  <w:footnote w:id="13">
    <w:p w:rsidR="00161556" w:rsidRDefault="004238C7">
      <w:pPr>
        <w:pStyle w:val="FootnoteTextForceStyle"/>
        <w:rPr>
          <w:lang w:val="sk-SK"/>
        </w:rPr>
      </w:pPr>
      <w:r>
        <w:rPr>
          <w:vertAlign w:val="superscript"/>
          <w:lang w:val="sk-SK"/>
        </w:rPr>
        <w:footnoteRef/>
      </w:r>
      <w:r>
        <w:rPr>
          <w:lang w:val="sk-SK"/>
        </w:rPr>
        <w:tab/>
        <w:t>Smernica Európskeho parlamentu a Rady 2008/98/ES z 19. novembra 2008 o odpade a o zrušení určitých smerníc (Ú. v. EÚ L 312, 22.11.2008, s. 3).</w:t>
      </w:r>
    </w:p>
  </w:footnote>
  <w:footnote w:id="14">
    <w:p w:rsidR="00161556" w:rsidRDefault="004238C7">
      <w:pPr>
        <w:pStyle w:val="FootnoteTextForceStyle"/>
        <w:rPr>
          <w:lang w:val="sk-SK"/>
        </w:rPr>
      </w:pPr>
      <w:r>
        <w:rPr>
          <w:vertAlign w:val="superscript"/>
          <w:lang w:val="sk-SK"/>
        </w:rPr>
        <w:footnoteRef/>
      </w:r>
      <w:r>
        <w:rPr>
          <w:lang w:val="sk-SK"/>
        </w:rPr>
        <w:tab/>
      </w:r>
      <w:r>
        <w:rPr>
          <w:b/>
          <w:i/>
          <w:lang w:val="sk-SK"/>
        </w:rPr>
        <w:t>Nariadenie Európskeho parlament</w:t>
      </w:r>
      <w:r>
        <w:rPr>
          <w:b/>
          <w:i/>
          <w:lang w:val="sk-SK"/>
        </w:rPr>
        <w:t xml:space="preserve">u a Rady </w:t>
      </w:r>
      <w:r>
        <w:rPr>
          <w:b/>
          <w:i/>
          <w:szCs w:val="24"/>
          <w:lang w:val="sk-SK"/>
        </w:rPr>
        <w:t xml:space="preserve">(EÚ) 2024/1991 z 24. júna 2024 </w:t>
      </w:r>
      <w:r>
        <w:rPr>
          <w:b/>
          <w:i/>
          <w:lang w:val="sk-SK"/>
        </w:rPr>
        <w:t xml:space="preserve">o obnove prírody a o zmene nariadenia (EÚ) 2022/869 (Ú. v. EÚ L, 2024/1991, 29.7.2024, ELI: http://data.europa.eu/eli/reg/2024/1991/oj). </w:t>
      </w:r>
    </w:p>
  </w:footnote>
  <w:footnote w:id="15">
    <w:p w:rsidR="00161556" w:rsidRDefault="004238C7">
      <w:pPr>
        <w:pStyle w:val="FootnoteTextForceStyle"/>
        <w:rPr>
          <w:lang w:val="sk-SK"/>
        </w:rPr>
      </w:pPr>
      <w:r>
        <w:rPr>
          <w:vertAlign w:val="superscript"/>
          <w:lang w:val="sk-SK"/>
        </w:rPr>
        <w:footnoteRef/>
      </w:r>
      <w:r>
        <w:rPr>
          <w:lang w:val="sk-SK"/>
        </w:rPr>
        <w:tab/>
        <w:t>Smernica Európskeho parlamentu a Rady 2010/75/EÚ z 24. novembra 2010 o priem</w:t>
      </w:r>
      <w:r>
        <w:rPr>
          <w:lang w:val="sk-SK"/>
        </w:rPr>
        <w:t>yselných emisiách (integrovaná prevencia a kontrola znečisťovania životného prostredia) (Ú. v. EÚ L 334, 17.12.2010, s. 17).</w:t>
      </w:r>
    </w:p>
  </w:footnote>
  <w:footnote w:id="16">
    <w:p w:rsidR="00161556" w:rsidRDefault="004238C7">
      <w:pPr>
        <w:pStyle w:val="FootnoteTextForceStyle"/>
        <w:rPr>
          <w:lang w:val="sk-SK"/>
        </w:rPr>
      </w:pPr>
      <w:r>
        <w:rPr>
          <w:vertAlign w:val="superscript"/>
          <w:lang w:val="sk-SK"/>
        </w:rPr>
        <w:footnoteRef/>
      </w:r>
      <w:r>
        <w:rPr>
          <w:lang w:val="sk-SK"/>
        </w:rPr>
        <w:tab/>
        <w:t>https://eippcb.jrc.ec.europa.eu/sites/default/files/2019-11/pol_bref_0807.pdf.</w:t>
      </w:r>
    </w:p>
  </w:footnote>
  <w:footnote w:id="17">
    <w:p w:rsidR="00161556" w:rsidRDefault="004238C7">
      <w:pPr>
        <w:pStyle w:val="FootnoteTextForceStyle"/>
        <w:rPr>
          <w:lang w:val="sk-SK"/>
        </w:rPr>
      </w:pPr>
      <w:r>
        <w:rPr>
          <w:vertAlign w:val="superscript"/>
          <w:lang w:val="sk-SK"/>
        </w:rPr>
        <w:footnoteRef/>
      </w:r>
      <w:r>
        <w:rPr>
          <w:lang w:val="sk-SK"/>
        </w:rPr>
        <w:tab/>
        <w:t>Smernica Rady 96/61/ES z 24. septembra 1996 o in</w:t>
      </w:r>
      <w:r>
        <w:rPr>
          <w:lang w:val="sk-SK"/>
        </w:rPr>
        <w:t>tegrovanej prevencii a kontrole znečisťovania životného prostredia (Ú. v. ES L 257, 10.10.1996, s. 26).</w:t>
      </w:r>
    </w:p>
  </w:footnote>
  <w:footnote w:id="18">
    <w:p w:rsidR="00161556" w:rsidRDefault="004238C7">
      <w:pPr>
        <w:pStyle w:val="FootnoteTextForceStyle"/>
        <w:rPr>
          <w:lang w:val="sk-SK"/>
        </w:rPr>
      </w:pPr>
      <w:r>
        <w:rPr>
          <w:vertAlign w:val="superscript"/>
          <w:lang w:val="sk-SK"/>
        </w:rPr>
        <w:footnoteRef/>
      </w:r>
      <w:r>
        <w:rPr>
          <w:lang w:val="sk-SK"/>
        </w:rPr>
        <w:tab/>
        <w:t>Smernica Európskeho parlamentu a Rady 2008/56/ES zo 17. júna 2008, ktorou sa ustanovuje rámec pre činnosť Spoločenstva v oblasti morskej environmentál</w:t>
      </w:r>
      <w:r>
        <w:rPr>
          <w:lang w:val="sk-SK"/>
        </w:rPr>
        <w:t>nej politiky (rámcová smernica o morskej stratégii) (Ú. v. EÚ L 164, 25.6.2008, s. 19).</w:t>
      </w:r>
    </w:p>
  </w:footnote>
  <w:footnote w:id="19">
    <w:p w:rsidR="00161556" w:rsidRDefault="004238C7">
      <w:pPr>
        <w:pStyle w:val="FootnoteTextForceStyle"/>
        <w:rPr>
          <w:lang w:val="sk-SK"/>
        </w:rPr>
      </w:pPr>
      <w:r>
        <w:rPr>
          <w:vertAlign w:val="superscript"/>
          <w:lang w:val="sk-SK"/>
        </w:rPr>
        <w:footnoteRef/>
      </w:r>
      <w:r>
        <w:rPr>
          <w:lang w:val="sk-SK"/>
        </w:rPr>
        <w:tab/>
        <w:t>Nariadenie Európskeho parlamentu a Rady (ES) č. 1221/2009 z 25. novembra 2009 o dobrovoľnej účasti organizácií v schéme Spoločenstva pre environmentálne manažérstvo a</w:t>
      </w:r>
      <w:r>
        <w:rPr>
          <w:lang w:val="sk-SK"/>
        </w:rPr>
        <w:t xml:space="preserve"> audit (EMAS), ktorým sa zrušuje nariadenie (ES) č. 761/2001 a rozhodnutia Komisie 2001/681/ES a 2006/193/ES (Ú. v. EÚ L 342, 22.12.2009, s. 1).</w:t>
      </w:r>
    </w:p>
  </w:footnote>
  <w:footnote w:id="20">
    <w:p w:rsidR="00161556" w:rsidRDefault="004238C7">
      <w:pPr>
        <w:pStyle w:val="FootnoteTextForceStyle"/>
        <w:rPr>
          <w:lang w:val="sk-SK"/>
        </w:rPr>
      </w:pPr>
      <w:r>
        <w:rPr>
          <w:vertAlign w:val="superscript"/>
          <w:lang w:val="sk-SK"/>
        </w:rPr>
        <w:footnoteRef/>
      </w:r>
      <w:r>
        <w:rPr>
          <w:lang w:val="sk-SK"/>
        </w:rPr>
        <w:tab/>
        <w:t>Nariadenie Európskeho parlamentu a Rady (EÚ) č. 1025/2012 z 25. októbra 2012 o európskej normalizácii, ktorým</w:t>
      </w:r>
      <w:r>
        <w:rPr>
          <w:lang w:val="sk-SK"/>
        </w:rPr>
        <w:t xml:space="preserve"> sa menia a dopĺňajú smernice Rady 89/686/EHS a 93/15/EHS a smernice Európskeho parlamentu a Rady 94/9/ES, 94/25/ES, 95/16/ES, 97/23/ES, 98/34/ES, 2004/22/ES, 2007/23/ES, 2009/23/ES a 2009/105/ES a ktorým sa zrušuje rozhodnutie Rady 87/95/EHS a rozhodnutie</w:t>
      </w:r>
      <w:r>
        <w:rPr>
          <w:lang w:val="sk-SK"/>
        </w:rPr>
        <w:t xml:space="preserve"> Európskeho parlamentu a Rady č. 1673/2006/ES (Ú. v. EÚ L 316, 14.11.2012, s. 12).</w:t>
      </w:r>
    </w:p>
  </w:footnote>
  <w:footnote w:id="21">
    <w:p w:rsidR="00161556" w:rsidRDefault="004238C7">
      <w:pPr>
        <w:pStyle w:val="FootnoteTextForceStyle"/>
        <w:rPr>
          <w:lang w:val="sk-SK"/>
        </w:rPr>
      </w:pPr>
      <w:r>
        <w:rPr>
          <w:vertAlign w:val="superscript"/>
          <w:lang w:val="sk-SK"/>
        </w:rPr>
        <w:footnoteRef/>
      </w:r>
      <w:r>
        <w:rPr>
          <w:lang w:val="sk-SK"/>
        </w:rPr>
        <w:tab/>
        <w:t xml:space="preserve">Ú. v. EÚ C 326, 26.10.2012, s. 391 – 407: Ú. v. EÚ C 326, 26.10.2012, s. 391 – 407. </w:t>
      </w:r>
    </w:p>
  </w:footnote>
  <w:footnote w:id="22">
    <w:p w:rsidR="00161556" w:rsidRDefault="004238C7">
      <w:pPr>
        <w:pStyle w:val="FootnoteTextForceStyle"/>
        <w:rPr>
          <w:lang w:val="sk-SK"/>
        </w:rPr>
      </w:pPr>
      <w:r>
        <w:rPr>
          <w:vertAlign w:val="superscript"/>
          <w:lang w:val="sk-SK"/>
        </w:rPr>
        <w:footnoteRef/>
      </w:r>
      <w:r>
        <w:rPr>
          <w:lang w:val="sk-SK"/>
        </w:rPr>
        <w:tab/>
        <w:t>https://unece.org/environment-policy/public-participation/aarhus-convention/text.</w:t>
      </w:r>
    </w:p>
  </w:footnote>
  <w:footnote w:id="23">
    <w:p w:rsidR="00161556" w:rsidRDefault="004238C7">
      <w:pPr>
        <w:pStyle w:val="FootnoteTextForceStyle"/>
        <w:rPr>
          <w:lang w:val="sk-SK"/>
        </w:rPr>
      </w:pPr>
      <w:r>
        <w:rPr>
          <w:vertAlign w:val="superscript"/>
          <w:lang w:val="sk-SK"/>
        </w:rPr>
        <w:footnoteRef/>
      </w:r>
      <w:r>
        <w:rPr>
          <w:lang w:val="sk-SK"/>
        </w:rPr>
        <w:tab/>
      </w:r>
      <w:r>
        <w:rPr>
          <w:lang w:val="sk-SK"/>
        </w:rPr>
        <w:t>Smernica Európskeho parlamentu a Rady 2004/35/ES z 21. apríla 2004 o environmentálnej zodpovednosti pri prevencii a odstraňovaní environmentálnych škôd (Ú. v. EÚ L 143, 30.4.2004, s. 56).</w:t>
      </w:r>
    </w:p>
  </w:footnote>
  <w:footnote w:id="24">
    <w:p w:rsidR="00161556" w:rsidRDefault="004238C7">
      <w:pPr>
        <w:pStyle w:val="FootnoteTextForceStyle"/>
        <w:rPr>
          <w:lang w:val="sk-SK"/>
        </w:rPr>
      </w:pPr>
      <w:r>
        <w:rPr>
          <w:vertAlign w:val="superscript"/>
          <w:lang w:val="sk-SK"/>
        </w:rPr>
        <w:footnoteRef/>
      </w:r>
      <w:r>
        <w:rPr>
          <w:lang w:val="sk-SK"/>
        </w:rPr>
        <w:tab/>
        <w:t>Ú. v. EÚ L 123, 12.5.2016, s. 1.</w:t>
      </w:r>
    </w:p>
  </w:footnote>
  <w:footnote w:id="25">
    <w:p w:rsidR="00161556" w:rsidRDefault="004238C7">
      <w:pPr>
        <w:pStyle w:val="FootnoteTextForceStyle"/>
        <w:rPr>
          <w:lang w:val="sk-SK"/>
        </w:rPr>
      </w:pPr>
      <w:r>
        <w:rPr>
          <w:vertAlign w:val="superscript"/>
          <w:lang w:val="sk-SK"/>
        </w:rPr>
        <w:footnoteRef/>
      </w:r>
      <w:r>
        <w:rPr>
          <w:lang w:val="sk-SK"/>
        </w:rPr>
        <w:tab/>
        <w:t xml:space="preserve">Odporúčanie Komisie zo 6. mája </w:t>
      </w:r>
      <w:r>
        <w:rPr>
          <w:lang w:val="sk-SK"/>
        </w:rPr>
        <w:t xml:space="preserve">2003 o vymedzení </w:t>
      </w:r>
      <w:proofErr w:type="spellStart"/>
      <w:r>
        <w:rPr>
          <w:lang w:val="sk-SK"/>
        </w:rPr>
        <w:t>mikropodnikov</w:t>
      </w:r>
      <w:proofErr w:type="spellEnd"/>
      <w:r>
        <w:rPr>
          <w:lang w:val="sk-SK"/>
        </w:rPr>
        <w:t>, malých a stredných podnikov (Ú. v. EÚ L 124, 20.5.2003, s. 36).</w:t>
      </w:r>
    </w:p>
  </w:footnote>
  <w:footnote w:id="26">
    <w:p w:rsidR="00161556" w:rsidRDefault="004238C7">
      <w:pPr>
        <w:pStyle w:val="FootnoteTextForceStyle"/>
        <w:rPr>
          <w:lang w:val="sk-SK"/>
        </w:rPr>
      </w:pPr>
      <w:r>
        <w:rPr>
          <w:vertAlign w:val="superscript"/>
          <w:lang w:val="sk-SK"/>
        </w:rPr>
        <w:footnoteRef/>
      </w:r>
      <w:r>
        <w:rPr>
          <w:lang w:val="sk-SK"/>
        </w:rPr>
        <w:tab/>
        <w:t xml:space="preserve">Nariadenie Európskeho parlamentu a Rady (ES) č. 765/2008 z 9. júla 2008, ktorým sa stanovujú požiadavky akreditácie a dohľadu nad trhom v súvislosti s </w:t>
      </w:r>
      <w:r>
        <w:rPr>
          <w:lang w:val="sk-SK"/>
        </w:rPr>
        <w:t>uvádzaním výrobkov na trh a ktorým sa zrušuje nariadenie (EHS) č. 339/93 (Ú. v. EÚ L 218, 13.8.2008, s. 30).</w:t>
      </w:r>
    </w:p>
  </w:footnote>
  <w:footnote w:id="27">
    <w:p w:rsidR="00161556" w:rsidRDefault="004238C7">
      <w:pPr>
        <w:pStyle w:val="FootnoteTextForceStyle"/>
        <w:rPr>
          <w:lang w:val="sk-SK"/>
        </w:rPr>
      </w:pPr>
      <w:r>
        <w:rPr>
          <w:vertAlign w:val="superscript"/>
          <w:lang w:val="sk-SK"/>
        </w:rPr>
        <w:footnoteRef/>
      </w:r>
      <w:r>
        <w:rPr>
          <w:lang w:val="sk-SK"/>
        </w:rPr>
        <w:tab/>
      </w:r>
      <w:r>
        <w:rPr>
          <w:b/>
          <w:i/>
          <w:lang w:val="sk-SK"/>
        </w:rPr>
        <w:t>Nariadenie Európskeho parlamentu a Rady (ES) č. 1272/2008 zo 16. decembra 2008 o klasifikácii, označovaní a balení látok a zmesí, o zmene, doplne</w:t>
      </w:r>
      <w:r>
        <w:rPr>
          <w:b/>
          <w:i/>
          <w:lang w:val="sk-SK"/>
        </w:rPr>
        <w:t>ní a zrušení smerníc 67/548/EHS a 1999/45/ES a o zmene a doplnení nariadenia (ES) č. 1907/2006 (Ú. v. EÚ L 353, 31.12.2008, s. 1).</w:t>
      </w:r>
    </w:p>
  </w:footnote>
  <w:footnote w:id="28">
    <w:p w:rsidR="00161556" w:rsidRDefault="004238C7">
      <w:pPr>
        <w:pStyle w:val="FootnoteTextForceStyle"/>
        <w:rPr>
          <w:lang w:val="sk-SK"/>
        </w:rPr>
      </w:pPr>
      <w:r>
        <w:rPr>
          <w:vertAlign w:val="superscript"/>
          <w:lang w:val="sk-SK"/>
        </w:rPr>
        <w:footnoteRef/>
      </w:r>
      <w:r>
        <w:rPr>
          <w:lang w:val="sk-SK"/>
        </w:rPr>
        <w:tab/>
        <w:t>Smernica Európskeho parlamentu a Rady 2008/99/ES z 19. novembra 2008 o ochrane životného prostredia prostredníctvom trestné</w:t>
      </w:r>
      <w:r>
        <w:rPr>
          <w:lang w:val="sk-SK"/>
        </w:rPr>
        <w:t>ho práva (Ú. v. EÚ L 328, 6.12.2008,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56" w:rsidRDefault="0016155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DA8A64EA">
      <w:start w:val="4"/>
      <w:numFmt w:val="bullet"/>
      <w:lvlText w:val="–"/>
      <w:lvlJc w:val="left"/>
      <w:pPr>
        <w:ind w:left="720" w:hanging="360"/>
      </w:pPr>
      <w:rPr>
        <w:rFonts w:ascii="Times New Roman" w:eastAsia="Times New Roman" w:hAnsi="Times New Roman" w:cs="Times New Roman" w:hint="default"/>
      </w:rPr>
    </w:lvl>
    <w:lvl w:ilvl="1" w:tplc="F844CCF2" w:tentative="1">
      <w:start w:val="1"/>
      <w:numFmt w:val="bullet"/>
      <w:lvlText w:val="o"/>
      <w:lvlJc w:val="left"/>
      <w:pPr>
        <w:ind w:left="1440" w:hanging="360"/>
      </w:pPr>
      <w:rPr>
        <w:rFonts w:ascii="Courier New" w:hAnsi="Courier New" w:cs="Courier New" w:hint="default"/>
      </w:rPr>
    </w:lvl>
    <w:lvl w:ilvl="2" w:tplc="0FC09C7A" w:tentative="1">
      <w:start w:val="1"/>
      <w:numFmt w:val="bullet"/>
      <w:lvlText w:val=""/>
      <w:lvlJc w:val="left"/>
      <w:pPr>
        <w:ind w:left="2160" w:hanging="360"/>
      </w:pPr>
      <w:rPr>
        <w:rFonts w:ascii="Wingdings" w:hAnsi="Wingdings" w:hint="default"/>
      </w:rPr>
    </w:lvl>
    <w:lvl w:ilvl="3" w:tplc="80E8EBE4" w:tentative="1">
      <w:start w:val="1"/>
      <w:numFmt w:val="bullet"/>
      <w:lvlText w:val=""/>
      <w:lvlJc w:val="left"/>
      <w:pPr>
        <w:ind w:left="2880" w:hanging="360"/>
      </w:pPr>
      <w:rPr>
        <w:rFonts w:ascii="Symbol" w:hAnsi="Symbol" w:hint="default"/>
      </w:rPr>
    </w:lvl>
    <w:lvl w:ilvl="4" w:tplc="0FD0E460" w:tentative="1">
      <w:start w:val="1"/>
      <w:numFmt w:val="bullet"/>
      <w:lvlText w:val="o"/>
      <w:lvlJc w:val="left"/>
      <w:pPr>
        <w:ind w:left="3600" w:hanging="360"/>
      </w:pPr>
      <w:rPr>
        <w:rFonts w:ascii="Courier New" w:hAnsi="Courier New" w:cs="Courier New" w:hint="default"/>
      </w:rPr>
    </w:lvl>
    <w:lvl w:ilvl="5" w:tplc="DCCABD7A" w:tentative="1">
      <w:start w:val="1"/>
      <w:numFmt w:val="bullet"/>
      <w:lvlText w:val=""/>
      <w:lvlJc w:val="left"/>
      <w:pPr>
        <w:ind w:left="4320" w:hanging="360"/>
      </w:pPr>
      <w:rPr>
        <w:rFonts w:ascii="Wingdings" w:hAnsi="Wingdings" w:hint="default"/>
      </w:rPr>
    </w:lvl>
    <w:lvl w:ilvl="6" w:tplc="6952D2EE" w:tentative="1">
      <w:start w:val="1"/>
      <w:numFmt w:val="bullet"/>
      <w:lvlText w:val=""/>
      <w:lvlJc w:val="left"/>
      <w:pPr>
        <w:ind w:left="5040" w:hanging="360"/>
      </w:pPr>
      <w:rPr>
        <w:rFonts w:ascii="Symbol" w:hAnsi="Symbol" w:hint="default"/>
      </w:rPr>
    </w:lvl>
    <w:lvl w:ilvl="7" w:tplc="B5283548" w:tentative="1">
      <w:start w:val="1"/>
      <w:numFmt w:val="bullet"/>
      <w:lvlText w:val="o"/>
      <w:lvlJc w:val="left"/>
      <w:pPr>
        <w:ind w:left="5760" w:hanging="360"/>
      </w:pPr>
      <w:rPr>
        <w:rFonts w:ascii="Courier New" w:hAnsi="Courier New" w:cs="Courier New" w:hint="default"/>
      </w:rPr>
    </w:lvl>
    <w:lvl w:ilvl="8" w:tplc="7CA41FF4"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9386E9C0">
      <w:start w:val="4"/>
      <w:numFmt w:val="bullet"/>
      <w:lvlText w:val="–"/>
      <w:lvlJc w:val="left"/>
      <w:pPr>
        <w:ind w:left="720" w:hanging="360"/>
      </w:pPr>
      <w:rPr>
        <w:rFonts w:ascii="Times New Roman" w:eastAsia="Times New Roman" w:hAnsi="Times New Roman" w:cs="Times New Roman" w:hint="default"/>
      </w:rPr>
    </w:lvl>
    <w:lvl w:ilvl="1" w:tplc="2FDED9B4" w:tentative="1">
      <w:start w:val="1"/>
      <w:numFmt w:val="bullet"/>
      <w:lvlText w:val="o"/>
      <w:lvlJc w:val="left"/>
      <w:pPr>
        <w:ind w:left="1440" w:hanging="360"/>
      </w:pPr>
      <w:rPr>
        <w:rFonts w:ascii="Courier New" w:hAnsi="Courier New" w:cs="Courier New" w:hint="default"/>
      </w:rPr>
    </w:lvl>
    <w:lvl w:ilvl="2" w:tplc="7E062F2E" w:tentative="1">
      <w:start w:val="1"/>
      <w:numFmt w:val="bullet"/>
      <w:lvlText w:val=""/>
      <w:lvlJc w:val="left"/>
      <w:pPr>
        <w:ind w:left="2160" w:hanging="360"/>
      </w:pPr>
      <w:rPr>
        <w:rFonts w:ascii="Wingdings" w:hAnsi="Wingdings" w:hint="default"/>
      </w:rPr>
    </w:lvl>
    <w:lvl w:ilvl="3" w:tplc="87F0675A" w:tentative="1">
      <w:start w:val="1"/>
      <w:numFmt w:val="bullet"/>
      <w:lvlText w:val=""/>
      <w:lvlJc w:val="left"/>
      <w:pPr>
        <w:ind w:left="2880" w:hanging="360"/>
      </w:pPr>
      <w:rPr>
        <w:rFonts w:ascii="Symbol" w:hAnsi="Symbol" w:hint="default"/>
      </w:rPr>
    </w:lvl>
    <w:lvl w:ilvl="4" w:tplc="71F672D6" w:tentative="1">
      <w:start w:val="1"/>
      <w:numFmt w:val="bullet"/>
      <w:lvlText w:val="o"/>
      <w:lvlJc w:val="left"/>
      <w:pPr>
        <w:ind w:left="3600" w:hanging="360"/>
      </w:pPr>
      <w:rPr>
        <w:rFonts w:ascii="Courier New" w:hAnsi="Courier New" w:cs="Courier New" w:hint="default"/>
      </w:rPr>
    </w:lvl>
    <w:lvl w:ilvl="5" w:tplc="FD96F8BE" w:tentative="1">
      <w:start w:val="1"/>
      <w:numFmt w:val="bullet"/>
      <w:lvlText w:val=""/>
      <w:lvlJc w:val="left"/>
      <w:pPr>
        <w:ind w:left="4320" w:hanging="360"/>
      </w:pPr>
      <w:rPr>
        <w:rFonts w:ascii="Wingdings" w:hAnsi="Wingdings" w:hint="default"/>
      </w:rPr>
    </w:lvl>
    <w:lvl w:ilvl="6" w:tplc="196ECFDA" w:tentative="1">
      <w:start w:val="1"/>
      <w:numFmt w:val="bullet"/>
      <w:lvlText w:val=""/>
      <w:lvlJc w:val="left"/>
      <w:pPr>
        <w:ind w:left="5040" w:hanging="360"/>
      </w:pPr>
      <w:rPr>
        <w:rFonts w:ascii="Symbol" w:hAnsi="Symbol" w:hint="default"/>
      </w:rPr>
    </w:lvl>
    <w:lvl w:ilvl="7" w:tplc="9EBE6220" w:tentative="1">
      <w:start w:val="1"/>
      <w:numFmt w:val="bullet"/>
      <w:lvlText w:val="o"/>
      <w:lvlJc w:val="left"/>
      <w:pPr>
        <w:ind w:left="5760" w:hanging="360"/>
      </w:pPr>
      <w:rPr>
        <w:rFonts w:ascii="Courier New" w:hAnsi="Courier New" w:cs="Courier New" w:hint="default"/>
      </w:rPr>
    </w:lvl>
    <w:lvl w:ilvl="8" w:tplc="B9D83E9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SK"/>
    <w:docVar w:name="dvnumam" w:val="106"/>
    <w:docVar w:name="dvpe" w:val="757.117"/>
    <w:docVar w:name="dvrapporteur" w:val="Spravodajca: "/>
    <w:docVar w:name="dvstar" w:val="***I"/>
    <w:docVar w:name="dvtitre" w:val="Legislatívne uznesenie Európskeho parlamentu z xx. apríla 2024 o návrhu nariadenia Európskeho parlamentu a Rady o predchádzaní úniku plastového granulátu s cieľom znížiť znečistenie mikroplastmi(COM(2023)0645 – C9-0378/2023 – 2023/0373(COD))"/>
  </w:docVars>
  <w:rsids>
    <w:rsidRoot w:val="00161556"/>
    <w:rsid w:val="00161556"/>
    <w:rsid w:val="004238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7281F"/>
  <w15:chartTrackingRefBased/>
  <w15:docId w15:val="{C612A5DA-D32D-457B-A28C-A6F601D46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paragraph" w:customStyle="1" w:styleId="EntPE">
    <w:name w:val="EntPE"/>
    <w:basedOn w:val="Normal12"/>
    <w:pPr>
      <w:jc w:val="center"/>
    </w:pPr>
    <w:rPr>
      <w:noProof w:val="0"/>
      <w:sz w:val="56"/>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pPr>
      <w:spacing w:after="240"/>
      <w:jc w:val="center"/>
    </w:pPr>
    <w:rPr>
      <w:i/>
    </w:rPr>
  </w:style>
  <w:style w:type="paragraph" w:customStyle="1" w:styleId="Olang">
    <w:name w:val="Olang"/>
    <w:basedOn w:val="Normal"/>
    <w:pPr>
      <w:spacing w:before="240" w:after="240"/>
      <w:jc w:val="right"/>
    </w:pPr>
    <w:rPr>
      <w:noProof/>
      <w:szCs w:val="24"/>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character" w:customStyle="1" w:styleId="ListParagraphChar">
    <w:name w:val="List Paragraph Char"/>
    <w:link w:val="ListParagraph"/>
    <w:uiPriority w:val="34"/>
    <w:qFormat/>
    <w:locked/>
  </w:style>
  <w:style w:type="paragraph" w:styleId="ListParagraph">
    <w:name w:val="List Paragraph"/>
    <w:basedOn w:val="Normal"/>
    <w:link w:val="ListParagraphChar"/>
    <w:uiPriority w:val="34"/>
    <w:qFormat/>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character" w:styleId="Hyperlink">
    <w:name w:val="Hyperlink"/>
    <w:basedOn w:val="DefaultParagraphFont"/>
    <w:rPr>
      <w:color w:val="0563C1" w:themeColor="hyperlink"/>
      <w:u w:val="single"/>
    </w:rPr>
  </w:style>
  <w:style w:type="character" w:styleId="FollowedHyperlink">
    <w:name w:val="FollowedHyperlink"/>
    <w:basedOn w:val="DefaultParagraphFont"/>
    <w:rPr>
      <w:color w:val="954F72" w:themeColor="followedHyperlink"/>
      <w:u w:val="single"/>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styleId="Revision">
    <w:name w:val="Revision"/>
    <w:hidden/>
    <w:uiPriority w:val="99"/>
    <w:semiHidden/>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91DF2-B38E-4217-9712-BCF255F77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11352</Words>
  <Characters>70627</Characters>
  <Application>Microsoft Office Word</Application>
  <DocSecurity>0</DocSecurity>
  <Lines>588</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2024-11-15T10:41:00Z</dcterms:created>
  <dcterms:modified xsi:type="dcterms:W3CDTF">2024-11-15T10:41:00Z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A9-0148/2024</vt:lpwstr>
  </property>
  <property fmtid="{D5CDD505-2E9C-101B-9397-08002B2CF9AE}" pid="4" name="&lt;Type&gt;">
    <vt:lpwstr>RR</vt:lpwstr>
  </property>
</Properties>
</file>