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002F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002F9" w:rsidRDefault="00CC3366" w:rsidP="00F67E0B">
            <w:pPr>
              <w:pStyle w:val="EPName"/>
              <w:widowControl/>
            </w:pPr>
            <w:r w:rsidRPr="001002F9">
              <w:t>Euroopan parlamentti</w:t>
            </w:r>
          </w:p>
          <w:p w:rsidR="00751A4A" w:rsidRPr="001002F9" w:rsidRDefault="00817416" w:rsidP="00F67E0B">
            <w:pPr>
              <w:pStyle w:val="EPTerm"/>
              <w:widowControl/>
              <w:rPr>
                <w:rStyle w:val="HideTWBExt"/>
                <w:noProof w:val="0"/>
                <w:vanish w:val="0"/>
                <w:color w:val="auto"/>
              </w:rPr>
            </w:pPr>
            <w:r w:rsidRPr="001002F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002F9" w:rsidRDefault="00187494" w:rsidP="00F67E0B">
            <w:pPr>
              <w:pStyle w:val="EPLogo"/>
              <w:widowControl/>
            </w:pPr>
            <w:r w:rsidRPr="001002F9">
              <w:rPr>
                <w:noProof/>
                <w:lang w:eastAsia="fi-FI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002F9" w:rsidRDefault="00D058B8" w:rsidP="00F67E0B">
      <w:pPr>
        <w:pStyle w:val="LineTop"/>
        <w:widowControl/>
      </w:pPr>
    </w:p>
    <w:p w:rsidR="00680577" w:rsidRPr="001002F9" w:rsidRDefault="00CC3366" w:rsidP="00F67E0B">
      <w:pPr>
        <w:pStyle w:val="EPBodyTA1"/>
        <w:widowControl/>
      </w:pPr>
      <w:r w:rsidRPr="001002F9">
        <w:t>HYVÄKSYTYT TEKSTIT</w:t>
      </w:r>
    </w:p>
    <w:p w:rsidR="00D058B8" w:rsidRPr="001002F9" w:rsidRDefault="00D058B8" w:rsidP="00F67E0B">
      <w:pPr>
        <w:pStyle w:val="LineBottom"/>
        <w:widowControl/>
      </w:pPr>
    </w:p>
    <w:p w:rsidR="00CC3366" w:rsidRPr="001002F9" w:rsidRDefault="00CC3366" w:rsidP="00F67E0B">
      <w:pPr>
        <w:pStyle w:val="ATHeading1"/>
      </w:pPr>
      <w:bookmarkStart w:id="0" w:name="TANumber"/>
      <w:r w:rsidRPr="001002F9">
        <w:t>P9_</w:t>
      </w:r>
      <w:proofErr w:type="gramStart"/>
      <w:r w:rsidRPr="001002F9">
        <w:t>TA(</w:t>
      </w:r>
      <w:proofErr w:type="gramEnd"/>
      <w:r w:rsidRPr="001002F9">
        <w:t>2024)0</w:t>
      </w:r>
      <w:r w:rsidR="001002F9" w:rsidRPr="001002F9">
        <w:t>308</w:t>
      </w:r>
      <w:bookmarkEnd w:id="0"/>
    </w:p>
    <w:p w:rsidR="00CC3366" w:rsidRPr="001002F9" w:rsidRDefault="00CC3366" w:rsidP="00F67E0B">
      <w:pPr>
        <w:pStyle w:val="ATHeading2"/>
      </w:pPr>
      <w:bookmarkStart w:id="1" w:name="title"/>
      <w:r w:rsidRPr="001002F9">
        <w:t>Tavaroiden korjaamista edistävät yhteiset säännöt</w:t>
      </w:r>
      <w:bookmarkEnd w:id="1"/>
    </w:p>
    <w:p w:rsidR="00CC3366" w:rsidRPr="001002F9" w:rsidRDefault="00CC3366" w:rsidP="00F67E0B">
      <w:pPr>
        <w:widowControl/>
        <w:rPr>
          <w:i/>
          <w:vanish/>
        </w:rPr>
      </w:pPr>
      <w:r w:rsidRPr="001002F9">
        <w:rPr>
          <w:i/>
        </w:rPr>
        <w:fldChar w:fldCharType="begin"/>
      </w:r>
      <w:r w:rsidRPr="001002F9">
        <w:rPr>
          <w:i/>
        </w:rPr>
        <w:instrText xml:space="preserve"> TC"(</w:instrText>
      </w:r>
      <w:bookmarkStart w:id="2" w:name="DocNumber"/>
      <w:r w:rsidRPr="001002F9">
        <w:rPr>
          <w:i/>
        </w:rPr>
        <w:instrText>A9-0316/2023</w:instrText>
      </w:r>
      <w:bookmarkEnd w:id="2"/>
      <w:r w:rsidRPr="001002F9">
        <w:rPr>
          <w:i/>
        </w:rPr>
        <w:instrText xml:space="preserve"> - Esittelijä: René </w:instrText>
      </w:r>
      <w:proofErr w:type="spellStart"/>
      <w:r w:rsidRPr="001002F9">
        <w:rPr>
          <w:i/>
        </w:rPr>
        <w:instrText>Repasi</w:instrText>
      </w:r>
      <w:proofErr w:type="spellEnd"/>
      <w:r w:rsidRPr="001002F9">
        <w:rPr>
          <w:i/>
        </w:rPr>
        <w:instrText xml:space="preserve">)"\l3 \n&gt; \* MERGEFORMAT </w:instrText>
      </w:r>
      <w:r w:rsidRPr="001002F9">
        <w:rPr>
          <w:i/>
        </w:rPr>
        <w:fldChar w:fldCharType="end"/>
      </w:r>
    </w:p>
    <w:p w:rsidR="00CC3366" w:rsidRPr="001002F9" w:rsidRDefault="00CC3366" w:rsidP="00F67E0B">
      <w:pPr>
        <w:widowControl/>
        <w:rPr>
          <w:vanish/>
        </w:rPr>
      </w:pPr>
      <w:bookmarkStart w:id="3" w:name="Commission"/>
      <w:r w:rsidRPr="001002F9">
        <w:rPr>
          <w:vanish/>
        </w:rPr>
        <w:t>Sisämarkkina- ja kuluttajansuojavaliokunta</w:t>
      </w:r>
      <w:bookmarkEnd w:id="3"/>
    </w:p>
    <w:p w:rsidR="00CC3366" w:rsidRPr="001002F9" w:rsidRDefault="00CC3366" w:rsidP="00F67E0B">
      <w:pPr>
        <w:widowControl/>
        <w:rPr>
          <w:vanish/>
        </w:rPr>
      </w:pPr>
      <w:bookmarkStart w:id="4" w:name="PE"/>
      <w:r w:rsidRPr="001002F9">
        <w:rPr>
          <w:vanish/>
        </w:rPr>
        <w:t>PE749.950</w:t>
      </w:r>
      <w:bookmarkEnd w:id="4"/>
    </w:p>
    <w:p w:rsidR="00CC3366" w:rsidRPr="001002F9" w:rsidRDefault="00CC3366" w:rsidP="00F67E0B">
      <w:pPr>
        <w:pStyle w:val="ATHeading3"/>
      </w:pPr>
      <w:bookmarkStart w:id="5" w:name="Sujet"/>
      <w:r w:rsidRPr="001002F9">
        <w:t xml:space="preserve">Euroopan parlamentin lainsäädäntöpäätöslauselma </w:t>
      </w:r>
      <w:r w:rsidR="00B1298E" w:rsidRPr="001002F9">
        <w:t>23</w:t>
      </w:r>
      <w:r w:rsidRPr="001002F9">
        <w:t>. huhtikuuta 2024 ehdotuksesta Euroopan parlamentin ja neuvoston direktiiviksi tavaroiden korjaamista edistävistä yhteisistä säännöistä sekä asetuksen (EU) 2017/2394 ja direktiivien (EU) 2019/771 ja (EU) 2020/1828 muuttamisesta</w:t>
      </w:r>
      <w:bookmarkEnd w:id="5"/>
      <w:r w:rsidRPr="001002F9">
        <w:t xml:space="preserve"> </w:t>
      </w:r>
      <w:bookmarkStart w:id="6" w:name="References"/>
      <w:r w:rsidRPr="001002F9">
        <w:t>(</w:t>
      </w:r>
      <w:proofErr w:type="gramStart"/>
      <w:r w:rsidRPr="001002F9">
        <w:t>COM(</w:t>
      </w:r>
      <w:proofErr w:type="gramEnd"/>
      <w:r w:rsidRPr="001002F9">
        <w:t>2023)0155 – C9-0117/2023 – 2023/0083(COD))</w:t>
      </w:r>
      <w:bookmarkEnd w:id="6"/>
    </w:p>
    <w:p w:rsidR="00A06621" w:rsidRPr="001002F9" w:rsidRDefault="00A06621" w:rsidP="00F67E0B">
      <w:pPr>
        <w:pStyle w:val="NormalBold"/>
        <w:widowControl/>
      </w:pPr>
      <w:bookmarkStart w:id="7" w:name="TextBodyBegin"/>
      <w:bookmarkEnd w:id="7"/>
      <w:r w:rsidRPr="001002F9">
        <w:t>(Tavallinen lainsäätämisjärjestys: ensimmä</w:t>
      </w:r>
      <w:bookmarkStart w:id="8" w:name="_GoBack"/>
      <w:bookmarkEnd w:id="8"/>
      <w:r w:rsidRPr="001002F9">
        <w:t>inen käsittely)</w:t>
      </w:r>
    </w:p>
    <w:p w:rsidR="00A06621" w:rsidRPr="001002F9" w:rsidRDefault="00A06621" w:rsidP="00F67E0B">
      <w:pPr>
        <w:pStyle w:val="EPComma"/>
        <w:widowControl/>
      </w:pPr>
      <w:r w:rsidRPr="001002F9">
        <w:rPr>
          <w:i/>
          <w:iCs/>
        </w:rPr>
        <w:t>Euroopan parlamentti</w:t>
      </w:r>
      <w:r w:rsidRPr="001002F9">
        <w:t>, joka</w:t>
      </w:r>
    </w:p>
    <w:p w:rsidR="00A06621" w:rsidRPr="001002F9" w:rsidRDefault="00A06621" w:rsidP="00F67E0B">
      <w:pPr>
        <w:pStyle w:val="NormalHanging12a"/>
        <w:widowControl/>
      </w:pPr>
      <w:r w:rsidRPr="001002F9">
        <w:t>–</w:t>
      </w:r>
      <w:r w:rsidRPr="001002F9">
        <w:tab/>
        <w:t>ottaa huomioon komission ehdotuksen Euroopan parlamentille ja neuvostolle (</w:t>
      </w:r>
      <w:proofErr w:type="gramStart"/>
      <w:r w:rsidRPr="001002F9">
        <w:t>COM(</w:t>
      </w:r>
      <w:proofErr w:type="gramEnd"/>
      <w:r w:rsidRPr="001002F9">
        <w:t>2023)0155),</w:t>
      </w:r>
    </w:p>
    <w:p w:rsidR="00A06621" w:rsidRPr="001002F9" w:rsidRDefault="00A06621" w:rsidP="00F67E0B">
      <w:pPr>
        <w:pStyle w:val="NormalHanging12a"/>
        <w:widowControl/>
      </w:pPr>
      <w:r w:rsidRPr="001002F9">
        <w:t>–</w:t>
      </w:r>
      <w:r w:rsidRPr="001002F9">
        <w:tab/>
        <w:t>ottaa huomioon Euroopan unionin toiminnasta tehdyn sopimuksen 294 artiklan 2 kohdan ja 114 artiklan, joiden mukaisesti komissio on antanut ehdotuksen Euroopan parlamentille (C9</w:t>
      </w:r>
      <w:r w:rsidRPr="001002F9">
        <w:noBreakHyphen/>
        <w:t>0117/2023),</w:t>
      </w:r>
    </w:p>
    <w:p w:rsidR="00A06621" w:rsidRPr="001002F9" w:rsidRDefault="00A06621" w:rsidP="00F67E0B">
      <w:pPr>
        <w:pStyle w:val="NormalHanging12a"/>
        <w:widowControl/>
      </w:pPr>
      <w:r w:rsidRPr="001002F9">
        <w:t>–</w:t>
      </w:r>
      <w:r w:rsidRPr="001002F9">
        <w:tab/>
        <w:t>ottaa huomioon Euroopan unionin toiminnasta tehdyn sopimuksen 294 artiklan 3 kohdan,</w:t>
      </w:r>
    </w:p>
    <w:p w:rsidR="00B1298E" w:rsidRPr="001002F9" w:rsidRDefault="00B1298E" w:rsidP="00F67E0B">
      <w:pPr>
        <w:pStyle w:val="NormalHanging12a"/>
        <w:widowControl/>
      </w:pPr>
      <w:r w:rsidRPr="001002F9">
        <w:t>–</w:t>
      </w:r>
      <w:r w:rsidRPr="001002F9">
        <w:tab/>
        <w:t>ottaa huomioon Euroopan talous- ja sosiaalikomitean 14. kesäkuuta 2023 antaman lausunnon</w:t>
      </w:r>
      <w:r w:rsidRPr="001002F9">
        <w:rPr>
          <w:vertAlign w:val="superscript"/>
        </w:rPr>
        <w:footnoteReference w:id="1"/>
      </w:r>
      <w:r w:rsidRPr="001002F9">
        <w:t>,</w:t>
      </w:r>
    </w:p>
    <w:p w:rsidR="00B1298E" w:rsidRPr="001002F9" w:rsidRDefault="00B1298E" w:rsidP="00F67E0B">
      <w:pPr>
        <w:pStyle w:val="NormalHanging12a"/>
        <w:widowControl/>
      </w:pPr>
      <w:r w:rsidRPr="001002F9">
        <w:t>–</w:t>
      </w:r>
      <w:r w:rsidRPr="001002F9">
        <w:tab/>
        <w:t>ottaa huomioon alueiden komitean 10. lokakuuta 2023 antaman lausunnon</w:t>
      </w:r>
      <w:r w:rsidRPr="001002F9">
        <w:rPr>
          <w:vertAlign w:val="superscript"/>
        </w:rPr>
        <w:footnoteReference w:id="2"/>
      </w:r>
      <w:r w:rsidRPr="001002F9">
        <w:t>,</w:t>
      </w:r>
    </w:p>
    <w:p w:rsidR="00B1298E" w:rsidRPr="001002F9" w:rsidRDefault="00B1298E" w:rsidP="00F67E0B">
      <w:pPr>
        <w:pStyle w:val="NormalHanging12a"/>
        <w:widowControl/>
      </w:pPr>
      <w:r w:rsidRPr="001002F9">
        <w:rPr>
          <w:szCs w:val="24"/>
        </w:rPr>
        <w:t>–</w:t>
      </w:r>
      <w:r w:rsidRPr="001002F9">
        <w:rPr>
          <w:szCs w:val="24"/>
        </w:rPr>
        <w:tab/>
        <w:t>ottaa huomioon asiasta vastaavan valiokunnan työjärjestyksen 74 artiklan 4 kohdan mukaisesti hyväksymän alustavan sopimuksen</w:t>
      </w:r>
      <w:r w:rsidRPr="001002F9">
        <w:t xml:space="preserve"> </w:t>
      </w:r>
      <w:r w:rsidRPr="001002F9">
        <w:rPr>
          <w:szCs w:val="24"/>
        </w:rPr>
        <w:t>sekä</w:t>
      </w:r>
      <w:r w:rsidRPr="001002F9">
        <w:t xml:space="preserve"> </w:t>
      </w:r>
      <w:r w:rsidRPr="001002F9">
        <w:rPr>
          <w:szCs w:val="24"/>
        </w:rPr>
        <w:t>neuvoston edustajan 14. helmikuuta 2024 päivätyllä kirjeellä antaman sitoumuksen hyväksyä Euroopan parlamentin kanta Euroopan unionin toiminnasta tehdyn sopimuksen 294 artiklan 4 kohdan mukaisesti,</w:t>
      </w:r>
    </w:p>
    <w:p w:rsidR="00A06621" w:rsidRPr="001002F9" w:rsidRDefault="00A06621" w:rsidP="00F67E0B">
      <w:pPr>
        <w:pStyle w:val="NormalHanging12a"/>
        <w:widowControl/>
      </w:pPr>
      <w:r w:rsidRPr="001002F9">
        <w:t>–</w:t>
      </w:r>
      <w:r w:rsidRPr="001002F9">
        <w:tab/>
        <w:t>ottaa huomioon työjärjestyksen 59 artiklan,</w:t>
      </w:r>
    </w:p>
    <w:p w:rsidR="00A06621" w:rsidRPr="001002F9" w:rsidRDefault="00A06621" w:rsidP="00F67E0B">
      <w:pPr>
        <w:pStyle w:val="NormalHanging12a"/>
        <w:widowControl/>
      </w:pPr>
      <w:r w:rsidRPr="001002F9">
        <w:lastRenderedPageBreak/>
        <w:t>–</w:t>
      </w:r>
      <w:r w:rsidRPr="001002F9">
        <w:tab/>
        <w:t>ottaa huomioon ympäristön, kansanterveyden ja elintarvikkeiden turvallisuuden valiokunnan lausunnot,</w:t>
      </w:r>
    </w:p>
    <w:p w:rsidR="00A06621" w:rsidRPr="001002F9" w:rsidRDefault="00A06621" w:rsidP="00F67E0B">
      <w:pPr>
        <w:pStyle w:val="NormalHanging12a"/>
        <w:widowControl/>
      </w:pPr>
      <w:r w:rsidRPr="001002F9">
        <w:t>–</w:t>
      </w:r>
      <w:r w:rsidRPr="001002F9">
        <w:tab/>
        <w:t>ottaa huomioon sisämarkkina- ja kuluttajansuojavaliokunnan mietinnön (A9</w:t>
      </w:r>
      <w:r w:rsidRPr="001002F9">
        <w:noBreakHyphen/>
        <w:t>0316/2023),</w:t>
      </w:r>
    </w:p>
    <w:p w:rsidR="00A06621" w:rsidRPr="001002F9" w:rsidRDefault="00A06621" w:rsidP="00F67E0B">
      <w:pPr>
        <w:pStyle w:val="NormalHanging12a"/>
        <w:widowControl/>
      </w:pPr>
      <w:r w:rsidRPr="001002F9">
        <w:t>1.</w:t>
      </w:r>
      <w:r w:rsidRPr="001002F9">
        <w:tab/>
        <w:t>vahvistaa jäljempänä esitetyn ensimmäisen käsittelyn kannan</w:t>
      </w:r>
      <w:r w:rsidR="00B1298E" w:rsidRPr="001002F9">
        <w:rPr>
          <w:rStyle w:val="FootnoteReference"/>
        </w:rPr>
        <w:footnoteReference w:id="3"/>
      </w:r>
      <w:r w:rsidRPr="001002F9">
        <w:t>;</w:t>
      </w:r>
    </w:p>
    <w:p w:rsidR="00A06621" w:rsidRPr="001002F9" w:rsidRDefault="00A06621" w:rsidP="00F67E0B">
      <w:pPr>
        <w:pStyle w:val="NormalHanging12a"/>
        <w:widowControl/>
      </w:pPr>
      <w:r w:rsidRPr="001002F9">
        <w:t>2.</w:t>
      </w:r>
      <w:r w:rsidRPr="001002F9">
        <w:tab/>
        <w:t>pyytää komissiota antamaan asian uudelleen Euroopan parlamentin käsiteltäväksi, jos se korvaa ehdotuksensa, muuttaa sitä huomattavasti tai aikoo muuttaa sitä huomattavasti;</w:t>
      </w:r>
    </w:p>
    <w:p w:rsidR="00A06621" w:rsidRPr="001002F9" w:rsidRDefault="00A06621" w:rsidP="00F67E0B">
      <w:pPr>
        <w:pStyle w:val="NormalHanging12a"/>
        <w:widowControl/>
      </w:pPr>
      <w:r w:rsidRPr="001002F9">
        <w:t>3.</w:t>
      </w:r>
      <w:r w:rsidRPr="001002F9">
        <w:tab/>
        <w:t>kehottaa puhemiestä välittämään parlamentin kannan neuvostolle ja komissiolle sekä kansallisille parlamenteille.</w:t>
      </w:r>
    </w:p>
    <w:p w:rsidR="00B1298E" w:rsidRPr="001002F9" w:rsidRDefault="00B1298E" w:rsidP="00F67E0B">
      <w:pPr>
        <w:widowControl/>
        <w:sectPr w:rsidR="00B1298E" w:rsidRPr="001002F9" w:rsidSect="0091341D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1298E" w:rsidRPr="001002F9" w:rsidRDefault="00B1298E" w:rsidP="00F67E0B">
      <w:pPr>
        <w:widowControl/>
        <w:spacing w:after="240"/>
        <w:rPr>
          <w:b/>
          <w:szCs w:val="24"/>
        </w:rPr>
      </w:pPr>
      <w:r w:rsidRPr="001002F9">
        <w:rPr>
          <w:b/>
          <w:szCs w:val="24"/>
        </w:rPr>
        <w:lastRenderedPageBreak/>
        <w:t>P9_TC1-</w:t>
      </w:r>
      <w:proofErr w:type="gramStart"/>
      <w:r w:rsidRPr="001002F9">
        <w:rPr>
          <w:b/>
          <w:szCs w:val="24"/>
        </w:rPr>
        <w:t>COD(</w:t>
      </w:r>
      <w:proofErr w:type="gramEnd"/>
      <w:r w:rsidRPr="001002F9">
        <w:rPr>
          <w:b/>
          <w:szCs w:val="24"/>
        </w:rPr>
        <w:t>2023)0083</w:t>
      </w:r>
    </w:p>
    <w:p w:rsidR="00B1298E" w:rsidRDefault="00B1298E" w:rsidP="00F67E0B">
      <w:pPr>
        <w:widowControl/>
        <w:rPr>
          <w:rFonts w:eastAsia="Calibri"/>
          <w:b/>
          <w:szCs w:val="22"/>
          <w:lang w:eastAsia="en-US"/>
        </w:rPr>
      </w:pPr>
      <w:r w:rsidRPr="001002F9">
        <w:rPr>
          <w:b/>
          <w:szCs w:val="24"/>
        </w:rPr>
        <w:t xml:space="preserve">Euroopan parlamentin kanta, vahvistettu ensimmäisessä käsittelyssä 23. huhtikuuta 2024, Euroopan parlamentin ja neuvoston direktiivin (EU) 2024/… antamiseksi </w:t>
      </w:r>
      <w:r w:rsidRPr="001002F9">
        <w:rPr>
          <w:rFonts w:eastAsia="Calibri"/>
          <w:b/>
          <w:szCs w:val="22"/>
          <w:lang w:eastAsia="en-US"/>
        </w:rPr>
        <w:t>tavaroiden korjaamista edistävistä yhteisistä säännöistä sekä asetuksen (EU) 2017/2394 ja direktiivien (EU) 2019/771 ja (EU) 2020/1828 muuttamisesta</w:t>
      </w:r>
    </w:p>
    <w:p w:rsidR="00F859DF" w:rsidRPr="0091341D" w:rsidRDefault="00F67E0B" w:rsidP="00F67E0B">
      <w:pPr>
        <w:suppressAutoHyphens/>
        <w:spacing w:before="240"/>
      </w:pPr>
      <w:r w:rsidRPr="008046BC">
        <w:rPr>
          <w:i/>
          <w:szCs w:val="24"/>
        </w:rPr>
        <w:t xml:space="preserve">(Euroopan parlamentin ja neuvoston päästyä sopimukseen parlamentin kanta vastaa lopullista säädöstä, direktiiviä </w:t>
      </w:r>
      <w:r>
        <w:rPr>
          <w:i/>
          <w:szCs w:val="24"/>
        </w:rPr>
        <w:t xml:space="preserve">(EU) </w:t>
      </w:r>
      <w:r w:rsidRPr="00F51FCA">
        <w:rPr>
          <w:i/>
          <w:szCs w:val="24"/>
        </w:rPr>
        <w:t>20</w:t>
      </w:r>
      <w:r>
        <w:rPr>
          <w:i/>
          <w:szCs w:val="24"/>
        </w:rPr>
        <w:t>24</w:t>
      </w:r>
      <w:r w:rsidRPr="00F51FCA">
        <w:rPr>
          <w:i/>
          <w:szCs w:val="24"/>
        </w:rPr>
        <w:t>/</w:t>
      </w:r>
      <w:r>
        <w:rPr>
          <w:i/>
          <w:szCs w:val="24"/>
        </w:rPr>
        <w:t>1799</w:t>
      </w:r>
      <w:r w:rsidRPr="008046BC">
        <w:rPr>
          <w:i/>
          <w:szCs w:val="24"/>
        </w:rPr>
        <w:t>.)</w:t>
      </w:r>
    </w:p>
    <w:sectPr w:rsidR="00F859DF" w:rsidRPr="0091341D" w:rsidSect="0091341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366" w:rsidRPr="0091341D" w:rsidRDefault="00CC3366">
      <w:r w:rsidRPr="0091341D">
        <w:separator/>
      </w:r>
    </w:p>
  </w:endnote>
  <w:endnote w:type="continuationSeparator" w:id="0">
    <w:p w:rsidR="00CC3366" w:rsidRPr="0091341D" w:rsidRDefault="00CC3366">
      <w:r w:rsidRPr="0091341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366" w:rsidRPr="0091341D" w:rsidRDefault="00CC3366">
      <w:r w:rsidRPr="0091341D">
        <w:separator/>
      </w:r>
    </w:p>
  </w:footnote>
  <w:footnote w:type="continuationSeparator" w:id="0">
    <w:p w:rsidR="00CC3366" w:rsidRPr="0091341D" w:rsidRDefault="00CC3366">
      <w:r w:rsidRPr="0091341D">
        <w:continuationSeparator/>
      </w:r>
    </w:p>
  </w:footnote>
  <w:footnote w:id="1">
    <w:p w:rsidR="00B1298E" w:rsidRPr="00AA3ADF" w:rsidRDefault="00B1298E" w:rsidP="00B1298E">
      <w:pPr>
        <w:pStyle w:val="FootnoteText"/>
        <w:ind w:left="567" w:hanging="567"/>
        <w:rPr>
          <w:sz w:val="24"/>
          <w:lang w:val="fi-FI"/>
        </w:rPr>
      </w:pPr>
      <w:r w:rsidRPr="00AA3ADF">
        <w:rPr>
          <w:rStyle w:val="FootnoteReference"/>
          <w:sz w:val="24"/>
          <w:lang w:val="fi-FI"/>
        </w:rPr>
        <w:footnoteRef/>
      </w:r>
      <w:r w:rsidRPr="00AA3ADF">
        <w:rPr>
          <w:sz w:val="24"/>
          <w:lang w:val="fi-FI"/>
        </w:rPr>
        <w:t xml:space="preserve"> </w:t>
      </w:r>
      <w:r w:rsidRPr="00AA3ADF">
        <w:rPr>
          <w:sz w:val="24"/>
          <w:lang w:val="fi-FI"/>
        </w:rPr>
        <w:tab/>
        <w:t xml:space="preserve">EUVL </w:t>
      </w:r>
      <w:r w:rsidRPr="00B1298E">
        <w:rPr>
          <w:sz w:val="24"/>
          <w:lang w:val="fi-FI"/>
        </w:rPr>
        <w:t xml:space="preserve">C 293, 18.8.2023, </w:t>
      </w:r>
      <w:r>
        <w:rPr>
          <w:sz w:val="24"/>
          <w:lang w:val="fi-FI"/>
        </w:rPr>
        <w:t>s</w:t>
      </w:r>
      <w:r w:rsidRPr="00B1298E">
        <w:rPr>
          <w:sz w:val="24"/>
          <w:lang w:val="fi-FI"/>
        </w:rPr>
        <w:t>. 77</w:t>
      </w:r>
      <w:r w:rsidRPr="00AA3ADF">
        <w:rPr>
          <w:sz w:val="24"/>
          <w:lang w:val="fi-FI"/>
        </w:rPr>
        <w:t>.</w:t>
      </w:r>
    </w:p>
  </w:footnote>
  <w:footnote w:id="2">
    <w:p w:rsidR="00B1298E" w:rsidRPr="00AA3ADF" w:rsidRDefault="00B1298E" w:rsidP="00B1298E">
      <w:pPr>
        <w:pStyle w:val="FootnoteText"/>
        <w:ind w:left="567" w:hanging="567"/>
        <w:rPr>
          <w:sz w:val="24"/>
          <w:lang w:val="fi-FI"/>
        </w:rPr>
      </w:pPr>
      <w:r w:rsidRPr="00AA3ADF">
        <w:rPr>
          <w:rStyle w:val="FootnoteReference"/>
          <w:sz w:val="24"/>
          <w:lang w:val="fi-FI"/>
        </w:rPr>
        <w:footnoteRef/>
      </w:r>
      <w:r w:rsidRPr="00AA3ADF">
        <w:rPr>
          <w:sz w:val="24"/>
          <w:lang w:val="fi-FI"/>
        </w:rPr>
        <w:t xml:space="preserve"> </w:t>
      </w:r>
      <w:r w:rsidRPr="00AA3ADF">
        <w:rPr>
          <w:sz w:val="24"/>
          <w:lang w:val="fi-FI"/>
        </w:rPr>
        <w:tab/>
        <w:t xml:space="preserve">EUVL </w:t>
      </w:r>
      <w:r w:rsidRPr="00B1298E">
        <w:rPr>
          <w:sz w:val="24"/>
          <w:lang w:val="fi-FI"/>
        </w:rPr>
        <w:t xml:space="preserve">C, C/2023/1330, 22.12.2023, ELI: </w:t>
      </w:r>
      <w:hyperlink r:id="rId1" w:history="1">
        <w:r w:rsidRPr="00B1298E">
          <w:rPr>
            <w:rStyle w:val="Hyperlink"/>
            <w:sz w:val="24"/>
            <w:lang w:val="fi-FI"/>
          </w:rPr>
          <w:t>http://data.europa.eu/eli/C/2023/1330/oj</w:t>
        </w:r>
      </w:hyperlink>
      <w:r w:rsidRPr="00AA3ADF">
        <w:rPr>
          <w:sz w:val="24"/>
          <w:lang w:val="fi-FI"/>
        </w:rPr>
        <w:t>.</w:t>
      </w:r>
    </w:p>
  </w:footnote>
  <w:footnote w:id="3">
    <w:p w:rsidR="00B1298E" w:rsidRPr="001002F9" w:rsidRDefault="00B1298E">
      <w:pPr>
        <w:pStyle w:val="FootnoteText"/>
        <w:rPr>
          <w:lang w:val="fi-FI"/>
        </w:rPr>
      </w:pPr>
      <w:r>
        <w:rPr>
          <w:rStyle w:val="FootnoteReference"/>
        </w:rPr>
        <w:footnoteRef/>
      </w:r>
      <w:r w:rsidRPr="001002F9">
        <w:rPr>
          <w:lang w:val="fi-FI"/>
        </w:rPr>
        <w:tab/>
      </w:r>
      <w:r>
        <w:rPr>
          <w:sz w:val="24"/>
          <w:szCs w:val="24"/>
          <w:lang w:val="fi-FI"/>
        </w:rPr>
        <w:t>Tämä kanta korvaa 21. marraskuuta 2023 hyväksytyt tarkistukset (Hyväksytyt tekstit, P9_</w:t>
      </w:r>
      <w:proofErr w:type="gramStart"/>
      <w:r>
        <w:rPr>
          <w:sz w:val="24"/>
          <w:szCs w:val="24"/>
          <w:lang w:val="fi-FI"/>
        </w:rPr>
        <w:t>TA(</w:t>
      </w:r>
      <w:proofErr w:type="gramEnd"/>
      <w:r>
        <w:rPr>
          <w:sz w:val="24"/>
          <w:szCs w:val="24"/>
          <w:lang w:val="fi-FI"/>
        </w:rPr>
        <w:t>2023)0400).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DE10698"/>
    <w:multiLevelType w:val="hybridMultilevel"/>
    <w:tmpl w:val="D6923078"/>
    <w:lvl w:ilvl="0" w:tplc="03A418C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D192888A" w:tentative="1">
      <w:start w:val="1"/>
      <w:numFmt w:val="lowerLetter"/>
      <w:lvlText w:val="%2."/>
      <w:lvlJc w:val="left"/>
      <w:pPr>
        <w:ind w:left="1440" w:hanging="360"/>
      </w:pPr>
    </w:lvl>
    <w:lvl w:ilvl="2" w:tplc="92484C3A" w:tentative="1">
      <w:start w:val="1"/>
      <w:numFmt w:val="lowerRoman"/>
      <w:lvlText w:val="%3."/>
      <w:lvlJc w:val="right"/>
      <w:pPr>
        <w:ind w:left="2160" w:hanging="180"/>
      </w:pPr>
    </w:lvl>
    <w:lvl w:ilvl="3" w:tplc="D7EC10CA" w:tentative="1">
      <w:start w:val="1"/>
      <w:numFmt w:val="decimal"/>
      <w:lvlText w:val="%4."/>
      <w:lvlJc w:val="left"/>
      <w:pPr>
        <w:ind w:left="2880" w:hanging="360"/>
      </w:pPr>
    </w:lvl>
    <w:lvl w:ilvl="4" w:tplc="89C85814" w:tentative="1">
      <w:start w:val="1"/>
      <w:numFmt w:val="lowerLetter"/>
      <w:lvlText w:val="%5."/>
      <w:lvlJc w:val="left"/>
      <w:pPr>
        <w:ind w:left="3600" w:hanging="360"/>
      </w:pPr>
    </w:lvl>
    <w:lvl w:ilvl="5" w:tplc="68643FCC" w:tentative="1">
      <w:start w:val="1"/>
      <w:numFmt w:val="lowerRoman"/>
      <w:lvlText w:val="%6."/>
      <w:lvlJc w:val="right"/>
      <w:pPr>
        <w:ind w:left="4320" w:hanging="180"/>
      </w:pPr>
    </w:lvl>
    <w:lvl w:ilvl="6" w:tplc="CA7CAD66" w:tentative="1">
      <w:start w:val="1"/>
      <w:numFmt w:val="decimal"/>
      <w:lvlText w:val="%7."/>
      <w:lvlJc w:val="left"/>
      <w:pPr>
        <w:ind w:left="5040" w:hanging="360"/>
      </w:pPr>
    </w:lvl>
    <w:lvl w:ilvl="7" w:tplc="D07A888E" w:tentative="1">
      <w:start w:val="1"/>
      <w:numFmt w:val="lowerLetter"/>
      <w:lvlText w:val="%8."/>
      <w:lvlJc w:val="left"/>
      <w:pPr>
        <w:ind w:left="5760" w:hanging="360"/>
      </w:pPr>
    </w:lvl>
    <w:lvl w:ilvl="8" w:tplc="10C48E4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6/2023"/>
    <w:docVar w:name="dvlangue" w:val="FI"/>
    <w:docVar w:name="dvnumam" w:val="140"/>
    <w:docVar w:name="dvpe" w:val="749.950"/>
    <w:docVar w:name="dvrapporteur" w:val="Esittelijä: "/>
    <w:docVar w:name="dvstar" w:val="***I"/>
    <w:docVar w:name="dvtitre" w:val="Euroopan parlamentin lainsäädäntöpäätöslauselma xx. huhtikuuta 2024 ehdotuksesta Euroopan parlamentin ja neuvoston direktiiviksi tavaroiden korjaamista edistävistä yhteisistä säännöistä sekä asetuksen (EU) 2017/2394 ja direktiivien (EU) 2019/771 ja (EU) 2020/1828 muuttamisesta(COM(2023)0155 – C9-0117/2023 – 2023/0083(COD))"/>
  </w:docVars>
  <w:rsids>
    <w:rsidRoot w:val="00CC3366"/>
    <w:rsid w:val="00002272"/>
    <w:rsid w:val="00064002"/>
    <w:rsid w:val="000677B9"/>
    <w:rsid w:val="00073802"/>
    <w:rsid w:val="000831BA"/>
    <w:rsid w:val="000A42CC"/>
    <w:rsid w:val="000E7DD9"/>
    <w:rsid w:val="001002F9"/>
    <w:rsid w:val="0010095E"/>
    <w:rsid w:val="00125B37"/>
    <w:rsid w:val="00160E5C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341D"/>
    <w:rsid w:val="00930C23"/>
    <w:rsid w:val="0093193B"/>
    <w:rsid w:val="009509D8"/>
    <w:rsid w:val="00950B64"/>
    <w:rsid w:val="00981893"/>
    <w:rsid w:val="00A06621"/>
    <w:rsid w:val="00A1687D"/>
    <w:rsid w:val="00A43E52"/>
    <w:rsid w:val="00A4678D"/>
    <w:rsid w:val="00A778C7"/>
    <w:rsid w:val="00AB441E"/>
    <w:rsid w:val="00AB6293"/>
    <w:rsid w:val="00AE0928"/>
    <w:rsid w:val="00AF3B82"/>
    <w:rsid w:val="00B1298E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1971"/>
    <w:rsid w:val="00CC2357"/>
    <w:rsid w:val="00CC3366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7E0B"/>
    <w:rsid w:val="00F74202"/>
    <w:rsid w:val="00F859DF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4DAF4A"/>
  <w15:chartTrackingRefBased/>
  <w15:docId w15:val="{8F0ECF9A-D922-436E-BBB8-2B202BCD4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A0662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A0662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A0662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A0662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A0662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A06621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semiHidden/>
    <w:rsid w:val="00A06621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semiHidden/>
    <w:rsid w:val="00A06621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semiHidden/>
    <w:rsid w:val="00A06621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A0662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0662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0662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06621"/>
    <w:pPr>
      <w:spacing w:after="120"/>
    </w:pPr>
  </w:style>
  <w:style w:type="paragraph" w:customStyle="1" w:styleId="PageHeading">
    <w:name w:val="PageHeading"/>
    <w:basedOn w:val="Normal"/>
    <w:rsid w:val="00A0662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06621"/>
    <w:rPr>
      <w:b/>
    </w:rPr>
  </w:style>
  <w:style w:type="character" w:customStyle="1" w:styleId="NormalBoldChar">
    <w:name w:val="NormalBold Char"/>
    <w:basedOn w:val="DefaultParagraphFont"/>
    <w:link w:val="NormalBold"/>
    <w:rsid w:val="00A06621"/>
    <w:rPr>
      <w:b/>
      <w:sz w:val="24"/>
      <w:lang w:val="fi-FI"/>
    </w:rPr>
  </w:style>
  <w:style w:type="paragraph" w:customStyle="1" w:styleId="NormalBold12a">
    <w:name w:val="NormalBold12a"/>
    <w:basedOn w:val="Normal"/>
    <w:rsid w:val="00A06621"/>
    <w:pPr>
      <w:spacing w:after="240"/>
    </w:pPr>
    <w:rPr>
      <w:b/>
    </w:rPr>
  </w:style>
  <w:style w:type="paragraph" w:customStyle="1" w:styleId="AmJustText">
    <w:name w:val="AmJustText"/>
    <w:basedOn w:val="Normal"/>
    <w:rsid w:val="00A0662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0662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06621"/>
    <w:pPr>
      <w:spacing w:after="480"/>
      <w:ind w:left="1417"/>
    </w:pPr>
  </w:style>
  <w:style w:type="paragraph" w:customStyle="1" w:styleId="CoverNormal">
    <w:name w:val="CoverNormal"/>
    <w:basedOn w:val="Normal"/>
    <w:rsid w:val="00A06621"/>
    <w:pPr>
      <w:ind w:left="1418"/>
    </w:pPr>
  </w:style>
  <w:style w:type="paragraph" w:customStyle="1" w:styleId="AmCrossRef">
    <w:name w:val="AmCrossRef"/>
    <w:basedOn w:val="Normal"/>
    <w:rsid w:val="00A0662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0662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0662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0662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0662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06621"/>
    <w:pPr>
      <w:spacing w:before="240" w:after="1200"/>
    </w:pPr>
  </w:style>
  <w:style w:type="paragraph" w:styleId="Header">
    <w:name w:val="header"/>
    <w:basedOn w:val="Normal"/>
    <w:link w:val="HeaderChar"/>
    <w:rsid w:val="00A0662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06621"/>
    <w:rPr>
      <w:sz w:val="24"/>
      <w:lang w:val="fi-FI"/>
    </w:rPr>
  </w:style>
  <w:style w:type="paragraph" w:customStyle="1" w:styleId="AmOrLang">
    <w:name w:val="AmOrLang"/>
    <w:basedOn w:val="Normal"/>
    <w:rsid w:val="00A0662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0662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A0662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A06621"/>
    <w:pPr>
      <w:spacing w:before="240"/>
    </w:pPr>
    <w:rPr>
      <w:b/>
    </w:rPr>
  </w:style>
  <w:style w:type="paragraph" w:customStyle="1" w:styleId="EPBody">
    <w:name w:val="EPBody"/>
    <w:basedOn w:val="Normal"/>
    <w:rsid w:val="00A0662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0662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06621"/>
    <w:pPr>
      <w:spacing w:before="480" w:after="240"/>
    </w:pPr>
  </w:style>
  <w:style w:type="paragraph" w:customStyle="1" w:styleId="Lgendesigne">
    <w:name w:val="Légende signe"/>
    <w:basedOn w:val="Normal"/>
    <w:rsid w:val="00A0662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0662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06621"/>
    <w:rPr>
      <w:sz w:val="18"/>
    </w:rPr>
  </w:style>
  <w:style w:type="paragraph" w:customStyle="1" w:styleId="EntPE">
    <w:name w:val="EntPE"/>
    <w:basedOn w:val="Normal12"/>
    <w:rsid w:val="00A06621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A06621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A06621"/>
    <w:rPr>
      <w:noProof/>
      <w:sz w:val="24"/>
      <w:lang w:val="fi-FI"/>
    </w:rPr>
  </w:style>
  <w:style w:type="paragraph" w:customStyle="1" w:styleId="Normal6">
    <w:name w:val="Normal6"/>
    <w:basedOn w:val="Normal"/>
    <w:link w:val="Normal6Char"/>
    <w:rsid w:val="00A06621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A06621"/>
    <w:rPr>
      <w:sz w:val="24"/>
      <w:lang w:val="fi-FI"/>
    </w:rPr>
  </w:style>
  <w:style w:type="paragraph" w:customStyle="1" w:styleId="Normal12Italic">
    <w:name w:val="Normal12Italic"/>
    <w:basedOn w:val="Normal12"/>
    <w:rsid w:val="00A06621"/>
    <w:rPr>
      <w:i/>
    </w:rPr>
  </w:style>
  <w:style w:type="character" w:customStyle="1" w:styleId="erpldocument-subtitle-author">
    <w:name w:val="erpl_document-subtitle-author"/>
    <w:basedOn w:val="DefaultParagraphFont"/>
    <w:rsid w:val="00A06621"/>
  </w:style>
  <w:style w:type="paragraph" w:customStyle="1" w:styleId="AMNumberTabs0">
    <w:name w:val="AMNumberTabs"/>
    <w:basedOn w:val="Normal"/>
    <w:rsid w:val="00A0662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A06621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A06621"/>
    <w:pPr>
      <w:spacing w:before="240" w:after="240"/>
      <w:jc w:val="right"/>
    </w:pPr>
    <w:rPr>
      <w:noProof/>
      <w:szCs w:val="24"/>
    </w:rPr>
  </w:style>
  <w:style w:type="paragraph" w:customStyle="1" w:styleId="CrossRef">
    <w:name w:val="CrossRef"/>
    <w:basedOn w:val="Normal"/>
    <w:rsid w:val="00A06621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unhideWhenUsed/>
    <w:rsid w:val="00A066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06621"/>
    <w:rPr>
      <w:rFonts w:ascii="Segoe UI" w:hAnsi="Segoe UI" w:cs="Segoe UI"/>
      <w:sz w:val="18"/>
      <w:szCs w:val="18"/>
      <w:lang w:val="fi-FI"/>
    </w:rPr>
  </w:style>
  <w:style w:type="character" w:styleId="CommentReference">
    <w:name w:val="annotation reference"/>
    <w:basedOn w:val="DefaultParagraphFont"/>
    <w:rsid w:val="00A06621"/>
    <w:rPr>
      <w:sz w:val="16"/>
      <w:szCs w:val="16"/>
    </w:rPr>
  </w:style>
  <w:style w:type="paragraph" w:styleId="CommentText">
    <w:name w:val="annotation text"/>
    <w:basedOn w:val="Normal"/>
    <w:link w:val="CommentTextChar"/>
    <w:rsid w:val="00A0662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06621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066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06621"/>
    <w:rPr>
      <w:b/>
      <w:bCs/>
      <w:lang w:val="fi-FI"/>
    </w:rPr>
  </w:style>
  <w:style w:type="paragraph" w:styleId="Revision">
    <w:name w:val="Revision"/>
    <w:hidden/>
    <w:uiPriority w:val="99"/>
    <w:semiHidden/>
    <w:rsid w:val="00A06621"/>
    <w:rPr>
      <w:sz w:val="24"/>
      <w:lang w:val="fi-FI"/>
    </w:rPr>
  </w:style>
  <w:style w:type="paragraph" w:customStyle="1" w:styleId="Normal12a">
    <w:name w:val="Normal12a"/>
    <w:basedOn w:val="Normal"/>
    <w:rsid w:val="00A06621"/>
    <w:pPr>
      <w:spacing w:after="240"/>
    </w:pPr>
  </w:style>
  <w:style w:type="paragraph" w:customStyle="1" w:styleId="PageHeadingNotTOC">
    <w:name w:val="PageHeadingNotTOC"/>
    <w:basedOn w:val="Normal"/>
    <w:rsid w:val="00A0662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A06621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rsid w:val="00A06621"/>
    <w:pPr>
      <w:spacing w:after="480"/>
    </w:pPr>
  </w:style>
  <w:style w:type="character" w:customStyle="1" w:styleId="AmNumberTabsChar">
    <w:name w:val="AmNumberTabs Char"/>
    <w:basedOn w:val="DefaultParagraphFont"/>
    <w:link w:val="AmNumberTabs"/>
    <w:rsid w:val="00A06621"/>
    <w:rPr>
      <w:b/>
      <w:sz w:val="24"/>
      <w:lang w:val="fi-FI"/>
    </w:rPr>
  </w:style>
  <w:style w:type="character" w:customStyle="1" w:styleId="NormalBold12bChar">
    <w:name w:val="NormalBold12b Char"/>
    <w:basedOn w:val="AmNumberTabsChar"/>
    <w:link w:val="NormalBold12b"/>
    <w:rsid w:val="00A06621"/>
    <w:rPr>
      <w:b/>
      <w:sz w:val="24"/>
      <w:lang w:val="fi-FI"/>
    </w:rPr>
  </w:style>
  <w:style w:type="paragraph" w:customStyle="1" w:styleId="RollCallSymbols14pt">
    <w:name w:val="RollCallSymbols14pt"/>
    <w:basedOn w:val="Normal"/>
    <w:rsid w:val="00A0662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A0662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A0662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A06621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rsid w:val="00A0662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06621"/>
    <w:rPr>
      <w:sz w:val="24"/>
      <w:lang w:val="fi-FI"/>
    </w:rPr>
  </w:style>
  <w:style w:type="character" w:styleId="Hyperlink">
    <w:name w:val="Hyperlink"/>
    <w:basedOn w:val="DefaultParagraphFont"/>
    <w:rsid w:val="00B129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2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33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FAE03-9CDD-4984-866F-D76CE2F64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264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3</cp:revision>
  <cp:lastPrinted>2004-11-19T15:42:00Z</cp:lastPrinted>
  <dcterms:created xsi:type="dcterms:W3CDTF">2024-04-24T17:43:00Z</dcterms:created>
  <dcterms:modified xsi:type="dcterms:W3CDTF">2024-09-10T14:24:00Z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A9-0316/2023</vt:lpwstr>
  </property>
  <property fmtid="{D5CDD505-2E9C-101B-9397-08002B2CF9AE}" pid="4" name="&lt;Type&gt;">
    <vt:lpwstr>RR</vt:lpwstr>
  </property>
</Properties>
</file>