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r>
              <w:t>Európsky parlament</w:t>
            </w:r>
          </w:p>
          <w:p>
            <w:pPr>
              <w:pStyle w:val="EPTerm"/>
              <w:rPr>
                <w:rStyle w:val="HideTWBExt"/>
                <w:noProof w:val="0"/>
                <w:vanish w:val="0"/>
                <w:color w:val="auto"/>
              </w:rPr>
            </w:pPr>
            <w:r>
              <w:t>2019-2024</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0" w:name="TANumber"/>
      <w:r>
        <w:t>P9_TA(2024)0309</w:t>
      </w:r>
      <w:bookmarkEnd w:id="0"/>
    </w:p>
    <w:p>
      <w:pPr>
        <w:pStyle w:val="ATHeading2"/>
      </w:pPr>
      <w:bookmarkStart w:id="1" w:name="title"/>
      <w:r>
        <w:t>Zákaz výrobkov vyrobených s využitím nútenej práce na trhu Únie</w:t>
      </w:r>
      <w:bookmarkEnd w:id="1"/>
    </w:p>
    <w:p>
      <w:pPr>
        <w:rPr>
          <w:i/>
          <w:vanish/>
        </w:rPr>
      </w:pPr>
      <w:r>
        <w:rPr>
          <w:i/>
        </w:rPr>
        <w:fldChar w:fldCharType="begin"/>
      </w:r>
      <w:r>
        <w:rPr>
          <w:i/>
        </w:rPr>
        <w:instrText xml:space="preserve"> TC"(</w:instrText>
      </w:r>
      <w:bookmarkStart w:id="2" w:name="DocNumber"/>
      <w:r>
        <w:rPr>
          <w:i/>
        </w:rPr>
        <w:instrText>A9-0306/2023</w:instrText>
      </w:r>
      <w:bookmarkEnd w:id="2"/>
      <w:r>
        <w:rPr>
          <w:i/>
        </w:rPr>
        <w:instrText xml:space="preserve"> - Spravodajkyne: Samira Rafaela, Maria</w:instrText>
      </w:r>
      <w:r>
        <w:rPr>
          <w:i/>
        </w:rPr>
        <w:noBreakHyphen/>
        <w:instrText>Manuel Leitão</w:instrText>
      </w:r>
      <w:r>
        <w:rPr>
          <w:i/>
        </w:rPr>
        <w:noBreakHyphen/>
        <w:instrText xml:space="preserve">Marques )"\l3 \n&gt; \* MERGEFORMAT </w:instrText>
      </w:r>
      <w:r>
        <w:rPr>
          <w:i/>
        </w:rPr>
        <w:fldChar w:fldCharType="end"/>
      </w:r>
    </w:p>
    <w:p>
      <w:pPr>
        <w:rPr>
          <w:vanish/>
        </w:rPr>
      </w:pPr>
      <w:bookmarkStart w:id="3" w:name="Commission"/>
      <w:r>
        <w:rPr>
          <w:vanish/>
        </w:rPr>
        <w:t>Výbor pre medzinárodný obchod</w:t>
      </w:r>
      <w:bookmarkEnd w:id="3"/>
      <w:r>
        <w:rPr>
          <w:vanish/>
        </w:rPr>
        <w:t>, Výbor pre vnútorný trh a ochranu spotrebiteľa</w:t>
      </w:r>
    </w:p>
    <w:p>
      <w:pPr>
        <w:rPr>
          <w:vanish/>
        </w:rPr>
      </w:pPr>
      <w:bookmarkStart w:id="4" w:name="PE"/>
      <w:r>
        <w:rPr>
          <w:vanish/>
        </w:rPr>
        <w:t>PE746.734</w:t>
      </w:r>
      <w:bookmarkEnd w:id="4"/>
    </w:p>
    <w:p>
      <w:pPr>
        <w:pStyle w:val="ATHeading3"/>
      </w:pPr>
      <w:bookmarkStart w:id="5" w:name="Sujet"/>
      <w:r>
        <w:t>Legislatívne uznesenie Európskeho parlamentu z 23. apríla 2024 o návrhu nariadenia Európskeho parlamentu a Rady o zákaze výrobkov vyrobených s využitím nútenej práce na trhu Únie</w:t>
      </w:r>
      <w:bookmarkEnd w:id="5"/>
      <w:r>
        <w:t xml:space="preserve"> </w:t>
      </w:r>
      <w:bookmarkStart w:id="6" w:name="References"/>
      <w:r>
        <w:t>(COM(2022)0453 – C9-0307/2022 – 2022/0269(COD))</w:t>
      </w:r>
      <w:bookmarkEnd w:id="6"/>
    </w:p>
    <w:p>
      <w:pPr>
        <w:pStyle w:val="NormalBold"/>
      </w:pPr>
      <w:bookmarkStart w:id="7" w:name="TextBodyBegin"/>
      <w:bookmarkEnd w:id="7"/>
      <w:r>
        <w:t>(Riadny legislatívny postup: prvé čítanie)</w:t>
      </w:r>
    </w:p>
    <w:p>
      <w:pPr>
        <w:pStyle w:val="EPComma"/>
      </w:pPr>
      <w:r>
        <w:rPr>
          <w:i/>
        </w:rPr>
        <w:t>Európsky parlament</w:t>
      </w:r>
      <w:r>
        <w:t>,</w:t>
      </w:r>
    </w:p>
    <w:p>
      <w:pPr>
        <w:pStyle w:val="NormalHanging12a"/>
      </w:pPr>
      <w:r>
        <w:t>–</w:t>
      </w:r>
      <w:r>
        <w:tab/>
        <w:t>so zreteľom na návrh Komisie pre Európsky parlament a Radu (COM(2022)0453),</w:t>
      </w:r>
    </w:p>
    <w:p>
      <w:pPr>
        <w:pStyle w:val="NormalHanging12a"/>
      </w:pPr>
      <w:r>
        <w:t>–</w:t>
      </w:r>
      <w:r>
        <w:tab/>
        <w:t>so zreteľom na článok 294 ods. 2 a články 114 a 207 Zmluvy o fungovaní Európskej únie, v súlade s ktorými Komisia predložila návrh Európskemu parlamentu (C9</w:t>
      </w:r>
      <w:r>
        <w:noBreakHyphen/>
        <w:t>0307/2022),</w:t>
      </w:r>
    </w:p>
    <w:p>
      <w:pPr>
        <w:pStyle w:val="NormalHanging12a"/>
      </w:pPr>
      <w:r>
        <w:t>–</w:t>
      </w:r>
      <w:r>
        <w:tab/>
        <w:t>so zreteľom na článok 294 ods. 3 Zmluvy o fungovaní Európskej únie,</w:t>
      </w:r>
    </w:p>
    <w:p>
      <w:pPr>
        <w:pStyle w:val="NormalHanging12a"/>
      </w:pPr>
      <w:r>
        <w:t>–</w:t>
      </w:r>
      <w:r>
        <w:tab/>
        <w:t>so zreteľom na stanovisko Európskeho hospodárskeho a sociálneho výboru z 24. januára 2023</w:t>
      </w:r>
      <w:r>
        <w:rPr>
          <w:rStyle w:val="FootnoteReference"/>
          <w:szCs w:val="24"/>
        </w:rPr>
        <w:footnoteReference w:id="1"/>
      </w:r>
      <w:r>
        <w:t>,</w:t>
      </w:r>
    </w:p>
    <w:p>
      <w:pPr>
        <w:pStyle w:val="NormalHanging12a"/>
      </w:pPr>
      <w:r>
        <w:t>–</w:t>
      </w:r>
      <w:r>
        <w:tab/>
        <w:t>so zreteľom na predbežnú dohodu schválenú gestorskými výbormi podľa článku 74 ods. 4 rokovacieho poriadku, a na záväzok zástupcu Rady, vyjadrený v liste z 13. marca 2024, schváliť pozíciu Európskeho parlamentu v súlade s článkom 294 ods. 4 Zmluvy o fungovaní Európskej únie,</w:t>
      </w:r>
    </w:p>
    <w:p>
      <w:pPr>
        <w:pStyle w:val="NormalHanging12a"/>
      </w:pPr>
      <w:r>
        <w:t>–</w:t>
      </w:r>
      <w:r>
        <w:tab/>
        <w:t>so zreteľom na článok 59 rokovacieho poriadku,</w:t>
      </w:r>
    </w:p>
    <w:p>
      <w:pPr>
        <w:pStyle w:val="NormalHanging12a"/>
      </w:pPr>
      <w:r>
        <w:t>–</w:t>
      </w:r>
      <w:r>
        <w:tab/>
        <w:t>so zreteľom na spoločné rokovania Výboru pre medzinárodný obchod a Výboru pre vnútorný trh a ochranu spotrebiteľa podľa článku 58 rokovacieho poriadku,</w:t>
      </w:r>
    </w:p>
    <w:p>
      <w:pPr>
        <w:pStyle w:val="NormalHanging12a"/>
      </w:pPr>
      <w:r>
        <w:t>–</w:t>
      </w:r>
      <w:r>
        <w:tab/>
        <w:t>so zreteľom na stanoviská Výboru pre zahraničné veci, Výboru pre zamestnanosť a sociálne veci, Výboru pre rozvoj, Výboru pre rybárstvo a Výboru pre právne veci,</w:t>
      </w:r>
    </w:p>
    <w:p>
      <w:pPr>
        <w:pStyle w:val="NormalHanging12a"/>
      </w:pPr>
      <w:r>
        <w:lastRenderedPageBreak/>
        <w:t>–</w:t>
      </w:r>
      <w:r>
        <w:tab/>
        <w:t>so zreteľom na správu Výboru pre medzinárodný obchod a Výboru pre vnútorný trh a ochranu spotrebiteľa (A9-0306/2023),</w:t>
      </w:r>
    </w:p>
    <w:p>
      <w:pPr>
        <w:pStyle w:val="NormalHanging12a"/>
      </w:pPr>
      <w:r>
        <w:t>1.</w:t>
      </w:r>
      <w:r>
        <w:tab/>
        <w:t>prijíma nasledujúcu pozíciu v prvom čítaní;</w:t>
      </w:r>
    </w:p>
    <w:p>
      <w:pPr>
        <w:pStyle w:val="NormalHanging12a"/>
      </w:pPr>
      <w:r>
        <w:t>2.</w:t>
      </w:r>
      <w:r>
        <w:tab/>
        <w:t>žiada Komisiu, aby mu vec znovu predložila, ak nahrádza, podstatne mení alebo má v úmysle podstatne zmeniť svoj návrh;</w:t>
      </w:r>
    </w:p>
    <w:p>
      <w:pPr>
        <w:pStyle w:val="NormalHanging12a"/>
      </w:pPr>
      <w:r>
        <w:t>3.</w:t>
      </w:r>
      <w:r>
        <w:tab/>
        <w:t>poveruje svoju predsedníčku, aby postúpila túto pozíciu Rade, Komisii a národným parlamentom.</w:t>
      </w:r>
    </w:p>
    <w:p>
      <w:pPr>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pPr>
        <w:pStyle w:val="Institutionquiagit"/>
        <w:keepNext w:val="0"/>
        <w:spacing w:before="0" w:after="240"/>
        <w:jc w:val="left"/>
        <w:outlineLvl w:val="0"/>
        <w:rPr>
          <w:b/>
        </w:rPr>
      </w:pPr>
      <w:r>
        <w:rPr>
          <w:b/>
        </w:rPr>
        <w:lastRenderedPageBreak/>
        <w:t>P9_TC1-COD(2022)0269</w:t>
      </w:r>
    </w:p>
    <w:p>
      <w:pPr>
        <w:rPr>
          <w:b/>
          <w:i/>
        </w:rPr>
      </w:pPr>
      <w:r>
        <w:rPr>
          <w:b/>
        </w:rPr>
        <w:t>Pozícia Európskeho parlamentu prijatá v prvom čítaní 23. apríla 2024 na účely prijatia nariadenia Európskeho parlamentu a Rady (EÚ) 2024/... o zákaze výrobkov vyrobených s využitím nútenej práce na trhu Únie a o zmene smernice (EÚ) 2019/1937</w:t>
      </w:r>
    </w:p>
    <w:p>
      <w:pPr>
        <w:rPr>
          <w:b/>
          <w:i/>
        </w:rPr>
      </w:pPr>
    </w:p>
    <w:p>
      <w:r>
        <w:rPr>
          <w:i/>
          <w:iCs/>
        </w:rPr>
        <w:t xml:space="preserve">(Keďže bola dosiahnutá dohoda medzi Európskym parlamentom a Radou, pozícia Európskeho parlamentu zodpovedá záverečnému legislatívnemu aktu, nariadeniu </w:t>
      </w:r>
      <w:r>
        <w:rPr>
          <w:i/>
          <w:iCs/>
        </w:rPr>
        <w:t>(EÚ) 2024/3015</w:t>
      </w:r>
      <w:bookmarkStart w:id="8" w:name="_GoBack"/>
      <w:bookmarkEnd w:id="8"/>
      <w:r>
        <w:rPr>
          <w:i/>
          <w:iCs/>
        </w:rPr>
        <w:t>.)</w:t>
      </w:r>
    </w:p>
    <w:p/>
    <w:p/>
    <w:sectPr>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140, 21.4.2023, s. 75.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SK"/>
    <w:docVar w:name="dvnumam" w:val="427"/>
    <w:docVar w:name="dvpe" w:val="746.734"/>
    <w:docVar w:name="dvrapporteur" w:val="Spravodajkyne: "/>
    <w:docVar w:name="dvstar" w:val="***I"/>
    <w:docVar w:name="dvtitre" w:val="Legislatívne uznesenie Európskeho parlamentu z xx. apríla 2024 o návrhu nariadenia Európskeho parlamentu a Rady o zákaze výrobkov vyrobených s využitím nútenej práce na trhu Únie(COM(2022)0453 – C9-0307/2022 – 2022/0269(COD))"/>
  </w:docVar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26C09E-EADB-4875-AAFB-813D57A8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Pr>
      <w:sz w:val="22"/>
      <w:lang w:val="fr-FR" w:eastAsia="fr-FR"/>
    </w:rPr>
  </w:style>
  <w:style w:type="character" w:styleId="PageNumber">
    <w:name w:val="page number"/>
  </w:style>
  <w:style w:type="paragraph" w:styleId="TOC2">
    <w:name w:val="toc 2"/>
    <w:basedOn w:val="Normal"/>
    <w:next w:val="Normal"/>
    <w:autoRedefine/>
    <w:uiPriority w:val="39"/>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Pr>
      <w:b/>
      <w:sz w:val="24"/>
      <w:lang w:val="sk-SK"/>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Pr>
      <w:b/>
      <w:sz w:val="24"/>
      <w:lang w:val="sk-SK"/>
    </w:rPr>
  </w:style>
  <w:style w:type="paragraph" w:customStyle="1" w:styleId="NormalBold12b">
    <w:name w:val="NormalBold12b"/>
    <w:basedOn w:val="Normal"/>
    <w:link w:val="NormalBold12bChar"/>
    <w:pPr>
      <w:spacing w:before="240"/>
    </w:pPr>
    <w:rPr>
      <w:b/>
    </w:rPr>
  </w:style>
  <w:style w:type="character" w:customStyle="1" w:styleId="NormalBold12bChar">
    <w:name w:val="NormalBold12b Char"/>
    <w:basedOn w:val="DefaultParagraphFont"/>
    <w:link w:val="NormalBold12b"/>
    <w:rPr>
      <w:b/>
      <w:sz w:val="24"/>
      <w:lang w:val="sk-SK"/>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link w:val="ListParagraphChar"/>
    <w:uiPriority w:val="34"/>
    <w:qFormat/>
    <w:pPr>
      <w:widowControl/>
      <w:ind w:left="720"/>
      <w:contextualSpacing/>
      <w:jc w:val="both"/>
    </w:pPr>
    <w:rPr>
      <w:rFonts w:eastAsiaTheme="minorHAnsi"/>
      <w:szCs w:val="24"/>
      <w:lang w:eastAsia="en-US"/>
    </w:rPr>
  </w:style>
  <w:style w:type="paragraph" w:customStyle="1" w:styleId="msonormal0">
    <w:name w:val="msonormal"/>
    <w:basedOn w:val="Normal"/>
    <w:pPr>
      <w:widowControl/>
      <w:spacing w:before="100" w:beforeAutospacing="1" w:after="100" w:afterAutospacing="1"/>
    </w:pPr>
    <w:rPr>
      <w:szCs w:val="24"/>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paragraph" w:customStyle="1" w:styleId="Normal12Italic">
    <w:name w:val="Normal12Italic"/>
    <w:basedOn w:val="Normal12"/>
    <w:rPr>
      <w:i/>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Olang">
    <w:name w:val="Olang"/>
    <w:basedOn w:val="Normal"/>
    <w:pPr>
      <w:spacing w:before="240" w:after="240"/>
      <w:jc w:val="right"/>
    </w:pPr>
    <w:rPr>
      <w:noProof/>
      <w:szCs w:val="24"/>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pPr>
      <w:spacing w:before="240"/>
      <w:jc w:val="center"/>
    </w:pPr>
    <w:rPr>
      <w:i/>
    </w:rPr>
  </w:style>
  <w:style w:type="character" w:customStyle="1" w:styleId="Footer2Middle">
    <w:name w:val="Footer2Middle"/>
    <w:rPr>
      <w:rFonts w:ascii="Arial" w:hAnsi="Arial" w:cs="Arial" w:hint="default"/>
      <w:b w:val="0"/>
      <w:bCs w:val="0"/>
      <w:i/>
      <w:iCs w:val="0"/>
      <w:color w:val="C0C0C0"/>
      <w:sz w:val="22"/>
    </w:rPr>
  </w:style>
  <w:style w:type="paragraph" w:customStyle="1" w:styleId="EntPE">
    <w:name w:val="EntPE"/>
    <w:basedOn w:val="Normal12"/>
    <w:pPr>
      <w:jc w:val="center"/>
    </w:pPr>
    <w:rPr>
      <w:noProof w:val="0"/>
      <w:sz w:val="56"/>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pPr>
      <w:spacing w:after="480"/>
    </w:pPr>
  </w:style>
  <w:style w:type="character" w:customStyle="1" w:styleId="Normal24aChar">
    <w:name w:val="Normal24a Char"/>
    <w:basedOn w:val="DefaultParagraphFont"/>
    <w:link w:val="Normal24a"/>
    <w:rPr>
      <w:sz w:val="24"/>
      <w:lang w:val="sk-SK"/>
    </w:rPr>
  </w:style>
  <w:style w:type="character" w:styleId="Hyperlink">
    <w:name w:val="Hyperlink"/>
    <w:basedOn w:val="DefaultParagraphFont"/>
    <w:uiPriority w:val="99"/>
    <w:rPr>
      <w:color w:val="0563C1" w:themeColor="hyperlink"/>
      <w:u w:val="single"/>
    </w:rPr>
  </w:style>
  <w:style w:type="paragraph" w:customStyle="1" w:styleId="LetterSalutation">
    <w:name w:val="LetterSalutation"/>
    <w:basedOn w:val="Normal"/>
    <w:pPr>
      <w:spacing w:before="600" w:after="360"/>
    </w:pPr>
  </w:style>
  <w:style w:type="character" w:customStyle="1" w:styleId="FooterChar1">
    <w:name w:val="Footer Char1"/>
    <w:basedOn w:val="DefaultParagraphFont"/>
    <w:semiHidden/>
    <w:rPr>
      <w:sz w:val="24"/>
    </w:rPr>
  </w:style>
  <w:style w:type="paragraph" w:customStyle="1" w:styleId="Default">
    <w:name w:val="Default"/>
    <w:pPr>
      <w:autoSpaceDE w:val="0"/>
      <w:autoSpaceDN w:val="0"/>
      <w:adjustRightInd w:val="0"/>
    </w:pPr>
    <w:rPr>
      <w:rFonts w:ascii="Calibri" w:eastAsiaTheme="minorHAnsi" w:hAnsi="Calibri" w:cs="Calibri"/>
      <w:color w:val="000000"/>
      <w:sz w:val="24"/>
      <w:szCs w:val="24"/>
      <w:lang w:val="sk-SK" w:eastAsia="en-US"/>
    </w:rPr>
  </w:style>
  <w:style w:type="paragraph" w:customStyle="1" w:styleId="LetterSubject">
    <w:name w:val="LetterSubject"/>
    <w:basedOn w:val="Normal"/>
    <w:pPr>
      <w:spacing w:before="480"/>
      <w:ind w:left="1134" w:hanging="1134"/>
    </w:pPr>
  </w:style>
  <w:style w:type="character" w:styleId="FollowedHyperlink">
    <w:name w:val="FollowedHyperlink"/>
    <w:basedOn w:val="DefaultParagraphFont"/>
    <w:rPr>
      <w:color w:val="954F72" w:themeColor="followedHyperlink"/>
      <w:u w:val="single"/>
    </w:rPr>
  </w:style>
  <w:style w:type="paragraph" w:customStyle="1" w:styleId="LetterSignature66b">
    <w:name w:val="LetterSignature66b"/>
    <w:basedOn w:val="Normal"/>
    <w:next w:val="Normal"/>
    <w:pPr>
      <w:spacing w:before="1320"/>
    </w:p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character" w:styleId="Emphasis">
    <w:name w:val="Emphasis"/>
    <w:basedOn w:val="DefaultParagraphFont"/>
    <w:uiPriority w:val="20"/>
    <w:qFormat/>
    <w:rPr>
      <w:i/>
      <w:iCs/>
    </w:rPr>
  </w:style>
  <w:style w:type="character" w:customStyle="1" w:styleId="FooterChar2">
    <w:name w:val="Footer Char2"/>
    <w:basedOn w:val="DefaultParagraphFont"/>
    <w:semiHidden/>
    <w:rPr>
      <w:sz w:val="24"/>
    </w:rPr>
  </w:style>
  <w:style w:type="paragraph" w:customStyle="1" w:styleId="Institutionquiagit">
    <w:name w:val="Institution qui agit"/>
    <w:basedOn w:val="Normal"/>
    <w:next w:val="Normal"/>
    <w:pPr>
      <w:keepNext/>
      <w:widowControl/>
      <w:spacing w:before="600" w:after="120"/>
      <w:jc w:val="both"/>
    </w:pPr>
    <w:rPr>
      <w:rFonts w:eastAsia="Calibri"/>
      <w:szCs w:val="22"/>
      <w:lang w:eastAsia="en-US"/>
    </w:rPr>
  </w:style>
  <w:style w:type="paragraph" w:customStyle="1" w:styleId="AmDocTypeTab">
    <w:name w:val="AmDocTypeTab"/>
    <w:basedOn w:val="Normal"/>
    <w:pPr>
      <w:tabs>
        <w:tab w:val="right" w:pos="9072"/>
      </w:tabs>
    </w:pPr>
    <w:rPr>
      <w:b/>
    </w:rPr>
  </w:style>
  <w:style w:type="paragraph" w:customStyle="1" w:styleId="NormalCenter12a">
    <w:name w:val="NormalCenter12a"/>
    <w:basedOn w:val="Normal"/>
    <w:pPr>
      <w:spacing w:after="240"/>
      <w:jc w:val="center"/>
    </w:pPr>
  </w:style>
  <w:style w:type="paragraph" w:customStyle="1" w:styleId="AmDateTab">
    <w:name w:val="AmDateTab"/>
    <w:basedOn w:val="Normal"/>
    <w:pPr>
      <w:tabs>
        <w:tab w:val="right" w:pos="9072"/>
      </w:tabs>
    </w:pPr>
  </w:style>
  <w:style w:type="paragraph" w:customStyle="1" w:styleId="AmHeadingConsam">
    <w:name w:val="AmHeadingConsam"/>
    <w:basedOn w:val="Normal"/>
    <w:next w:val="NormalCenter12a"/>
    <w:pPr>
      <w:spacing w:before="720" w:after="240"/>
      <w:jc w:val="center"/>
    </w:pPr>
  </w:style>
  <w:style w:type="paragraph" w:customStyle="1" w:styleId="HeaderCouncilLarge">
    <w:name w:val="Header Council Large"/>
    <w:basedOn w:val="Normal"/>
    <w:link w:val="HeaderCouncilLargeChar"/>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rPr>
      <w:rFonts w:ascii="Times New Roman" w:hAnsi="Times New Roman" w:cs="Times New Roman"/>
      <w:sz w:val="24"/>
      <w:lang w:val="sk-SK"/>
    </w:rPr>
  </w:style>
  <w:style w:type="character" w:customStyle="1" w:styleId="HeaderCouncilLargeChar">
    <w:name w:val="Header Council Large Char"/>
    <w:basedOn w:val="TechnicalBlockChar"/>
    <w:link w:val="HeaderCouncilLarge"/>
    <w:rPr>
      <w:rFonts w:ascii="Times New Roman" w:eastAsiaTheme="minorHAnsi" w:hAnsi="Times New Roman" w:cs="Times New Roman"/>
      <w:sz w:val="2"/>
      <w:szCs w:val="22"/>
      <w:lang w:val="sk-SK" w:eastAsia="en-US"/>
    </w:rPr>
  </w:style>
  <w:style w:type="paragraph" w:customStyle="1" w:styleId="FooterText">
    <w:name w:val="Footer Text"/>
    <w:basedOn w:val="Normal"/>
    <w:pPr>
      <w:widowControl/>
    </w:pPr>
    <w:rPr>
      <w:szCs w:val="24"/>
      <w:lang w:eastAsia="en-US"/>
    </w:rPr>
  </w:style>
  <w:style w:type="character" w:styleId="PlaceholderText">
    <w:name w:val="Placeholder Text"/>
    <w:basedOn w:val="DefaultParagraphFont"/>
    <w:uiPriority w:val="99"/>
    <w:semiHidden/>
    <w:rPr>
      <w:color w:val="808080"/>
    </w:rPr>
  </w:style>
  <w:style w:type="paragraph" w:styleId="ListBullet4">
    <w:name w:val="List Bullet 4"/>
    <w:basedOn w:val="Normal"/>
    <w:pPr>
      <w:widowControl/>
      <w:tabs>
        <w:tab w:val="num" w:pos="1134"/>
      </w:tabs>
      <w:spacing w:before="120" w:after="120"/>
      <w:ind w:left="1134" w:hanging="283"/>
      <w:jc w:val="both"/>
    </w:pPr>
    <w:rPr>
      <w:szCs w:val="22"/>
      <w:lang w:eastAsia="de-DE"/>
    </w:rPr>
  </w:style>
  <w:style w:type="paragraph" w:styleId="ListNumber">
    <w:name w:val="List Number"/>
    <w:basedOn w:val="Normal"/>
    <w:pPr>
      <w:widowControl/>
      <w:numPr>
        <w:numId w:val="8"/>
      </w:numPr>
      <w:spacing w:before="120" w:after="120"/>
      <w:jc w:val="both"/>
    </w:pPr>
    <w:rPr>
      <w:szCs w:val="22"/>
      <w:lang w:eastAsia="de-DE"/>
    </w:rPr>
  </w:style>
  <w:style w:type="paragraph" w:customStyle="1" w:styleId="ListBullet1">
    <w:name w:val="List Bullet 1"/>
    <w:basedOn w:val="Normal"/>
    <w:pPr>
      <w:widowControl/>
      <w:numPr>
        <w:numId w:val="3"/>
      </w:numPr>
      <w:spacing w:before="120" w:after="120"/>
      <w:jc w:val="both"/>
    </w:pPr>
    <w:rPr>
      <w:szCs w:val="22"/>
      <w:lang w:eastAsia="de-DE"/>
    </w:rPr>
  </w:style>
  <w:style w:type="paragraph" w:customStyle="1" w:styleId="ListDash">
    <w:name w:val="List Dash"/>
    <w:basedOn w:val="Normal"/>
    <w:pPr>
      <w:widowControl/>
      <w:numPr>
        <w:numId w:val="5"/>
      </w:numPr>
      <w:spacing w:before="120" w:after="120"/>
      <w:jc w:val="both"/>
    </w:pPr>
    <w:rPr>
      <w:szCs w:val="22"/>
      <w:lang w:eastAsia="de-DE"/>
    </w:rPr>
  </w:style>
  <w:style w:type="paragraph" w:customStyle="1" w:styleId="ListDash1">
    <w:name w:val="List Dash 1"/>
    <w:basedOn w:val="Normal"/>
    <w:pPr>
      <w:widowControl/>
      <w:numPr>
        <w:numId w:val="6"/>
      </w:numPr>
      <w:spacing w:before="120" w:after="120"/>
      <w:jc w:val="both"/>
    </w:pPr>
    <w:rPr>
      <w:szCs w:val="22"/>
      <w:lang w:eastAsia="de-DE"/>
    </w:rPr>
  </w:style>
  <w:style w:type="paragraph" w:customStyle="1" w:styleId="ListDash2">
    <w:name w:val="List Dash 2"/>
    <w:basedOn w:val="Normal"/>
    <w:pPr>
      <w:widowControl/>
      <w:numPr>
        <w:numId w:val="7"/>
      </w:numPr>
      <w:spacing w:before="120" w:after="120"/>
      <w:jc w:val="both"/>
    </w:pPr>
    <w:rPr>
      <w:szCs w:val="22"/>
      <w:lang w:eastAsia="de-DE"/>
    </w:rPr>
  </w:style>
  <w:style w:type="paragraph" w:customStyle="1" w:styleId="ListNumberLevel2">
    <w:name w:val="List Number (Level 2)"/>
    <w:basedOn w:val="Normal"/>
    <w:pPr>
      <w:widowControl/>
      <w:numPr>
        <w:ilvl w:val="1"/>
        <w:numId w:val="8"/>
      </w:numPr>
      <w:spacing w:before="120" w:after="120"/>
      <w:jc w:val="both"/>
    </w:pPr>
    <w:rPr>
      <w:szCs w:val="22"/>
      <w:lang w:eastAsia="de-DE"/>
    </w:rPr>
  </w:style>
  <w:style w:type="paragraph" w:customStyle="1" w:styleId="ListNumberLevel3">
    <w:name w:val="List Number (Level 3)"/>
    <w:basedOn w:val="Normal"/>
    <w:pPr>
      <w:widowControl/>
      <w:numPr>
        <w:ilvl w:val="2"/>
        <w:numId w:val="8"/>
      </w:numPr>
      <w:spacing w:before="120" w:after="120"/>
      <w:jc w:val="both"/>
    </w:pPr>
    <w:rPr>
      <w:szCs w:val="22"/>
      <w:lang w:eastAsia="de-DE"/>
    </w:rPr>
  </w:style>
  <w:style w:type="paragraph" w:customStyle="1" w:styleId="ListNumberLevel4">
    <w:name w:val="List Number (Level 4)"/>
    <w:basedOn w:val="Normal"/>
    <w:pPr>
      <w:widowControl/>
      <w:numPr>
        <w:ilvl w:val="3"/>
        <w:numId w:val="8"/>
      </w:numPr>
      <w:spacing w:before="120" w:after="120"/>
      <w:jc w:val="both"/>
    </w:pPr>
    <w:rPr>
      <w:szCs w:val="22"/>
      <w:lang w:eastAsia="de-DE"/>
    </w:rPr>
  </w:style>
  <w:style w:type="table" w:customStyle="1" w:styleId="Deloitte1">
    <w:name w:val="Deloitte1"/>
    <w:basedOn w:val="TableNormal"/>
    <w:next w:val="TableGrid"/>
    <w:pPr>
      <w:spacing w:before="120" w:after="120"/>
      <w:jc w:val="both"/>
    </w:pPr>
    <w:rPr>
      <w:lang w:val="sk-S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pPr>
      <w:widowControl/>
      <w:numPr>
        <w:numId w:val="9"/>
      </w:numPr>
      <w:spacing w:before="120" w:after="120"/>
      <w:jc w:val="both"/>
    </w:pPr>
    <w:rPr>
      <w:szCs w:val="22"/>
    </w:rPr>
  </w:style>
  <w:style w:type="paragraph" w:styleId="ListBullet2">
    <w:name w:val="List Bullet 2"/>
    <w:basedOn w:val="Normal"/>
    <w:pPr>
      <w:widowControl/>
      <w:numPr>
        <w:numId w:val="10"/>
      </w:numPr>
      <w:spacing w:before="120" w:after="120"/>
      <w:jc w:val="both"/>
    </w:pPr>
    <w:rPr>
      <w:szCs w:val="22"/>
    </w:rPr>
  </w:style>
  <w:style w:type="paragraph" w:styleId="ListBullet3">
    <w:name w:val="List Bullet 3"/>
    <w:basedOn w:val="Normal"/>
    <w:pPr>
      <w:widowControl/>
      <w:numPr>
        <w:numId w:val="11"/>
      </w:numPr>
      <w:spacing w:before="120" w:after="120"/>
      <w:jc w:val="both"/>
    </w:pPr>
    <w:rPr>
      <w:szCs w:val="22"/>
    </w:rPr>
  </w:style>
  <w:style w:type="paragraph" w:styleId="ListNumber2">
    <w:name w:val="List Number 2"/>
    <w:basedOn w:val="Normal"/>
    <w:pPr>
      <w:widowControl/>
      <w:numPr>
        <w:numId w:val="15"/>
      </w:numPr>
      <w:spacing w:before="120" w:after="120"/>
      <w:jc w:val="both"/>
    </w:pPr>
    <w:rPr>
      <w:szCs w:val="22"/>
    </w:rPr>
  </w:style>
  <w:style w:type="paragraph" w:styleId="ListNumber3">
    <w:name w:val="List Number 3"/>
    <w:basedOn w:val="Normal"/>
    <w:pPr>
      <w:widowControl/>
      <w:numPr>
        <w:numId w:val="16"/>
      </w:numPr>
      <w:spacing w:before="120" w:after="120"/>
      <w:jc w:val="both"/>
    </w:pPr>
    <w:rPr>
      <w:szCs w:val="22"/>
    </w:rPr>
  </w:style>
  <w:style w:type="paragraph" w:styleId="ListNumber4">
    <w:name w:val="List Number 4"/>
    <w:basedOn w:val="Normal"/>
    <w:pPr>
      <w:widowControl/>
      <w:numPr>
        <w:numId w:val="17"/>
      </w:numPr>
      <w:spacing w:before="120" w:after="120"/>
      <w:jc w:val="both"/>
    </w:pPr>
    <w:rPr>
      <w:szCs w:val="22"/>
    </w:rPr>
  </w:style>
  <w:style w:type="paragraph" w:customStyle="1" w:styleId="ListDash3">
    <w:name w:val="List Dash 3"/>
    <w:basedOn w:val="Normal"/>
    <w:pPr>
      <w:widowControl/>
      <w:numPr>
        <w:numId w:val="12"/>
      </w:numPr>
      <w:spacing w:before="120" w:after="120"/>
      <w:jc w:val="both"/>
    </w:pPr>
    <w:rPr>
      <w:szCs w:val="22"/>
    </w:rPr>
  </w:style>
  <w:style w:type="paragraph" w:customStyle="1" w:styleId="ListDash4">
    <w:name w:val="List Dash 4"/>
    <w:basedOn w:val="Normal"/>
    <w:pPr>
      <w:widowControl/>
      <w:numPr>
        <w:numId w:val="13"/>
      </w:numPr>
      <w:spacing w:before="120" w:after="120"/>
      <w:jc w:val="both"/>
    </w:pPr>
    <w:rPr>
      <w:szCs w:val="22"/>
    </w:rPr>
  </w:style>
  <w:style w:type="paragraph" w:customStyle="1" w:styleId="ListNumber1">
    <w:name w:val="List Number 1"/>
    <w:basedOn w:val="Text1"/>
    <w:pPr>
      <w:numPr>
        <w:numId w:val="14"/>
      </w:numPr>
      <w:spacing w:line="240" w:lineRule="auto"/>
      <w:jc w:val="both"/>
    </w:pPr>
    <w:rPr>
      <w:rFonts w:eastAsia="Times New Roman"/>
      <w:lang w:eastAsia="en-GB"/>
    </w:rPr>
  </w:style>
  <w:style w:type="paragraph" w:customStyle="1" w:styleId="ListNumber1Level2">
    <w:name w:val="List Number 1 (Level 2)"/>
    <w:basedOn w:val="Text1"/>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pPr>
      <w:numPr>
        <w:ilvl w:val="1"/>
        <w:numId w:val="15"/>
      </w:numPr>
      <w:spacing w:line="240" w:lineRule="auto"/>
      <w:jc w:val="both"/>
    </w:pPr>
    <w:rPr>
      <w:rFonts w:eastAsia="Times New Roman"/>
      <w:lang w:eastAsia="en-GB"/>
    </w:rPr>
  </w:style>
  <w:style w:type="paragraph" w:customStyle="1" w:styleId="ListNumber3Level2">
    <w:name w:val="List Number 3 (Level 2)"/>
    <w:basedOn w:val="Text3"/>
    <w:pPr>
      <w:numPr>
        <w:ilvl w:val="1"/>
        <w:numId w:val="16"/>
      </w:numPr>
      <w:spacing w:line="240" w:lineRule="auto"/>
      <w:jc w:val="both"/>
    </w:pPr>
    <w:rPr>
      <w:rFonts w:eastAsia="Times New Roman"/>
      <w:lang w:eastAsia="en-GB"/>
    </w:rPr>
  </w:style>
  <w:style w:type="paragraph" w:customStyle="1" w:styleId="ListNumber4Level2">
    <w:name w:val="List Number 4 (Level 2)"/>
    <w:basedOn w:val="Text4"/>
    <w:pPr>
      <w:numPr>
        <w:ilvl w:val="1"/>
        <w:numId w:val="17"/>
      </w:numPr>
      <w:spacing w:line="240" w:lineRule="auto"/>
      <w:jc w:val="both"/>
    </w:pPr>
    <w:rPr>
      <w:rFonts w:eastAsia="Times New Roman"/>
      <w:lang w:eastAsia="en-GB"/>
    </w:rPr>
  </w:style>
  <w:style w:type="paragraph" w:customStyle="1" w:styleId="ListNumber1Level3">
    <w:name w:val="List Number 1 (Level 3)"/>
    <w:basedOn w:val="Text1"/>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pPr>
      <w:numPr>
        <w:ilvl w:val="2"/>
        <w:numId w:val="15"/>
      </w:numPr>
      <w:spacing w:line="240" w:lineRule="auto"/>
      <w:jc w:val="both"/>
    </w:pPr>
    <w:rPr>
      <w:rFonts w:eastAsia="Times New Roman"/>
      <w:lang w:eastAsia="en-GB"/>
    </w:rPr>
  </w:style>
  <w:style w:type="paragraph" w:customStyle="1" w:styleId="ListNumber3Level3">
    <w:name w:val="List Number 3 (Level 3)"/>
    <w:basedOn w:val="Text3"/>
    <w:pPr>
      <w:numPr>
        <w:ilvl w:val="2"/>
        <w:numId w:val="16"/>
      </w:numPr>
      <w:spacing w:line="240" w:lineRule="auto"/>
      <w:jc w:val="both"/>
    </w:pPr>
    <w:rPr>
      <w:rFonts w:eastAsia="Times New Roman"/>
      <w:lang w:eastAsia="en-GB"/>
    </w:rPr>
  </w:style>
  <w:style w:type="paragraph" w:customStyle="1" w:styleId="ListNumber4Level3">
    <w:name w:val="List Number 4 (Level 3)"/>
    <w:basedOn w:val="Text4"/>
    <w:pPr>
      <w:numPr>
        <w:ilvl w:val="2"/>
        <w:numId w:val="17"/>
      </w:numPr>
      <w:spacing w:line="240" w:lineRule="auto"/>
      <w:jc w:val="both"/>
    </w:pPr>
    <w:rPr>
      <w:rFonts w:eastAsia="Times New Roman"/>
      <w:lang w:eastAsia="en-GB"/>
    </w:rPr>
  </w:style>
  <w:style w:type="paragraph" w:customStyle="1" w:styleId="ListNumber1Level4">
    <w:name w:val="List Number 1 (Level 4)"/>
    <w:basedOn w:val="Text1"/>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pPr>
      <w:numPr>
        <w:ilvl w:val="3"/>
        <w:numId w:val="15"/>
      </w:numPr>
      <w:spacing w:line="240" w:lineRule="auto"/>
      <w:jc w:val="both"/>
    </w:pPr>
    <w:rPr>
      <w:rFonts w:eastAsia="Times New Roman"/>
      <w:lang w:eastAsia="en-GB"/>
    </w:rPr>
  </w:style>
  <w:style w:type="paragraph" w:customStyle="1" w:styleId="ListNumber3Level4">
    <w:name w:val="List Number 3 (Level 4)"/>
    <w:basedOn w:val="Text3"/>
    <w:pPr>
      <w:numPr>
        <w:ilvl w:val="3"/>
        <w:numId w:val="16"/>
      </w:numPr>
      <w:spacing w:line="240" w:lineRule="auto"/>
      <w:jc w:val="both"/>
    </w:pPr>
    <w:rPr>
      <w:rFonts w:eastAsia="Times New Roman"/>
      <w:lang w:eastAsia="en-GB"/>
    </w:rPr>
  </w:style>
  <w:style w:type="paragraph" w:customStyle="1" w:styleId="ListNumber4Level4">
    <w:name w:val="List Number 4 (Level 4)"/>
    <w:basedOn w:val="Text4"/>
    <w:pPr>
      <w:numPr>
        <w:ilvl w:val="3"/>
        <w:numId w:val="17"/>
      </w:numPr>
      <w:spacing w:line="240" w:lineRule="auto"/>
      <w:jc w:val="both"/>
    </w:pPr>
    <w:rPr>
      <w:rFonts w:eastAsia="Times New Roman"/>
      <w:lang w:eastAsia="en-GB"/>
    </w:rPr>
  </w:style>
  <w:style w:type="paragraph" w:customStyle="1" w:styleId="Annexetitreacte">
    <w:name w:val="Annexe titre (acte)"/>
    <w:basedOn w:val="Normal"/>
    <w:next w:val="Normal"/>
    <w:pPr>
      <w:widowControl/>
      <w:spacing w:before="120" w:after="120"/>
      <w:jc w:val="center"/>
    </w:pPr>
    <w:rPr>
      <w:b/>
      <w:szCs w:val="22"/>
      <w:u w:val="single"/>
    </w:rPr>
  </w:style>
  <w:style w:type="paragraph" w:customStyle="1" w:styleId="Annexetitreexposglobal">
    <w:name w:val="Annexe titre (exposé global)"/>
    <w:basedOn w:val="Normal"/>
    <w:next w:val="Normal"/>
    <w:pPr>
      <w:widowControl/>
      <w:spacing w:before="120" w:after="120"/>
      <w:jc w:val="center"/>
    </w:pPr>
    <w:rPr>
      <w:b/>
      <w:szCs w:val="22"/>
      <w:u w:val="single"/>
    </w:rPr>
  </w:style>
  <w:style w:type="paragraph" w:customStyle="1" w:styleId="Annexetitrefichefinacte">
    <w:name w:val="Annexe titre (fiche fin. acte)"/>
    <w:basedOn w:val="Normal"/>
    <w:next w:val="Normal"/>
    <w:pPr>
      <w:widowControl/>
      <w:spacing w:before="120" w:after="120"/>
      <w:jc w:val="center"/>
    </w:pPr>
    <w:rPr>
      <w:b/>
      <w:szCs w:val="22"/>
      <w:u w:val="single"/>
    </w:rPr>
  </w:style>
  <w:style w:type="paragraph" w:customStyle="1" w:styleId="Annexetitrefichefinglobale">
    <w:name w:val="Annexe titre (fiche fin. globale)"/>
    <w:basedOn w:val="Normal"/>
    <w:next w:val="Normal"/>
    <w:pPr>
      <w:widowControl/>
      <w:spacing w:before="120" w:after="120"/>
      <w:jc w:val="center"/>
    </w:pPr>
    <w:rPr>
      <w:b/>
      <w:szCs w:val="22"/>
      <w:u w:val="single"/>
    </w:rPr>
  </w:style>
  <w:style w:type="paragraph" w:customStyle="1" w:styleId="Annexetitreglobale">
    <w:name w:val="Annexe titre (globale)"/>
    <w:basedOn w:val="Normal"/>
    <w:next w:val="Normal"/>
    <w:pPr>
      <w:widowControl/>
      <w:spacing w:before="120" w:after="120"/>
      <w:jc w:val="center"/>
    </w:pPr>
    <w:rPr>
      <w:b/>
      <w:szCs w:val="22"/>
      <w:u w:val="single"/>
    </w:rPr>
  </w:style>
  <w:style w:type="paragraph" w:customStyle="1" w:styleId="Exposdesmotifstitreglobal">
    <w:name w:val="Exposé des motifs titre (global)"/>
    <w:basedOn w:val="Normal"/>
    <w:next w:val="Normal"/>
    <w:pPr>
      <w:widowControl/>
      <w:spacing w:before="120" w:after="120"/>
      <w:jc w:val="center"/>
    </w:pPr>
    <w:rPr>
      <w:b/>
      <w:szCs w:val="22"/>
      <w:u w:val="single"/>
    </w:rPr>
  </w:style>
  <w:style w:type="paragraph" w:customStyle="1" w:styleId="Langueoriginale">
    <w:name w:val="Langue originale"/>
    <w:basedOn w:val="Normal"/>
    <w:pPr>
      <w:widowControl/>
      <w:spacing w:before="360" w:after="120"/>
      <w:jc w:val="center"/>
    </w:pPr>
    <w:rPr>
      <w:caps/>
      <w:szCs w:val="22"/>
    </w:rPr>
  </w:style>
  <w:style w:type="paragraph" w:customStyle="1" w:styleId="Phrasefinale">
    <w:name w:val="Phrase finale"/>
    <w:basedOn w:val="Normal"/>
    <w:next w:val="Normal"/>
    <w:pPr>
      <w:widowControl/>
      <w:spacing w:before="360"/>
      <w:jc w:val="center"/>
    </w:pPr>
    <w:rPr>
      <w:szCs w:val="22"/>
    </w:rPr>
  </w:style>
  <w:style w:type="paragraph" w:customStyle="1" w:styleId="Prliminairetitre">
    <w:name w:val="Préliminaire titre"/>
    <w:basedOn w:val="Normal"/>
    <w:next w:val="Normal"/>
    <w:pPr>
      <w:widowControl/>
      <w:spacing w:before="360" w:after="360"/>
      <w:jc w:val="center"/>
    </w:pPr>
    <w:rPr>
      <w:b/>
      <w:szCs w:val="22"/>
    </w:rPr>
  </w:style>
  <w:style w:type="paragraph" w:customStyle="1" w:styleId="Prliminairetype">
    <w:name w:val="Préliminaire type"/>
    <w:basedOn w:val="Normal"/>
    <w:next w:val="Normal"/>
    <w:pPr>
      <w:widowControl/>
      <w:spacing w:before="360"/>
      <w:jc w:val="center"/>
    </w:pPr>
    <w:rPr>
      <w:b/>
      <w:szCs w:val="22"/>
    </w:rPr>
  </w:style>
  <w:style w:type="paragraph" w:customStyle="1" w:styleId="Rfrenceinstitutionelle">
    <w:name w:val="Référence institutionelle"/>
    <w:basedOn w:val="Normal"/>
    <w:next w:val="Statut"/>
    <w:pPr>
      <w:widowControl/>
      <w:spacing w:after="240"/>
      <w:ind w:left="5103"/>
    </w:pPr>
    <w:rPr>
      <w:szCs w:val="22"/>
    </w:rPr>
  </w:style>
  <w:style w:type="paragraph" w:customStyle="1" w:styleId="Rfrenceinterinstitutionelle">
    <w:name w:val="Référence interinstitutionelle"/>
    <w:basedOn w:val="Normal"/>
    <w:next w:val="Statut"/>
    <w:pPr>
      <w:widowControl/>
      <w:ind w:left="5103"/>
    </w:pPr>
    <w:rPr>
      <w:szCs w:val="22"/>
    </w:rPr>
  </w:style>
  <w:style w:type="paragraph" w:customStyle="1" w:styleId="Rfrenceinterinstitutionelleprliminaire">
    <w:name w:val="Référence interinstitutionelle (préliminaire)"/>
    <w:basedOn w:val="Normal"/>
    <w:next w:val="Normal"/>
    <w:pPr>
      <w:widowControl/>
      <w:ind w:left="5103"/>
    </w:pPr>
    <w:rPr>
      <w:szCs w:val="22"/>
    </w:rPr>
  </w:style>
  <w:style w:type="paragraph" w:customStyle="1" w:styleId="Sous-titreobjetprliminaire">
    <w:name w:val="Sous-titre objet (préliminaire)"/>
    <w:basedOn w:val="Normal"/>
    <w:pPr>
      <w:widowControl/>
      <w:jc w:val="center"/>
    </w:pPr>
    <w:rPr>
      <w:b/>
      <w:szCs w:val="22"/>
    </w:rPr>
  </w:style>
  <w:style w:type="paragraph" w:customStyle="1" w:styleId="Statutprliminaire">
    <w:name w:val="Statut (préliminaire)"/>
    <w:basedOn w:val="Normal"/>
    <w:next w:val="Normal"/>
    <w:pPr>
      <w:widowControl/>
      <w:spacing w:before="360"/>
      <w:jc w:val="center"/>
    </w:pPr>
    <w:rPr>
      <w:szCs w:val="22"/>
    </w:rPr>
  </w:style>
  <w:style w:type="paragraph" w:customStyle="1" w:styleId="Titreobjetprliminaire">
    <w:name w:val="Titre objet (préliminaire)"/>
    <w:basedOn w:val="Normal"/>
    <w:next w:val="Normal"/>
    <w:pPr>
      <w:widowControl/>
      <w:spacing w:before="360" w:after="360"/>
      <w:jc w:val="center"/>
    </w:pPr>
    <w:rPr>
      <w:b/>
      <w:szCs w:val="22"/>
    </w:rPr>
  </w:style>
  <w:style w:type="paragraph" w:customStyle="1" w:styleId="Typedudocumentprliminaire">
    <w:name w:val="Type du document (préliminaire)"/>
    <w:basedOn w:val="Normal"/>
    <w:next w:val="Normal"/>
    <w:pPr>
      <w:widowControl/>
      <w:spacing w:before="360"/>
      <w:jc w:val="center"/>
    </w:pPr>
    <w:rPr>
      <w:b/>
      <w:szCs w:val="22"/>
    </w:rPr>
  </w:style>
  <w:style w:type="paragraph" w:customStyle="1" w:styleId="Fichefinancirestandardtitre">
    <w:name w:val="Fiche financière (standard) titre"/>
    <w:basedOn w:val="Normal"/>
    <w:next w:val="Normal"/>
    <w:pPr>
      <w:widowControl/>
      <w:spacing w:before="120" w:after="120"/>
      <w:jc w:val="center"/>
    </w:pPr>
    <w:rPr>
      <w:b/>
      <w:szCs w:val="22"/>
      <w:u w:val="single"/>
    </w:rPr>
  </w:style>
  <w:style w:type="paragraph" w:customStyle="1" w:styleId="Fichefinancirestandardtitreacte">
    <w:name w:val="Fiche financière (standard) titre (acte)"/>
    <w:basedOn w:val="Normal"/>
    <w:next w:val="Normal"/>
    <w:pPr>
      <w:widowControl/>
      <w:spacing w:before="120" w:after="120"/>
      <w:jc w:val="center"/>
    </w:pPr>
    <w:rPr>
      <w:b/>
      <w:szCs w:val="22"/>
      <w:u w:val="single"/>
    </w:rPr>
  </w:style>
  <w:style w:type="paragraph" w:customStyle="1" w:styleId="Fichefinanciretravailtitre">
    <w:name w:val="Fiche financière (travail) titre"/>
    <w:basedOn w:val="Normal"/>
    <w:next w:val="Normal"/>
    <w:pPr>
      <w:widowControl/>
      <w:spacing w:before="120" w:after="120"/>
      <w:jc w:val="center"/>
    </w:pPr>
    <w:rPr>
      <w:b/>
      <w:szCs w:val="22"/>
      <w:u w:val="single"/>
    </w:rPr>
  </w:style>
  <w:style w:type="paragraph" w:customStyle="1" w:styleId="Fichefinanciretravailtitreacte">
    <w:name w:val="Fiche financière (travail) titre (acte)"/>
    <w:basedOn w:val="Normal"/>
    <w:next w:val="Normal"/>
    <w:pPr>
      <w:widowControl/>
      <w:spacing w:before="120" w:after="120"/>
      <w:jc w:val="center"/>
    </w:pPr>
    <w:rPr>
      <w:b/>
      <w:szCs w:val="22"/>
      <w:u w:val="single"/>
    </w:rPr>
  </w:style>
  <w:style w:type="paragraph" w:customStyle="1" w:styleId="Fichefinancireattributiontitre">
    <w:name w:val="Fiche financière (attribution) titre"/>
    <w:basedOn w:val="Normal"/>
    <w:next w:val="Normal"/>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pPr>
      <w:widowControl/>
      <w:spacing w:before="120" w:after="120"/>
      <w:jc w:val="center"/>
    </w:pPr>
    <w:rPr>
      <w:b/>
      <w:szCs w:val="22"/>
      <w:u w:val="single"/>
    </w:rPr>
  </w:style>
  <w:style w:type="paragraph" w:styleId="Caption">
    <w:name w:val="caption"/>
    <w:basedOn w:val="Normal"/>
    <w:next w:val="Normal"/>
    <w:qFormat/>
    <w:pPr>
      <w:widowControl/>
      <w:spacing w:before="120" w:after="120"/>
      <w:jc w:val="both"/>
    </w:pPr>
    <w:rPr>
      <w:b/>
      <w:bCs/>
      <w:sz w:val="20"/>
    </w:rPr>
  </w:style>
  <w:style w:type="paragraph" w:styleId="TableofFigures">
    <w:name w:val="table of figures"/>
    <w:basedOn w:val="Normal"/>
    <w:next w:val="Normal"/>
    <w:pPr>
      <w:widowControl/>
      <w:spacing w:before="120" w:after="120"/>
      <w:jc w:val="both"/>
    </w:pPr>
    <w:rPr>
      <w:szCs w:val="22"/>
    </w:rPr>
  </w:style>
  <w:style w:type="character" w:customStyle="1" w:styleId="tw4winMark">
    <w:name w:val="tw4winMark"/>
    <w:rPr>
      <w:vanish/>
      <w:color w:val="800080"/>
      <w:vertAlign w:val="subscript"/>
    </w:rPr>
  </w:style>
  <w:style w:type="paragraph" w:customStyle="1" w:styleId="Sous-titreobjet">
    <w:name w:val="Sous-titre objet"/>
    <w:basedOn w:val="Normal"/>
    <w:pPr>
      <w:widowControl/>
      <w:jc w:val="center"/>
    </w:pPr>
    <w:rPr>
      <w:b/>
      <w:szCs w:val="22"/>
    </w:rPr>
  </w:style>
  <w:style w:type="paragraph" w:customStyle="1" w:styleId="Sous-titreobjetPagedecouverture">
    <w:name w:val="Sous-titre objet (Page de couverture)"/>
    <w:basedOn w:val="Sous-titreobjet"/>
  </w:style>
  <w:style w:type="paragraph" w:styleId="Revision">
    <w:name w:val="Revision"/>
    <w:hidden/>
    <w:uiPriority w:val="99"/>
    <w:semiHidden/>
    <w:pPr>
      <w:spacing w:after="200" w:line="276" w:lineRule="auto"/>
    </w:pPr>
    <w:rPr>
      <w:rFonts w:ascii="Calibri" w:eastAsia="Calibri" w:hAnsi="Calibri"/>
      <w:sz w:val="24"/>
      <w:szCs w:val="22"/>
      <w:lang w:val="sk-SK"/>
    </w:rPr>
  </w:style>
  <w:style w:type="paragraph" w:customStyle="1" w:styleId="FooterCoverPage">
    <w:name w:val="Footer Cover Page"/>
    <w:basedOn w:val="Normal"/>
    <w:link w:val="FooterCoverPageChar"/>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Pr>
      <w:rFonts w:ascii="Times New Roman" w:hAnsi="Times New Roman" w:cs="Times New Roman"/>
      <w:b/>
      <w:sz w:val="28"/>
      <w:lang w:val="sk-SK"/>
    </w:rPr>
  </w:style>
  <w:style w:type="character" w:customStyle="1" w:styleId="FooterCoverPageChar">
    <w:name w:val="Footer Cover Page Char"/>
    <w:link w:val="FooterCoverPage"/>
    <w:rPr>
      <w:rFonts w:eastAsia="Calibri"/>
      <w:sz w:val="24"/>
      <w:szCs w:val="22"/>
      <w:lang w:val="sk-SK"/>
    </w:rPr>
  </w:style>
  <w:style w:type="paragraph" w:customStyle="1" w:styleId="HeaderCoverPage">
    <w:name w:val="Header Cover Page"/>
    <w:basedOn w:val="Normal"/>
    <w:link w:val="HeaderCoverPageChar"/>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Pr>
      <w:rFonts w:eastAsia="Calibri"/>
      <w:sz w:val="24"/>
      <w:szCs w:val="22"/>
      <w:lang w:val="sk-SK"/>
    </w:rPr>
  </w:style>
  <w:style w:type="paragraph" w:customStyle="1" w:styleId="FootnoteTextEP-LC1">
    <w:name w:val="Footnote Text_EP-LC1"/>
    <w:basedOn w:val="Normal"/>
    <w:next w:val="FootnoteText"/>
    <w:uiPriority w:val="99"/>
    <w:unhideWhenUsed/>
    <w:qFormat/>
    <w:pPr>
      <w:widowControl/>
      <w:jc w:val="both"/>
    </w:pPr>
    <w:rPr>
      <w:rFonts w:cstheme="minorBidi"/>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ListParagraph"/>
    <w:uiPriority w:val="34"/>
    <w:qFormat/>
    <w:locked/>
    <w:rPr>
      <w:rFonts w:eastAsiaTheme="minorHAnsi"/>
      <w:sz w:val="24"/>
      <w:szCs w:val="24"/>
      <w:lang w:val="sk-SK" w:eastAsia="en-US"/>
    </w:rPr>
  </w:style>
  <w:style w:type="paragraph" w:customStyle="1" w:styleId="Point0nunumber">
    <w:name w:val="Point 0 nu(number)"/>
    <w:basedOn w:val="Point0number"/>
    <w:pPr>
      <w:numPr>
        <w:numId w:val="0"/>
      </w:numPr>
      <w:tabs>
        <w:tab w:val="num" w:pos="850"/>
      </w:tabs>
      <w:ind w:left="850" w:hanging="850"/>
    </w:pPr>
  </w:style>
  <w:style w:type="paragraph" w:styleId="TOC4">
    <w:name w:val="toc 4"/>
    <w:basedOn w:val="Normal"/>
    <w:next w:val="Normal"/>
    <w:uiPriority w:val="39"/>
    <w:unhideWhenUse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pPr>
      <w:widowControl/>
      <w:spacing w:after="120"/>
      <w:jc w:val="right"/>
    </w:pPr>
    <w:rPr>
      <w:rFonts w:eastAsiaTheme="minorHAnsi"/>
      <w:sz w:val="28"/>
      <w:szCs w:val="22"/>
      <w:lang w:eastAsia="en-US"/>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NormalLeft">
    <w:name w:val="Normal Left"/>
    <w:basedOn w:val="Normal"/>
    <w:pPr>
      <w:widowControl/>
      <w:spacing w:before="120" w:after="120"/>
    </w:pPr>
    <w:rPr>
      <w:rFonts w:eastAsiaTheme="minorHAnsi"/>
      <w:szCs w:val="22"/>
      <w:lang w:eastAsia="en-US"/>
    </w:rPr>
  </w:style>
  <w:style w:type="paragraph" w:customStyle="1" w:styleId="QuotedText">
    <w:name w:val="Quoted Text"/>
    <w:basedOn w:val="Normal"/>
    <w:pPr>
      <w:widowControl/>
      <w:spacing w:before="120" w:after="120"/>
      <w:ind w:left="1417"/>
      <w:jc w:val="both"/>
    </w:pPr>
    <w:rPr>
      <w:rFonts w:eastAsiaTheme="minorHAnsi"/>
      <w:szCs w:val="22"/>
      <w:lang w:eastAsia="en-US"/>
    </w:rPr>
  </w:style>
  <w:style w:type="paragraph" w:customStyle="1" w:styleId="Point0">
    <w:name w:val="Point 0"/>
    <w:basedOn w:val="Normal"/>
    <w:pPr>
      <w:widowControl/>
      <w:spacing w:before="120" w:after="120"/>
      <w:ind w:left="850" w:hanging="850"/>
      <w:jc w:val="both"/>
    </w:pPr>
    <w:rPr>
      <w:rFonts w:eastAsiaTheme="minorHAnsi"/>
      <w:szCs w:val="22"/>
      <w:lang w:eastAsia="en-US"/>
    </w:rPr>
  </w:style>
  <w:style w:type="paragraph" w:customStyle="1" w:styleId="Point1">
    <w:name w:val="Point 1"/>
    <w:basedOn w:val="Normal"/>
    <w:pPr>
      <w:widowControl/>
      <w:spacing w:before="120" w:after="120"/>
      <w:ind w:left="1417" w:hanging="567"/>
      <w:jc w:val="both"/>
    </w:pPr>
    <w:rPr>
      <w:rFonts w:eastAsiaTheme="minorHAnsi"/>
      <w:szCs w:val="22"/>
      <w:lang w:eastAsia="en-US"/>
    </w:rPr>
  </w:style>
  <w:style w:type="paragraph" w:customStyle="1" w:styleId="Point2">
    <w:name w:val="Point 2"/>
    <w:basedOn w:val="Normal"/>
    <w:pPr>
      <w:widowControl/>
      <w:spacing w:before="120" w:after="120"/>
      <w:ind w:left="1984" w:hanging="567"/>
      <w:jc w:val="both"/>
    </w:pPr>
    <w:rPr>
      <w:rFonts w:eastAsiaTheme="minorHAnsi"/>
      <w:szCs w:val="22"/>
      <w:lang w:eastAsia="en-US"/>
    </w:rPr>
  </w:style>
  <w:style w:type="paragraph" w:customStyle="1" w:styleId="Point3">
    <w:name w:val="Point 3"/>
    <w:basedOn w:val="Normal"/>
    <w:pPr>
      <w:widowControl/>
      <w:spacing w:before="120" w:after="120"/>
      <w:ind w:left="2551" w:hanging="567"/>
      <w:jc w:val="both"/>
    </w:pPr>
    <w:rPr>
      <w:rFonts w:eastAsiaTheme="minorHAnsi"/>
      <w:szCs w:val="22"/>
      <w:lang w:eastAsia="en-US"/>
    </w:rPr>
  </w:style>
  <w:style w:type="paragraph" w:customStyle="1" w:styleId="Point4">
    <w:name w:val="Point 4"/>
    <w:basedOn w:val="Normal"/>
    <w:pPr>
      <w:widowControl/>
      <w:spacing w:before="120" w:after="120"/>
      <w:ind w:left="3118" w:hanging="567"/>
      <w:jc w:val="both"/>
    </w:pPr>
    <w:rPr>
      <w:rFonts w:eastAsiaTheme="minorHAnsi"/>
      <w:szCs w:val="22"/>
      <w:lang w:eastAsia="en-US"/>
    </w:rPr>
  </w:style>
  <w:style w:type="paragraph" w:customStyle="1" w:styleId="Point5">
    <w:name w:val="Point 5"/>
    <w:basedOn w:val="Normal"/>
    <w:pPr>
      <w:widowControl/>
      <w:spacing w:before="120" w:after="120"/>
      <w:ind w:left="3685" w:hanging="567"/>
      <w:jc w:val="both"/>
    </w:pPr>
    <w:rPr>
      <w:rFonts w:eastAsiaTheme="minorHAnsi"/>
      <w:szCs w:val="22"/>
      <w:lang w:eastAsia="en-US"/>
    </w:rPr>
  </w:style>
  <w:style w:type="paragraph" w:customStyle="1" w:styleId="Tiret0">
    <w:name w:val="Tiret 0"/>
    <w:basedOn w:val="Point0"/>
    <w:pPr>
      <w:numPr>
        <w:numId w:val="20"/>
      </w:numPr>
    </w:pPr>
  </w:style>
  <w:style w:type="paragraph" w:customStyle="1" w:styleId="Tiret1">
    <w:name w:val="Tiret 1"/>
    <w:basedOn w:val="Point1"/>
    <w:pPr>
      <w:numPr>
        <w:numId w:val="23"/>
      </w:numPr>
    </w:pPr>
  </w:style>
  <w:style w:type="paragraph" w:customStyle="1" w:styleId="Tiret2">
    <w:name w:val="Tiret 2"/>
    <w:basedOn w:val="Point2"/>
    <w:pPr>
      <w:numPr>
        <w:numId w:val="21"/>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pPr>
      <w:widowControl/>
      <w:spacing w:before="120" w:after="120"/>
      <w:jc w:val="center"/>
    </w:pPr>
    <w:rPr>
      <w:rFonts w:eastAsiaTheme="minorHAnsi"/>
      <w:b/>
      <w:szCs w:val="22"/>
      <w:lang w:eastAsia="en-US"/>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pPr>
      <w:widowControl/>
    </w:pPr>
    <w:rPr>
      <w:rFonts w:ascii="Arial" w:eastAsiaTheme="minorHAnsi" w:hAnsi="Arial" w:cs="Arial"/>
      <w:szCs w:val="22"/>
      <w:lang w:eastAsia="en-US"/>
    </w:rPr>
  </w:style>
  <w:style w:type="paragraph" w:customStyle="1" w:styleId="Emission">
    <w:name w:val="Emission"/>
    <w:basedOn w:val="Normal"/>
    <w:next w:val="Rfrenceinstitutionnelle"/>
    <w:pPr>
      <w:widowControl/>
      <w:ind w:left="5103"/>
    </w:pPr>
    <w:rPr>
      <w:rFonts w:eastAsiaTheme="minorHAnsi"/>
      <w:szCs w:val="22"/>
      <w:lang w:eastAsia="en-US"/>
    </w:rPr>
  </w:style>
  <w:style w:type="paragraph" w:customStyle="1" w:styleId="Rfrenceinstitutionnelle">
    <w:name w:val="Référence institutionnelle"/>
    <w:basedOn w:val="Normal"/>
    <w:next w:val="Confidentialit"/>
    <w:pPr>
      <w:widowControl/>
      <w:spacing w:after="240"/>
      <w:ind w:left="5103"/>
    </w:pPr>
    <w:rPr>
      <w:rFonts w:eastAsiaTheme="minorHAnsi"/>
      <w:szCs w:val="22"/>
      <w:lang w:eastAsia="en-US"/>
    </w:rPr>
  </w:style>
  <w:style w:type="paragraph" w:customStyle="1" w:styleId="Pagedecouverture">
    <w:name w:val="Page de couverture"/>
    <w:basedOn w:val="Normal"/>
    <w:next w:val="Normal"/>
    <w:pPr>
      <w:widowControl/>
      <w:jc w:val="both"/>
    </w:pPr>
    <w:rPr>
      <w:rFonts w:eastAsiaTheme="minorHAnsi"/>
      <w:szCs w:val="22"/>
      <w:lang w:eastAsia="en-US"/>
    </w:rPr>
  </w:style>
  <w:style w:type="paragraph" w:customStyle="1" w:styleId="Declassification">
    <w:name w:val="Declassification"/>
    <w:basedOn w:val="Normal"/>
    <w:next w:val="Normal"/>
    <w:pPr>
      <w:widowControl/>
      <w:jc w:val="both"/>
    </w:pPr>
    <w:rPr>
      <w:rFonts w:eastAsiaTheme="minorHAnsi"/>
      <w:szCs w:val="22"/>
      <w:lang w:eastAsia="en-US"/>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pPr>
      <w:widowControl/>
      <w:spacing w:line="276" w:lineRule="auto"/>
      <w:ind w:left="5103"/>
    </w:pPr>
    <w:rPr>
      <w:rFonts w:eastAsiaTheme="minorHAnsi"/>
      <w:sz w:val="28"/>
      <w:szCs w:val="22"/>
      <w:lang w:eastAsia="en-US"/>
    </w:rPr>
  </w:style>
  <w:style w:type="paragraph" w:customStyle="1" w:styleId="DateMarking">
    <w:name w:val="DateMarking"/>
    <w:basedOn w:val="Normal"/>
    <w:pPr>
      <w:widowControl/>
      <w:spacing w:line="276" w:lineRule="auto"/>
      <w:ind w:left="5103"/>
    </w:pPr>
    <w:rPr>
      <w:rFonts w:eastAsiaTheme="minorHAnsi"/>
      <w:i/>
      <w:sz w:val="28"/>
      <w:szCs w:val="22"/>
      <w:lang w:eastAsia="en-US"/>
    </w:rPr>
  </w:style>
  <w:style w:type="paragraph" w:customStyle="1" w:styleId="ReleasableTo">
    <w:name w:val="ReleasableTo"/>
    <w:basedOn w:val="Normal"/>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pPr>
      <w:widowControl/>
      <w:spacing w:before="240" w:after="240"/>
      <w:ind w:left="5103"/>
    </w:pPr>
    <w:rPr>
      <w:rFonts w:eastAsiaTheme="minorHAnsi"/>
      <w:i/>
      <w:sz w:val="32"/>
      <w:szCs w:val="22"/>
      <w:lang w:eastAsia="en-US"/>
    </w:rPr>
  </w:style>
  <w:style w:type="paragraph" w:customStyle="1" w:styleId="Considrant">
    <w:name w:val="Considérant"/>
    <w:basedOn w:val="Normal"/>
    <w:pPr>
      <w:widowControl/>
      <w:numPr>
        <w:numId w:val="22"/>
      </w:numPr>
      <w:spacing w:before="120" w:after="120"/>
      <w:jc w:val="both"/>
    </w:pPr>
    <w:rPr>
      <w:rFonts w:eastAsiaTheme="minorHAnsi"/>
      <w:szCs w:val="22"/>
      <w:lang w:eastAsia="en-US"/>
    </w:rPr>
  </w:style>
  <w:style w:type="paragraph" w:customStyle="1" w:styleId="Corrigendum">
    <w:name w:val="Corrigendum"/>
    <w:basedOn w:val="Normal"/>
    <w:next w:val="Normal"/>
    <w:pPr>
      <w:widowControl/>
      <w:spacing w:after="240"/>
    </w:pPr>
    <w:rPr>
      <w:rFonts w:eastAsiaTheme="minorHAnsi"/>
      <w:szCs w:val="22"/>
      <w:lang w:eastAsia="en-US"/>
    </w:rPr>
  </w:style>
  <w:style w:type="paragraph" w:customStyle="1" w:styleId="Datedadoption">
    <w:name w:val="Date d'adoption"/>
    <w:basedOn w:val="Normal"/>
    <w:next w:val="Titreobjet"/>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pPr>
      <w:keepNext/>
      <w:widowControl/>
      <w:spacing w:before="120" w:after="120"/>
      <w:jc w:val="both"/>
    </w:pPr>
    <w:rPr>
      <w:rFonts w:eastAsiaTheme="minorHAnsi"/>
      <w:szCs w:val="22"/>
      <w:lang w:eastAsia="en-US"/>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pPr>
      <w:widowControl/>
      <w:ind w:left="5103"/>
    </w:pPr>
    <w:rPr>
      <w:rFonts w:eastAsiaTheme="minorHAnsi"/>
      <w:szCs w:val="22"/>
      <w:lang w:eastAsia="en-US"/>
    </w:rPr>
  </w:style>
  <w:style w:type="paragraph" w:customStyle="1" w:styleId="Rfrenceinterne">
    <w:name w:val="Référence interne"/>
    <w:basedOn w:val="Normal"/>
    <w:next w:val="Rfrenceinterinstitutionnelle"/>
    <w:pPr>
      <w:widowControl/>
      <w:ind w:left="5103"/>
    </w:pPr>
    <w:rPr>
      <w:rFonts w:eastAsiaTheme="minorHAnsi"/>
      <w:szCs w:val="22"/>
      <w:lang w:eastAsia="en-US"/>
    </w:rPr>
  </w:style>
  <w:style w:type="paragraph" w:customStyle="1" w:styleId="Statut">
    <w:name w:val="Statut"/>
    <w:basedOn w:val="Normal"/>
    <w:next w:val="Typedudocument"/>
    <w:link w:val="StatutChar"/>
    <w:pPr>
      <w:widowControl/>
      <w:spacing w:before="360"/>
      <w:jc w:val="center"/>
    </w:pPr>
    <w:rPr>
      <w:rFonts w:eastAsiaTheme="minorHAnsi"/>
      <w:szCs w:val="22"/>
      <w:lang w:eastAsia="en-US"/>
    </w:rPr>
  </w:style>
  <w:style w:type="paragraph" w:customStyle="1" w:styleId="Titrearticle">
    <w:name w:val="Titre article"/>
    <w:basedOn w:val="Normal"/>
    <w:next w:val="Normal"/>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pPr>
      <w:widowControl/>
      <w:spacing w:before="360"/>
      <w:jc w:val="center"/>
    </w:pPr>
    <w:rPr>
      <w:rFonts w:eastAsiaTheme="minorHAnsi"/>
      <w:b/>
      <w:szCs w:val="22"/>
      <w:lang w:eastAsia="en-US"/>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pPr>
      <w:widowControl/>
      <w:spacing w:before="120" w:after="120"/>
      <w:jc w:val="both"/>
    </w:pPr>
    <w:rPr>
      <w:rFonts w:eastAsiaTheme="minorHAnsi"/>
      <w:i/>
      <w:caps/>
      <w:szCs w:val="22"/>
      <w:lang w:eastAsia="en-US"/>
    </w:rPr>
  </w:style>
  <w:style w:type="paragraph" w:customStyle="1" w:styleId="Supertitre">
    <w:name w:val="Supertitre"/>
    <w:basedOn w:val="Normal"/>
    <w:next w:val="Normal"/>
    <w:pPr>
      <w:widowControl/>
      <w:spacing w:after="600"/>
      <w:jc w:val="center"/>
    </w:pPr>
    <w:rPr>
      <w:rFonts w:eastAsiaTheme="minorHAnsi"/>
      <w:b/>
      <w:szCs w:val="22"/>
      <w:lang w:eastAsia="en-US"/>
    </w:rPr>
  </w:style>
  <w:style w:type="paragraph" w:customStyle="1" w:styleId="Languesfaisantfoi">
    <w:name w:val="Langues faisant foi"/>
    <w:basedOn w:val="Normal"/>
    <w:next w:val="Normal"/>
    <w:pPr>
      <w:widowControl/>
      <w:spacing w:before="360"/>
      <w:jc w:val="center"/>
    </w:pPr>
    <w:rPr>
      <w:rFonts w:eastAsiaTheme="minorHAnsi"/>
      <w:szCs w:val="22"/>
      <w:lang w:eastAsia="en-US"/>
    </w:rPr>
  </w:style>
  <w:style w:type="paragraph" w:customStyle="1" w:styleId="Rfrencecroise">
    <w:name w:val="Référence croisée"/>
    <w:basedOn w:val="Normal"/>
    <w:pPr>
      <w:widowControl/>
      <w:jc w:val="center"/>
    </w:pPr>
    <w:rPr>
      <w:rFonts w:eastAsiaTheme="minorHAnsi"/>
      <w:szCs w:val="22"/>
      <w:lang w:eastAsia="en-US"/>
    </w:rPr>
  </w:style>
  <w:style w:type="paragraph" w:customStyle="1" w:styleId="Fichefinanciretitre">
    <w:name w:val="Fiche financière titre"/>
    <w:basedOn w:val="Normal"/>
    <w:next w:val="Normal"/>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widowControl/>
      <w:spacing w:after="240"/>
      <w:ind w:left="5103"/>
    </w:pPr>
    <w:rPr>
      <w:rFonts w:eastAsiaTheme="minorHAnsi"/>
      <w:szCs w:val="22"/>
      <w:lang w:eastAsia="en-US"/>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jc w:val="center"/>
    </w:pPr>
    <w:rPr>
      <w:rFonts w:eastAsiaTheme="minorHAnsi"/>
      <w:szCs w:val="22"/>
      <w:lang w:eastAsia="en-US"/>
    </w:rPr>
  </w:style>
  <w:style w:type="paragraph" w:customStyle="1" w:styleId="EntText">
    <w:name w:val="EntText"/>
    <w:basedOn w:val="Normal"/>
    <w:pPr>
      <w:widowControl/>
      <w:spacing w:before="120" w:after="120" w:line="360" w:lineRule="auto"/>
    </w:pPr>
    <w:rPr>
      <w:rFonts w:eastAsiaTheme="minorHAnsi"/>
      <w:szCs w:val="22"/>
      <w:lang w:eastAsia="en-US"/>
    </w:rPr>
  </w:style>
  <w:style w:type="paragraph" w:customStyle="1" w:styleId="Lignefinal">
    <w:name w:val="Ligne final"/>
    <w:basedOn w:val="Normal"/>
    <w:next w:val="Normal"/>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pj">
    <w:name w:val="p.j."/>
    <w:basedOn w:val="Normal"/>
    <w:link w:val="pjChar"/>
    <w:pPr>
      <w:widowControl/>
      <w:spacing w:before="1200" w:after="120"/>
      <w:ind w:left="1440" w:hanging="1440"/>
    </w:pPr>
    <w:rPr>
      <w:rFonts w:eastAsiaTheme="minorHAnsi"/>
      <w:szCs w:val="22"/>
      <w:lang w:eastAsia="en-US"/>
    </w:rPr>
  </w:style>
  <w:style w:type="character" w:customStyle="1" w:styleId="pjChar">
    <w:name w:val="p.j. Char"/>
    <w:basedOn w:val="TechnicalBlockChar"/>
    <w:link w:val="pj"/>
    <w:rPr>
      <w:rFonts w:ascii="Times New Roman" w:eastAsiaTheme="minorHAnsi" w:hAnsi="Times New Roman" w:cs="Times New Roman"/>
      <w:sz w:val="24"/>
      <w:szCs w:val="22"/>
      <w:lang w:val="sk-SK"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Theme="minorHAnsi"/>
      <w:b/>
      <w:szCs w:val="22"/>
      <w:lang w:eastAsia="en-US"/>
    </w:rPr>
  </w:style>
  <w:style w:type="character" w:customStyle="1" w:styleId="nbborderedChar">
    <w:name w:val="nb bordered Char"/>
    <w:basedOn w:val="TechnicalBlockChar"/>
    <w:link w:val="nbbordered"/>
    <w:rPr>
      <w:rFonts w:ascii="Times New Roman" w:eastAsiaTheme="minorHAnsi" w:hAnsi="Times New Roman" w:cs="Times New Roman"/>
      <w:b/>
      <w:sz w:val="24"/>
      <w:szCs w:val="22"/>
      <w:lang w:val="sk-SK" w:eastAsia="en-US"/>
    </w:rPr>
  </w:style>
  <w:style w:type="character" w:customStyle="1" w:styleId="HeaderCouncilChar">
    <w:name w:val="Header Council Char"/>
    <w:basedOn w:val="DefaultParagraphFont"/>
    <w:rPr>
      <w:rFonts w:ascii="Times New Roman" w:hAnsi="Times New Roman" w:cs="Times New Roman"/>
      <w:sz w:val="2"/>
      <w:lang w:val="sk-SK"/>
    </w:rPr>
  </w:style>
  <w:style w:type="character" w:customStyle="1" w:styleId="FooterCouncilChar">
    <w:name w:val="Footer Council Char"/>
    <w:basedOn w:val="DefaultParagraphFont"/>
    <w:rPr>
      <w:rFonts w:ascii="Times New Roman" w:hAnsi="Times New Roman" w:cs="Times New Roman"/>
      <w:sz w:val="2"/>
      <w:lang w:val="sk-SK"/>
    </w:rPr>
  </w:style>
  <w:style w:type="paragraph" w:customStyle="1" w:styleId="NormalCentered">
    <w:name w:val="Normal Centered"/>
    <w:basedOn w:val="Normal"/>
    <w:pPr>
      <w:widowControl/>
      <w:spacing w:before="200" w:after="120" w:line="360" w:lineRule="auto"/>
      <w:jc w:val="center"/>
    </w:pPr>
    <w:rPr>
      <w:rFonts w:eastAsiaTheme="minorHAnsi"/>
      <w:szCs w:val="22"/>
      <w:lang w:eastAsia="en-US"/>
    </w:rPr>
  </w:style>
  <w:style w:type="paragraph" w:customStyle="1" w:styleId="NormalRight">
    <w:name w:val="Normal Right"/>
    <w:basedOn w:val="Normal"/>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pPr>
      <w:widowControl/>
    </w:pPr>
    <w:rPr>
      <w:rFonts w:eastAsiaTheme="minorHAnsi"/>
      <w:sz w:val="2"/>
      <w:szCs w:val="22"/>
      <w:lang w:eastAsia="en-US"/>
    </w:rPr>
  </w:style>
  <w:style w:type="paragraph" w:customStyle="1" w:styleId="FooterCouncil">
    <w:name w:val="Footer Council"/>
    <w:basedOn w:val="Normal"/>
    <w:pPr>
      <w:widowControl/>
    </w:pPr>
    <w:rPr>
      <w:rFonts w:eastAsiaTheme="minorHAnsi"/>
      <w:sz w:val="2"/>
      <w:szCs w:val="22"/>
      <w:lang w:eastAsia="en-US"/>
    </w:rPr>
  </w:style>
  <w:style w:type="paragraph" w:customStyle="1" w:styleId="TechnicalBlock">
    <w:name w:val="Technical Block"/>
    <w:basedOn w:val="Normal"/>
    <w:next w:val="Normal"/>
    <w:pPr>
      <w:widowControl/>
      <w:spacing w:after="240"/>
      <w:jc w:val="center"/>
    </w:pPr>
    <w:rPr>
      <w:rFonts w:eastAsiaTheme="minorHAnsi"/>
      <w:szCs w:val="22"/>
      <w:lang w:eastAsia="en-US"/>
    </w:rPr>
  </w:style>
  <w:style w:type="paragraph" w:customStyle="1" w:styleId="FinalLine">
    <w:name w:val="Final Line"/>
    <w:basedOn w:val="Normal"/>
    <w:next w:val="Normal"/>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pPr>
      <w:widowControl/>
      <w:spacing w:before="120" w:after="120" w:line="360" w:lineRule="auto"/>
      <w:ind w:left="567"/>
    </w:pPr>
    <w:rPr>
      <w:rFonts w:eastAsiaTheme="minorHAnsi"/>
      <w:szCs w:val="22"/>
      <w:lang w:eastAsia="en-US"/>
    </w:rPr>
  </w:style>
  <w:style w:type="paragraph" w:customStyle="1" w:styleId="Text2">
    <w:name w:val="Text 2"/>
    <w:basedOn w:val="Normal"/>
    <w:pPr>
      <w:widowControl/>
      <w:spacing w:before="120" w:after="120" w:line="360" w:lineRule="auto"/>
      <w:ind w:left="1134"/>
    </w:pPr>
    <w:rPr>
      <w:rFonts w:eastAsiaTheme="minorHAnsi"/>
      <w:szCs w:val="22"/>
      <w:lang w:eastAsia="en-US"/>
    </w:rPr>
  </w:style>
  <w:style w:type="paragraph" w:customStyle="1" w:styleId="Text3">
    <w:name w:val="Text 3"/>
    <w:basedOn w:val="Normal"/>
    <w:pPr>
      <w:widowControl/>
      <w:spacing w:before="120" w:after="120" w:line="360" w:lineRule="auto"/>
      <w:ind w:left="1701"/>
    </w:pPr>
    <w:rPr>
      <w:rFonts w:eastAsiaTheme="minorHAnsi"/>
      <w:szCs w:val="22"/>
      <w:lang w:eastAsia="en-US"/>
    </w:rPr>
  </w:style>
  <w:style w:type="paragraph" w:customStyle="1" w:styleId="Text4">
    <w:name w:val="Text 4"/>
    <w:basedOn w:val="Normal"/>
    <w:pPr>
      <w:widowControl/>
      <w:spacing w:before="120" w:after="120" w:line="360" w:lineRule="auto"/>
      <w:ind w:left="2268"/>
    </w:pPr>
    <w:rPr>
      <w:rFonts w:eastAsiaTheme="minorHAnsi"/>
      <w:szCs w:val="22"/>
      <w:lang w:eastAsia="en-US"/>
    </w:rPr>
  </w:style>
  <w:style w:type="paragraph" w:customStyle="1" w:styleId="Text5">
    <w:name w:val="Text 5"/>
    <w:basedOn w:val="Normal"/>
    <w:pPr>
      <w:widowControl/>
      <w:spacing w:before="120" w:after="120" w:line="360" w:lineRule="auto"/>
      <w:ind w:left="2835"/>
    </w:pPr>
    <w:rPr>
      <w:rFonts w:eastAsiaTheme="minorHAnsi"/>
      <w:szCs w:val="22"/>
      <w:lang w:eastAsia="en-US"/>
    </w:rPr>
  </w:style>
  <w:style w:type="paragraph" w:customStyle="1" w:styleId="Text6">
    <w:name w:val="Text 6"/>
    <w:basedOn w:val="Normal"/>
    <w:pPr>
      <w:widowControl/>
      <w:spacing w:before="120" w:after="120" w:line="360" w:lineRule="auto"/>
      <w:ind w:left="3402"/>
    </w:pPr>
    <w:rPr>
      <w:rFonts w:eastAsiaTheme="minorHAnsi"/>
      <w:szCs w:val="22"/>
      <w:lang w:eastAsia="en-US"/>
    </w:rPr>
  </w:style>
  <w:style w:type="paragraph" w:customStyle="1" w:styleId="PointManual">
    <w:name w:val="Point Manual"/>
    <w:basedOn w:val="Normal"/>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pPr>
      <w:widowControl/>
      <w:numPr>
        <w:ilvl w:val="1"/>
        <w:numId w:val="43"/>
      </w:numPr>
      <w:spacing w:before="120" w:after="120" w:line="360" w:lineRule="auto"/>
    </w:pPr>
    <w:rPr>
      <w:rFonts w:eastAsiaTheme="minorHAnsi"/>
      <w:szCs w:val="22"/>
      <w:lang w:eastAsia="en-US"/>
    </w:rPr>
  </w:style>
  <w:style w:type="paragraph" w:customStyle="1" w:styleId="Pointabc1">
    <w:name w:val="Point abc (1)"/>
    <w:basedOn w:val="Normal"/>
    <w:pPr>
      <w:widowControl/>
      <w:numPr>
        <w:ilvl w:val="3"/>
        <w:numId w:val="43"/>
      </w:numPr>
      <w:spacing w:before="120" w:after="120" w:line="360" w:lineRule="auto"/>
    </w:pPr>
    <w:rPr>
      <w:rFonts w:eastAsiaTheme="minorHAnsi"/>
      <w:szCs w:val="22"/>
      <w:lang w:eastAsia="en-US"/>
    </w:rPr>
  </w:style>
  <w:style w:type="paragraph" w:customStyle="1" w:styleId="Pointabc2">
    <w:name w:val="Point abc (2)"/>
    <w:basedOn w:val="Normal"/>
    <w:pPr>
      <w:widowControl/>
      <w:numPr>
        <w:ilvl w:val="5"/>
        <w:numId w:val="43"/>
      </w:numPr>
      <w:spacing w:before="120" w:after="120" w:line="360" w:lineRule="auto"/>
    </w:pPr>
    <w:rPr>
      <w:rFonts w:eastAsiaTheme="minorHAnsi"/>
      <w:szCs w:val="22"/>
      <w:lang w:eastAsia="en-US"/>
    </w:rPr>
  </w:style>
  <w:style w:type="paragraph" w:customStyle="1" w:styleId="Pointabc3">
    <w:name w:val="Point abc (3)"/>
    <w:basedOn w:val="Normal"/>
    <w:pPr>
      <w:widowControl/>
      <w:numPr>
        <w:ilvl w:val="7"/>
        <w:numId w:val="43"/>
      </w:numPr>
      <w:spacing w:before="120" w:after="120" w:line="360" w:lineRule="auto"/>
    </w:pPr>
    <w:rPr>
      <w:rFonts w:eastAsiaTheme="minorHAnsi"/>
      <w:szCs w:val="22"/>
      <w:lang w:eastAsia="en-US"/>
    </w:rPr>
  </w:style>
  <w:style w:type="paragraph" w:customStyle="1" w:styleId="Pointabc4">
    <w:name w:val="Point abc (4)"/>
    <w:basedOn w:val="Normal"/>
    <w:pPr>
      <w:widowControl/>
      <w:numPr>
        <w:ilvl w:val="8"/>
        <w:numId w:val="43"/>
      </w:numPr>
      <w:spacing w:before="120" w:after="120" w:line="360" w:lineRule="auto"/>
    </w:pPr>
    <w:rPr>
      <w:rFonts w:eastAsiaTheme="minorHAnsi"/>
      <w:szCs w:val="22"/>
      <w:lang w:eastAsia="en-US"/>
    </w:rPr>
  </w:style>
  <w:style w:type="paragraph" w:customStyle="1" w:styleId="Point123">
    <w:name w:val="Point 123"/>
    <w:basedOn w:val="Normal"/>
    <w:pPr>
      <w:widowControl/>
      <w:numPr>
        <w:numId w:val="43"/>
      </w:numPr>
      <w:spacing w:before="120" w:after="120" w:line="360" w:lineRule="auto"/>
    </w:pPr>
    <w:rPr>
      <w:rFonts w:eastAsiaTheme="minorHAnsi"/>
      <w:szCs w:val="22"/>
      <w:lang w:eastAsia="en-US"/>
    </w:rPr>
  </w:style>
  <w:style w:type="paragraph" w:customStyle="1" w:styleId="Point1231">
    <w:name w:val="Point 123 (1)"/>
    <w:basedOn w:val="Normal"/>
    <w:pPr>
      <w:widowControl/>
      <w:numPr>
        <w:ilvl w:val="2"/>
        <w:numId w:val="43"/>
      </w:numPr>
      <w:spacing w:before="120" w:after="120" w:line="360" w:lineRule="auto"/>
    </w:pPr>
    <w:rPr>
      <w:rFonts w:eastAsiaTheme="minorHAnsi"/>
      <w:szCs w:val="22"/>
      <w:lang w:eastAsia="en-US"/>
    </w:rPr>
  </w:style>
  <w:style w:type="paragraph" w:customStyle="1" w:styleId="Point1232">
    <w:name w:val="Point 123 (2)"/>
    <w:basedOn w:val="Normal"/>
    <w:pPr>
      <w:widowControl/>
      <w:numPr>
        <w:ilvl w:val="4"/>
        <w:numId w:val="43"/>
      </w:numPr>
      <w:spacing w:before="120" w:after="120" w:line="360" w:lineRule="auto"/>
    </w:pPr>
    <w:rPr>
      <w:rFonts w:eastAsiaTheme="minorHAnsi"/>
      <w:szCs w:val="22"/>
      <w:lang w:eastAsia="en-US"/>
    </w:rPr>
  </w:style>
  <w:style w:type="paragraph" w:customStyle="1" w:styleId="Point1233">
    <w:name w:val="Point 123 (3)"/>
    <w:basedOn w:val="Normal"/>
    <w:pPr>
      <w:widowControl/>
      <w:numPr>
        <w:ilvl w:val="6"/>
        <w:numId w:val="43"/>
      </w:numPr>
      <w:spacing w:before="120" w:after="120" w:line="360" w:lineRule="auto"/>
    </w:pPr>
    <w:rPr>
      <w:rFonts w:eastAsiaTheme="minorHAnsi"/>
      <w:szCs w:val="22"/>
      <w:lang w:eastAsia="en-US"/>
    </w:rPr>
  </w:style>
  <w:style w:type="paragraph" w:customStyle="1" w:styleId="Pointivx">
    <w:name w:val="Point ivx"/>
    <w:basedOn w:val="Normal"/>
    <w:pPr>
      <w:widowControl/>
      <w:numPr>
        <w:numId w:val="44"/>
      </w:numPr>
      <w:spacing w:before="120" w:after="120" w:line="360" w:lineRule="auto"/>
    </w:pPr>
    <w:rPr>
      <w:rFonts w:eastAsiaTheme="minorHAnsi"/>
      <w:szCs w:val="22"/>
      <w:lang w:eastAsia="en-US"/>
    </w:rPr>
  </w:style>
  <w:style w:type="paragraph" w:customStyle="1" w:styleId="Pointivx1">
    <w:name w:val="Point ivx (1)"/>
    <w:basedOn w:val="Normal"/>
    <w:pPr>
      <w:widowControl/>
      <w:numPr>
        <w:ilvl w:val="1"/>
        <w:numId w:val="44"/>
      </w:numPr>
      <w:spacing w:before="120" w:after="120" w:line="360" w:lineRule="auto"/>
    </w:pPr>
    <w:rPr>
      <w:rFonts w:eastAsiaTheme="minorHAnsi"/>
      <w:szCs w:val="22"/>
      <w:lang w:eastAsia="en-US"/>
    </w:rPr>
  </w:style>
  <w:style w:type="paragraph" w:customStyle="1" w:styleId="Pointivx2">
    <w:name w:val="Point ivx (2)"/>
    <w:basedOn w:val="Normal"/>
    <w:pPr>
      <w:widowControl/>
      <w:numPr>
        <w:ilvl w:val="2"/>
        <w:numId w:val="44"/>
      </w:numPr>
      <w:spacing w:before="120" w:after="120" w:line="360" w:lineRule="auto"/>
    </w:pPr>
    <w:rPr>
      <w:rFonts w:eastAsiaTheme="minorHAnsi"/>
      <w:szCs w:val="22"/>
      <w:lang w:eastAsia="en-US"/>
    </w:rPr>
  </w:style>
  <w:style w:type="paragraph" w:customStyle="1" w:styleId="Pointivx3">
    <w:name w:val="Point ivx (3)"/>
    <w:basedOn w:val="Normal"/>
    <w:pPr>
      <w:widowControl/>
      <w:numPr>
        <w:ilvl w:val="3"/>
        <w:numId w:val="44"/>
      </w:numPr>
      <w:spacing w:before="120" w:after="120" w:line="360" w:lineRule="auto"/>
    </w:pPr>
    <w:rPr>
      <w:rFonts w:eastAsiaTheme="minorHAnsi"/>
      <w:szCs w:val="22"/>
      <w:lang w:eastAsia="en-US"/>
    </w:rPr>
  </w:style>
  <w:style w:type="paragraph" w:customStyle="1" w:styleId="Pointivx4">
    <w:name w:val="Point ivx (4)"/>
    <w:basedOn w:val="Normal"/>
    <w:pPr>
      <w:widowControl/>
      <w:numPr>
        <w:ilvl w:val="4"/>
        <w:numId w:val="44"/>
      </w:numPr>
      <w:spacing w:before="120" w:after="120" w:line="360" w:lineRule="auto"/>
    </w:pPr>
    <w:rPr>
      <w:rFonts w:eastAsiaTheme="minorHAnsi"/>
      <w:szCs w:val="22"/>
      <w:lang w:eastAsia="en-US"/>
    </w:rPr>
  </w:style>
  <w:style w:type="paragraph" w:customStyle="1" w:styleId="Bullet">
    <w:name w:val="Bullet"/>
    <w:basedOn w:val="Normal"/>
    <w:pPr>
      <w:widowControl/>
      <w:numPr>
        <w:numId w:val="38"/>
      </w:numPr>
      <w:spacing w:before="120" w:after="120" w:line="360" w:lineRule="auto"/>
    </w:pPr>
    <w:rPr>
      <w:rFonts w:eastAsiaTheme="minorHAnsi"/>
      <w:szCs w:val="22"/>
      <w:lang w:eastAsia="en-US"/>
    </w:rPr>
  </w:style>
  <w:style w:type="paragraph" w:customStyle="1" w:styleId="Bullet1">
    <w:name w:val="Bullet 1"/>
    <w:basedOn w:val="Normal"/>
    <w:pPr>
      <w:widowControl/>
      <w:numPr>
        <w:numId w:val="39"/>
      </w:numPr>
      <w:spacing w:before="120" w:after="120" w:line="360" w:lineRule="auto"/>
    </w:pPr>
    <w:rPr>
      <w:rFonts w:eastAsiaTheme="minorHAnsi"/>
      <w:szCs w:val="22"/>
      <w:lang w:eastAsia="en-US"/>
    </w:rPr>
  </w:style>
  <w:style w:type="paragraph" w:customStyle="1" w:styleId="Bullet2">
    <w:name w:val="Bullet 2"/>
    <w:basedOn w:val="Normal"/>
    <w:pPr>
      <w:widowControl/>
      <w:numPr>
        <w:numId w:val="40"/>
      </w:numPr>
      <w:spacing w:before="120" w:after="120" w:line="360" w:lineRule="auto"/>
    </w:pPr>
    <w:rPr>
      <w:rFonts w:eastAsiaTheme="minorHAnsi"/>
      <w:szCs w:val="22"/>
      <w:lang w:eastAsia="en-US"/>
    </w:rPr>
  </w:style>
  <w:style w:type="paragraph" w:customStyle="1" w:styleId="Bullet3">
    <w:name w:val="Bullet 3"/>
    <w:basedOn w:val="Normal"/>
    <w:pPr>
      <w:widowControl/>
      <w:numPr>
        <w:numId w:val="41"/>
      </w:numPr>
      <w:spacing w:before="120" w:after="120" w:line="360" w:lineRule="auto"/>
    </w:pPr>
    <w:rPr>
      <w:rFonts w:eastAsiaTheme="minorHAnsi"/>
      <w:szCs w:val="22"/>
      <w:lang w:eastAsia="en-US"/>
    </w:rPr>
  </w:style>
  <w:style w:type="paragraph" w:customStyle="1" w:styleId="Bullet4">
    <w:name w:val="Bullet 4"/>
    <w:basedOn w:val="Normal"/>
    <w:pPr>
      <w:widowControl/>
      <w:numPr>
        <w:numId w:val="42"/>
      </w:numPr>
      <w:spacing w:before="120" w:after="120" w:line="360" w:lineRule="auto"/>
    </w:pPr>
    <w:rPr>
      <w:rFonts w:eastAsiaTheme="minorHAnsi"/>
      <w:szCs w:val="22"/>
      <w:lang w:eastAsia="en-US"/>
    </w:rPr>
  </w:style>
  <w:style w:type="paragraph" w:customStyle="1" w:styleId="Dash">
    <w:name w:val="Dash"/>
    <w:basedOn w:val="Normal"/>
    <w:pPr>
      <w:widowControl/>
      <w:numPr>
        <w:numId w:val="28"/>
      </w:numPr>
      <w:spacing w:before="120" w:after="120" w:line="360" w:lineRule="auto"/>
    </w:pPr>
    <w:rPr>
      <w:rFonts w:eastAsiaTheme="minorHAnsi"/>
      <w:szCs w:val="22"/>
      <w:lang w:eastAsia="en-US"/>
    </w:rPr>
  </w:style>
  <w:style w:type="paragraph" w:customStyle="1" w:styleId="Dash1">
    <w:name w:val="Dash 1"/>
    <w:basedOn w:val="Normal"/>
    <w:pPr>
      <w:widowControl/>
      <w:numPr>
        <w:numId w:val="29"/>
      </w:numPr>
      <w:spacing w:before="120" w:after="120" w:line="360" w:lineRule="auto"/>
    </w:pPr>
    <w:rPr>
      <w:rFonts w:eastAsiaTheme="minorHAnsi"/>
      <w:szCs w:val="22"/>
      <w:lang w:eastAsia="en-US"/>
    </w:rPr>
  </w:style>
  <w:style w:type="paragraph" w:customStyle="1" w:styleId="Dash2">
    <w:name w:val="Dash 2"/>
    <w:basedOn w:val="Normal"/>
    <w:pPr>
      <w:widowControl/>
      <w:numPr>
        <w:numId w:val="30"/>
      </w:numPr>
      <w:spacing w:before="120" w:after="120" w:line="360" w:lineRule="auto"/>
    </w:pPr>
    <w:rPr>
      <w:rFonts w:eastAsiaTheme="minorHAnsi"/>
      <w:szCs w:val="22"/>
      <w:lang w:eastAsia="en-US"/>
    </w:rPr>
  </w:style>
  <w:style w:type="paragraph" w:customStyle="1" w:styleId="Dash3">
    <w:name w:val="Dash 3"/>
    <w:basedOn w:val="Normal"/>
    <w:pPr>
      <w:widowControl/>
      <w:numPr>
        <w:numId w:val="31"/>
      </w:numPr>
      <w:spacing w:before="120" w:after="120" w:line="360" w:lineRule="auto"/>
    </w:pPr>
    <w:rPr>
      <w:rFonts w:eastAsiaTheme="minorHAnsi"/>
      <w:szCs w:val="22"/>
      <w:lang w:eastAsia="en-US"/>
    </w:rPr>
  </w:style>
  <w:style w:type="paragraph" w:customStyle="1" w:styleId="Dash4">
    <w:name w:val="Dash 4"/>
    <w:basedOn w:val="Normal"/>
    <w:pPr>
      <w:widowControl/>
      <w:numPr>
        <w:numId w:val="32"/>
      </w:numPr>
      <w:spacing w:before="120" w:after="120" w:line="360" w:lineRule="auto"/>
    </w:pPr>
    <w:rPr>
      <w:rFonts w:eastAsiaTheme="minorHAnsi"/>
      <w:szCs w:val="22"/>
      <w:lang w:eastAsia="en-US"/>
    </w:rPr>
  </w:style>
  <w:style w:type="paragraph" w:customStyle="1" w:styleId="DashEqual">
    <w:name w:val="Dash Equal"/>
    <w:basedOn w:val="Dash"/>
    <w:pPr>
      <w:numPr>
        <w:numId w:val="33"/>
      </w:numPr>
    </w:pPr>
  </w:style>
  <w:style w:type="paragraph" w:customStyle="1" w:styleId="DashEqual1">
    <w:name w:val="Dash Equal 1"/>
    <w:basedOn w:val="Dash1"/>
    <w:pPr>
      <w:numPr>
        <w:numId w:val="34"/>
      </w:numPr>
    </w:pPr>
  </w:style>
  <w:style w:type="paragraph" w:customStyle="1" w:styleId="DashEqual2">
    <w:name w:val="Dash Equal 2"/>
    <w:basedOn w:val="Dash2"/>
    <w:pPr>
      <w:numPr>
        <w:numId w:val="35"/>
      </w:numPr>
    </w:pPr>
  </w:style>
  <w:style w:type="paragraph" w:customStyle="1" w:styleId="DashEqual3">
    <w:name w:val="Dash Equal 3"/>
    <w:basedOn w:val="Dash3"/>
    <w:pPr>
      <w:numPr>
        <w:numId w:val="36"/>
      </w:numPr>
    </w:pPr>
  </w:style>
  <w:style w:type="paragraph" w:customStyle="1" w:styleId="DashEqual4">
    <w:name w:val="Dash Equal 4"/>
    <w:basedOn w:val="Dash4"/>
    <w:pPr>
      <w:numPr>
        <w:numId w:val="37"/>
      </w:numPr>
    </w:p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paragraph" w:customStyle="1" w:styleId="HeadingLeft">
    <w:name w:val="Heading Left"/>
    <w:basedOn w:val="Normal"/>
    <w:next w:val="Normal"/>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pPr>
      <w:numPr>
        <w:numId w:val="47"/>
      </w:numPr>
    </w:pPr>
  </w:style>
  <w:style w:type="paragraph" w:customStyle="1" w:styleId="Heading123">
    <w:name w:val="Heading 123"/>
    <w:basedOn w:val="HeadingLeft"/>
    <w:next w:val="Normal"/>
    <w:pPr>
      <w:numPr>
        <w:numId w:val="46"/>
      </w:numPr>
    </w:pPr>
  </w:style>
  <w:style w:type="paragraph" w:customStyle="1" w:styleId="HeadingABC">
    <w:name w:val="Heading ABC"/>
    <w:basedOn w:val="HeadingLeft"/>
    <w:next w:val="Normal"/>
    <w:pPr>
      <w:numPr>
        <w:numId w:val="45"/>
      </w:numPr>
    </w:pPr>
  </w:style>
  <w:style w:type="paragraph" w:customStyle="1" w:styleId="HeadingCentered">
    <w:name w:val="Heading Centered"/>
    <w:basedOn w:val="HeadingLeft"/>
    <w:next w:val="Normal"/>
    <w:pPr>
      <w:jc w:val="center"/>
    </w:pPr>
  </w:style>
  <w:style w:type="paragraph" w:customStyle="1" w:styleId="Jardin">
    <w:name w:val="Jardin"/>
    <w:basedOn w:val="Normal"/>
    <w:pPr>
      <w:widowControl/>
      <w:spacing w:before="200"/>
      <w:jc w:val="center"/>
    </w:pPr>
    <w:rPr>
      <w:rFonts w:eastAsiaTheme="minorHAnsi"/>
      <w:szCs w:val="22"/>
      <w:lang w:eastAsia="en-US"/>
    </w:rPr>
  </w:style>
  <w:style w:type="paragraph" w:customStyle="1" w:styleId="Amendment">
    <w:name w:val="Amendment"/>
    <w:basedOn w:val="Normal"/>
    <w:next w:val="Normal"/>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pPr>
      <w:widowControl/>
      <w:spacing w:before="120" w:after="480"/>
      <w:contextualSpacing/>
    </w:pPr>
    <w:rPr>
      <w:rFonts w:eastAsiaTheme="minorHAnsi"/>
      <w:szCs w:val="22"/>
      <w:lang w:eastAsia="en-US"/>
    </w:rPr>
  </w:style>
  <w:style w:type="paragraph" w:customStyle="1" w:styleId="ReplyBold">
    <w:name w:val="Reply Bold"/>
    <w:basedOn w:val="ReplyRE"/>
    <w:next w:val="Normal"/>
    <w:rPr>
      <w:b/>
    </w:rPr>
  </w:style>
  <w:style w:type="paragraph" w:customStyle="1" w:styleId="Annex">
    <w:name w:val="Annex"/>
    <w:basedOn w:val="Normal"/>
    <w:next w:val="Normal"/>
    <w:pPr>
      <w:widowControl/>
      <w:spacing w:before="120" w:after="120" w:line="360" w:lineRule="auto"/>
      <w:jc w:val="right"/>
    </w:pPr>
    <w:rPr>
      <w:rFonts w:eastAsiaTheme="minorHAnsi"/>
      <w:b/>
      <w:szCs w:val="22"/>
      <w:u w:val="single"/>
      <w:lang w:eastAsia="en-US"/>
    </w:rPr>
  </w:style>
  <w:style w:type="paragraph" w:customStyle="1" w:styleId="Sign">
    <w:name w:val="Sign"/>
    <w:basedOn w:val="Normal"/>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Pr>
      <w:rFonts w:ascii="Times New Roman" w:hAnsi="Times New Roman" w:cs="Times New Roman"/>
      <w:b/>
      <w:sz w:val="24"/>
      <w:shd w:val="clear" w:color="auto" w:fill="CCCCCC"/>
    </w:rPr>
  </w:style>
  <w:style w:type="paragraph" w:customStyle="1" w:styleId="NormalCompact">
    <w:name w:val="Normal Compact"/>
    <w:basedOn w:val="Normal"/>
    <w:next w:val="Normal"/>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pPr>
      <w:widowControl/>
    </w:pPr>
    <w:rPr>
      <w:rFonts w:eastAsiaTheme="minorHAnsi"/>
      <w:sz w:val="20"/>
      <w:lang w:eastAsia="en-US"/>
    </w:rPr>
  </w:style>
  <w:style w:type="character" w:customStyle="1" w:styleId="EndnoteTextChar">
    <w:name w:val="Endnote Text Char"/>
    <w:basedOn w:val="DefaultParagraphFont"/>
    <w:link w:val="EndnoteText"/>
    <w:uiPriority w:val="99"/>
    <w:rPr>
      <w:rFonts w:eastAsiaTheme="minorHAnsi"/>
      <w:lang w:val="sk-SK" w:eastAsia="en-US"/>
    </w:rPr>
  </w:style>
  <w:style w:type="character" w:styleId="EndnoteReference">
    <w:name w:val="endnote reference"/>
    <w:basedOn w:val="DefaultParagraphFont"/>
    <w:uiPriority w:val="99"/>
    <w:unhideWhenUsed/>
    <w:rPr>
      <w:vertAlign w:val="superscript"/>
    </w:rPr>
  </w:style>
  <w:style w:type="paragraph" w:customStyle="1" w:styleId="pointmanual0">
    <w:name w:val="pointmanual"/>
    <w:basedOn w:val="Normal"/>
    <w:pPr>
      <w:widowControl/>
      <w:spacing w:before="120" w:after="120" w:line="360" w:lineRule="auto"/>
      <w:ind w:left="567" w:hanging="567"/>
    </w:pPr>
    <w:rPr>
      <w:rFonts w:eastAsiaTheme="minorHAnsi"/>
      <w:szCs w:val="24"/>
      <w:lang w:eastAsia="sv-SE"/>
    </w:rPr>
  </w:style>
  <w:style w:type="paragraph" w:customStyle="1" w:styleId="Normal1">
    <w:name w:val="Normal1"/>
    <w:basedOn w:val="Normal"/>
    <w:pPr>
      <w:widowControl/>
      <w:spacing w:before="100" w:beforeAutospacing="1" w:after="100" w:afterAutospacing="1"/>
    </w:pPr>
    <w:rPr>
      <w:szCs w:val="24"/>
      <w:lang w:eastAsia="fr-BE"/>
    </w:rPr>
  </w:style>
  <w:style w:type="paragraph" w:styleId="NormalWeb">
    <w:name w:val="Normal (Web)"/>
    <w:basedOn w:val="Normal"/>
    <w:uiPriority w:val="99"/>
    <w:unhideWhenUsed/>
    <w:pPr>
      <w:widowControl/>
      <w:spacing w:before="100" w:beforeAutospacing="1" w:after="100" w:afterAutospacing="1"/>
    </w:pPr>
    <w:rPr>
      <w:szCs w:val="24"/>
      <w:lang w:eastAsia="sv-SE"/>
    </w:rPr>
  </w:style>
  <w:style w:type="character" w:styleId="Strong">
    <w:name w:val="Strong"/>
    <w:basedOn w:val="DefaultParagraphFont"/>
    <w:uiPriority w:val="22"/>
    <w:qFormat/>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pPr>
      <w:widowControl/>
      <w:spacing w:after="160" w:line="240" w:lineRule="exact"/>
    </w:pPr>
    <w:rPr>
      <w:sz w:val="20"/>
      <w:vertAlign w:val="superscript"/>
      <w:lang w:val="en-GB"/>
    </w:rPr>
  </w:style>
  <w:style w:type="paragraph" w:customStyle="1" w:styleId="default0">
    <w:name w:val="default"/>
    <w:basedOn w:val="Normal"/>
    <w:pPr>
      <w:widowControl/>
      <w:autoSpaceDE w:val="0"/>
      <w:autoSpaceDN w:val="0"/>
    </w:pPr>
    <w:rPr>
      <w:rFonts w:eastAsiaTheme="minorHAnsi"/>
      <w:color w:val="000000"/>
      <w:szCs w:val="24"/>
      <w:lang w:eastAsia="sv-SE"/>
    </w:rPr>
  </w:style>
  <w:style w:type="character" w:customStyle="1" w:styleId="bumpedfont15">
    <w:name w:val="bumpedfont15"/>
    <w:basedOn w:val="DefaultParagraphFont"/>
  </w:style>
  <w:style w:type="paragraph" w:customStyle="1" w:styleId="NumPar">
    <w:name w:val="NumPar"/>
    <w:basedOn w:val="Text1"/>
    <w:pPr>
      <w:spacing w:line="240" w:lineRule="auto"/>
      <w:ind w:left="850"/>
      <w:jc w:val="both"/>
    </w:pPr>
  </w:style>
  <w:style w:type="paragraph" w:customStyle="1" w:styleId="NumPar1lettre">
    <w:name w:val="NumPar1 (lettre)"/>
    <w:basedOn w:val="NumPar"/>
  </w:style>
  <w:style w:type="paragraph" w:customStyle="1" w:styleId="NumPar1letter">
    <w:name w:val="NumPar1 (letter)"/>
    <w:basedOn w:val="NumPar1lettre"/>
  </w:style>
  <w:style w:type="paragraph" w:customStyle="1" w:styleId="NumPar10">
    <w:name w:val="NumPar1"/>
    <w:basedOn w:val="Normal"/>
    <w:pPr>
      <w:widowControl/>
      <w:spacing w:before="120" w:after="120"/>
      <w:jc w:val="both"/>
    </w:pPr>
    <w:rPr>
      <w:rFonts w:eastAsiaTheme="minorHAnsi"/>
      <w:szCs w:val="22"/>
      <w:lang w:eastAsia="en-US"/>
    </w:rPr>
  </w:style>
  <w:style w:type="paragraph" w:customStyle="1" w:styleId="Article13">
    <w:name w:val="Article 13"/>
    <w:basedOn w:val="Normal"/>
    <w:pPr>
      <w:widowControl/>
      <w:spacing w:before="120" w:after="120"/>
      <w:jc w:val="both"/>
    </w:pPr>
    <w:rPr>
      <w:rFonts w:eastAsiaTheme="minorHAnsi"/>
      <w:szCs w:val="22"/>
      <w:lang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ti-art">
    <w:name w:val="ti-art"/>
    <w:basedOn w:val="Normal"/>
    <w:pPr>
      <w:widowControl/>
      <w:spacing w:before="100" w:beforeAutospacing="1" w:after="100" w:afterAutospacing="1"/>
    </w:pPr>
    <w:rPr>
      <w:szCs w:val="24"/>
      <w:lang w:eastAsia="fr-BE"/>
    </w:rPr>
  </w:style>
  <w:style w:type="paragraph" w:customStyle="1" w:styleId="sti-art">
    <w:name w:val="sti-art"/>
    <w:basedOn w:val="Normal"/>
    <w:pPr>
      <w:widowControl/>
      <w:spacing w:before="100" w:beforeAutospacing="1" w:after="100" w:afterAutospacing="1"/>
    </w:pPr>
    <w:rPr>
      <w:szCs w:val="24"/>
      <w:lang w:eastAsia="fr-BE"/>
    </w:rPr>
  </w:style>
  <w:style w:type="paragraph" w:customStyle="1" w:styleId="paragraph">
    <w:name w:val="paragraph"/>
    <w:basedOn w:val="Normal"/>
    <w:pPr>
      <w:widowControl/>
      <w:spacing w:before="100" w:beforeAutospacing="1" w:after="100" w:afterAutospacing="1"/>
    </w:pPr>
    <w:rPr>
      <w:szCs w:val="24"/>
    </w:rPr>
  </w:style>
  <w:style w:type="paragraph" w:customStyle="1" w:styleId="Pointletter">
    <w:name w:val="Point  (letter)"/>
    <w:basedOn w:val="Text1"/>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pPr>
      <w:numPr>
        <w:ilvl w:val="0"/>
        <w:numId w:val="4"/>
      </w:numPr>
    </w:pPr>
  </w:style>
  <w:style w:type="paragraph" w:customStyle="1" w:styleId="Qui">
    <w:name w:val="Qui"/>
    <w:basedOn w:val="Normal"/>
    <w:pPr>
      <w:widowControl/>
      <w:tabs>
        <w:tab w:val="left" w:pos="284"/>
      </w:tabs>
      <w:spacing w:after="240"/>
      <w:jc w:val="both"/>
    </w:pPr>
    <w:rPr>
      <w:i/>
      <w:iCs/>
      <w:szCs w:val="22"/>
      <w:lang w:eastAsia="en-US"/>
    </w:rPr>
  </w:style>
  <w:style w:type="character" w:customStyle="1" w:styleId="StatutChar">
    <w:name w:val="Statut Char"/>
    <w:basedOn w:val="DefaultParagraphFont"/>
    <w:link w:val="Statut"/>
    <w:rPr>
      <w:rFonts w:eastAsiaTheme="minorHAnsi"/>
      <w:sz w:val="24"/>
      <w:szCs w:val="22"/>
      <w:lang w:val="sk-SK" w:eastAsia="en-US"/>
    </w:rPr>
  </w:style>
  <w:style w:type="paragraph" w:customStyle="1" w:styleId="li">
    <w:name w:val="li"/>
    <w:basedOn w:val="Normal"/>
    <w:pPr>
      <w:widowControl/>
      <w:spacing w:before="100" w:beforeAutospacing="1" w:after="100" w:afterAutospacing="1"/>
    </w:pPr>
    <w:rPr>
      <w:szCs w:val="24"/>
      <w:lang w:eastAsia="nl-NL"/>
    </w:rPr>
  </w:style>
  <w:style w:type="character" w:customStyle="1" w:styleId="tabchar">
    <w:name w:val="tabchar"/>
    <w:basedOn w:val="DefaultParagraphFont"/>
  </w:style>
  <w:style w:type="paragraph" w:customStyle="1" w:styleId="footnotedescription">
    <w:name w:val="footnote description"/>
    <w:next w:val="Normal"/>
    <w:link w:val="footnotedescriptionChar"/>
    <w:hidden/>
    <w:pPr>
      <w:spacing w:line="249" w:lineRule="auto"/>
      <w:ind w:left="1571" w:right="317" w:hanging="720"/>
    </w:pPr>
    <w:rPr>
      <w:color w:val="000000"/>
      <w:sz w:val="24"/>
      <w:szCs w:val="22"/>
      <w:lang w:val="sk-SK" w:eastAsia="fr-BE"/>
    </w:rPr>
  </w:style>
  <w:style w:type="character" w:customStyle="1" w:styleId="footnotedescriptionChar">
    <w:name w:val="footnote description Char"/>
    <w:link w:val="footnotedescription"/>
    <w:rPr>
      <w:color w:val="000000"/>
      <w:sz w:val="24"/>
      <w:szCs w:val="22"/>
      <w:lang w:val="sk-SK" w:eastAsia="fr-BE"/>
    </w:rPr>
  </w:style>
  <w:style w:type="character" w:customStyle="1" w:styleId="footnotemark">
    <w:name w:val="footnote mark"/>
    <w:hidden/>
    <w:rPr>
      <w:rFonts w:ascii="Times New Roman" w:eastAsia="Times New Roman" w:hAnsi="Times New Roman" w:cs="Times New Roman"/>
      <w:b/>
      <w:color w:val="000000"/>
      <w:sz w:val="24"/>
      <w:vertAlign w:val="superscript"/>
    </w:rPr>
  </w:style>
  <w:style w:type="table" w:customStyle="1" w:styleId="TableGrid0">
    <w:name w:val="TableGrid"/>
    <w:rPr>
      <w:rFonts w:asciiTheme="minorHAnsi" w:eastAsiaTheme="minorEastAsia" w:hAnsiTheme="minorHAnsi" w:cstheme="minorBidi"/>
      <w:sz w:val="22"/>
      <w:szCs w:val="22"/>
      <w:lang w:val="sk-SK" w:eastAsia="fr-BE"/>
    </w:rPr>
    <w:tblPr>
      <w:tblCellMar>
        <w:top w:w="0" w:type="dxa"/>
        <w:left w:w="0" w:type="dxa"/>
        <w:bottom w:w="0" w:type="dxa"/>
        <w:right w:w="0" w:type="dxa"/>
      </w:tblCellMar>
    </w:tblPr>
  </w:style>
  <w:style w:type="character" w:customStyle="1" w:styleId="ui-provider">
    <w:name w:val="ui-provider"/>
    <w:basedOn w:val="DefaultParagraphFont"/>
  </w:style>
  <w:style w:type="paragraph" w:customStyle="1" w:styleId="SignaturePersonne">
    <w:name w:val="Signature Personne"/>
    <w:basedOn w:val="Normal"/>
    <w:pPr>
      <w:widowControl/>
      <w:tabs>
        <w:tab w:val="left" w:pos="4252"/>
      </w:tabs>
      <w:spacing w:line="360" w:lineRule="auto"/>
    </w:pPr>
    <w:rPr>
      <w:i/>
      <w:szCs w:val="24"/>
      <w:lang w:eastAsia="en-US"/>
    </w:rPr>
  </w:style>
  <w:style w:type="paragraph" w:customStyle="1" w:styleId="FootnoteTextForceStyle">
    <w:name w:val="Footnote Text ForceStyle"/>
    <w:pPr>
      <w:keepLines/>
      <w:widowControl w:val="0"/>
      <w:ind w:left="850" w:hanging="850"/>
    </w:pPr>
    <w:rPr>
      <w:sz w:val="24"/>
      <w:lang w:val="sk-SK" w:eastAsia="en-US"/>
    </w:rPr>
  </w:style>
  <w:style w:type="character" w:customStyle="1" w:styleId="Footer2">
    <w:name w:val="Footer2"/>
    <w:rPr>
      <w:rFonts w:ascii="Arial" w:hAnsi="Arial"/>
      <w:b/>
      <w:sz w:val="48"/>
    </w:rPr>
  </w:style>
  <w:style w:type="paragraph" w:customStyle="1" w:styleId="Normale">
    <w:name w:val="Normale"/>
    <w:pPr>
      <w:widowControl w:val="0"/>
      <w:spacing w:before="120" w:after="120" w:line="360" w:lineRule="auto"/>
    </w:pPr>
    <w:rPr>
      <w:sz w:val="24"/>
      <w:lang w:val="sk-SK" w:eastAsia="en-US"/>
    </w:rPr>
  </w:style>
  <w:style w:type="paragraph" w:customStyle="1" w:styleId="Footer1">
    <w:name w:val="Footer1"/>
    <w:basedOn w:val="Normal"/>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pPr>
      <w:spacing w:after="480"/>
      <w:jc w:val="center"/>
    </w:pPr>
    <w:rPr>
      <w:rFonts w:ascii="Arial" w:hAnsi="Arial"/>
      <w:b/>
      <w:sz w:val="48"/>
    </w:rPr>
  </w:style>
  <w:style w:type="paragraph" w:customStyle="1" w:styleId="HeadingReferenceERCO">
    <w:name w:val="HeadingReferenceERCO"/>
    <w:basedOn w:val="Normal"/>
    <w:pPr>
      <w:spacing w:before="360" w:after="240"/>
      <w:jc w:val="right"/>
    </w:pPr>
    <w:rPr>
      <w:rFonts w:ascii="Arial" w:hAnsi="Arial"/>
      <w:b/>
    </w:rPr>
  </w:style>
  <w:style w:type="paragraph" w:customStyle="1" w:styleId="NormalCenter">
    <w:name w:val="NormalCenter"/>
    <w:basedOn w:val="Normal"/>
    <w:pPr>
      <w:jc w:val="center"/>
    </w:pPr>
  </w:style>
  <w:style w:type="paragraph" w:customStyle="1" w:styleId="LineSingle">
    <w:name w:val="LineSingle"/>
    <w:basedOn w:val="Normal"/>
    <w:next w:val="Normal"/>
    <w:pPr>
      <w:pBdr>
        <w:bottom w:val="single" w:sz="4" w:space="1" w:color="auto"/>
      </w:pBdr>
      <w:spacing w:after="240"/>
    </w:pPr>
  </w:style>
  <w:style w:type="paragraph" w:customStyle="1" w:styleId="HeadingDate">
    <w:name w:val="HeadingDate"/>
    <w:basedOn w:val="Normal"/>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B0D39-31A1-4900-A066-FC063FC84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2137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2025-01-28T10:28:00Z</dcterms:created>
  <dcterms:modified xsi:type="dcterms:W3CDTF">2025-01-28T10:28:00Z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P9_TA(2024)0309_</vt:lpwstr>
  </property>
  <property fmtid="{D5CDD505-2E9C-101B-9397-08002B2CF9AE}" pid="4" name="&lt;Type&gt;">
    <vt:lpwstr>RR</vt:lpwstr>
  </property>
</Properties>
</file>