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17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1738" w:rsidRDefault="00401015" w:rsidP="00075214">
            <w:pPr>
              <w:pStyle w:val="EPName"/>
            </w:pPr>
            <w:r w:rsidRPr="00961738">
              <w:t>Европейски</w:t>
            </w:r>
            <w:r w:rsidR="00BF3C2F" w:rsidRPr="00961738">
              <w:t xml:space="preserve"> парламент</w:t>
            </w:r>
          </w:p>
          <w:p w:rsidR="00751A4A" w:rsidRPr="00961738" w:rsidRDefault="00401015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5BE9">
              <w:t>2019</w:t>
            </w:r>
            <w:r>
              <w:t> – </w:t>
            </w:r>
            <w:r w:rsidR="00817416" w:rsidRPr="00635BE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61738" w:rsidRDefault="00187494" w:rsidP="0010095E">
            <w:pPr>
              <w:pStyle w:val="EPLogo"/>
            </w:pPr>
            <w:r w:rsidRPr="009617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1738" w:rsidRDefault="00D058B8" w:rsidP="004C5D52">
      <w:pPr>
        <w:pStyle w:val="LineTop"/>
      </w:pPr>
    </w:p>
    <w:p w:rsidR="00680577" w:rsidRPr="00961738" w:rsidRDefault="00BF3C2F" w:rsidP="00680577">
      <w:pPr>
        <w:pStyle w:val="EPBodyTA1"/>
      </w:pPr>
      <w:r w:rsidRPr="00961738">
        <w:t>ПРИЕТИ ТЕКСТОВЕ</w:t>
      </w:r>
    </w:p>
    <w:p w:rsidR="00D058B8" w:rsidRPr="00961738" w:rsidRDefault="00D058B8" w:rsidP="00D058B8">
      <w:pPr>
        <w:pStyle w:val="LineBottom"/>
      </w:pPr>
    </w:p>
    <w:p w:rsidR="00BF3C2F" w:rsidRPr="00961738" w:rsidRDefault="00BF3C2F" w:rsidP="00BF3C2F">
      <w:pPr>
        <w:pStyle w:val="ATHeading1"/>
      </w:pPr>
      <w:bookmarkStart w:id="0" w:name="TANumber"/>
      <w:r w:rsidRPr="00961738">
        <w:t>P</w:t>
      </w:r>
      <w:r w:rsidRPr="00635BE9">
        <w:t>9</w:t>
      </w:r>
      <w:r w:rsidRPr="00961738">
        <w:t>_TA(</w:t>
      </w:r>
      <w:r w:rsidRPr="00635BE9">
        <w:t>2024</w:t>
      </w:r>
      <w:r w:rsidRPr="00961738">
        <w:t>)</w:t>
      </w:r>
      <w:r w:rsidRPr="00635BE9">
        <w:t>0</w:t>
      </w:r>
      <w:r w:rsidR="00075214" w:rsidRPr="00635BE9">
        <w:rPr>
          <w:lang w:val="en-GB"/>
        </w:rPr>
        <w:t>31</w:t>
      </w:r>
      <w:r w:rsidRPr="00635BE9">
        <w:t>0</w:t>
      </w:r>
      <w:bookmarkEnd w:id="0"/>
    </w:p>
    <w:p w:rsidR="00BF3C2F" w:rsidRPr="00961738" w:rsidRDefault="00BF3C2F" w:rsidP="00BF3C2F">
      <w:pPr>
        <w:pStyle w:val="ATHeading2"/>
      </w:pPr>
      <w:bookmarkStart w:id="1" w:name="title"/>
      <w:r w:rsidRPr="00961738">
        <w:t xml:space="preserve">Изменение на Директива </w:t>
      </w:r>
      <w:r w:rsidRPr="00635BE9">
        <w:t>2011</w:t>
      </w:r>
      <w:r w:rsidRPr="00961738">
        <w:t>/</w:t>
      </w:r>
      <w:r w:rsidRPr="00635BE9">
        <w:t>36</w:t>
      </w:r>
      <w:r w:rsidRPr="00961738">
        <w:t>/ЕС относно предотвратяването и борбата с трафика на хора и защитата на жертвите от него</w:t>
      </w:r>
      <w:bookmarkEnd w:id="1"/>
    </w:p>
    <w:p w:rsidR="00BF3C2F" w:rsidRPr="00961738" w:rsidRDefault="00BF3C2F" w:rsidP="00BF3C2F">
      <w:pPr>
        <w:rPr>
          <w:i/>
          <w:vanish/>
        </w:rPr>
      </w:pPr>
      <w:r w:rsidRPr="00961738">
        <w:rPr>
          <w:i/>
        </w:rPr>
        <w:fldChar w:fldCharType="begin"/>
      </w:r>
      <w:r w:rsidRPr="00961738">
        <w:rPr>
          <w:i/>
        </w:rPr>
        <w:instrText xml:space="preserve"> TC"(</w:instrText>
      </w:r>
      <w:bookmarkStart w:id="2" w:name="DocNumber"/>
      <w:r w:rsidRPr="00961738">
        <w:rPr>
          <w:i/>
        </w:rPr>
        <w:instrText>A</w:instrText>
      </w:r>
      <w:r w:rsidRPr="00635BE9">
        <w:rPr>
          <w:i/>
        </w:rPr>
        <w:instrText>9</w:instrText>
      </w:r>
      <w:r w:rsidRPr="00961738">
        <w:rPr>
          <w:i/>
        </w:rPr>
        <w:instrText>-</w:instrText>
      </w:r>
      <w:r w:rsidRPr="00635BE9">
        <w:rPr>
          <w:i/>
        </w:rPr>
        <w:instrText>0285</w:instrText>
      </w:r>
      <w:r w:rsidRPr="00961738">
        <w:rPr>
          <w:i/>
        </w:rPr>
        <w:instrText>/</w:instrText>
      </w:r>
      <w:r w:rsidRPr="00635BE9">
        <w:rPr>
          <w:i/>
        </w:rPr>
        <w:instrText>2023</w:instrText>
      </w:r>
      <w:bookmarkEnd w:id="2"/>
      <w:r w:rsidRPr="00961738">
        <w:rPr>
          <w:i/>
        </w:rPr>
        <w:instrText xml:space="preserve"> - Докладчици: Малин Бьорк, Еухения Родригес Палоп)"\l</w:instrText>
      </w:r>
      <w:r w:rsidRPr="00635BE9">
        <w:rPr>
          <w:i/>
        </w:rPr>
        <w:instrText>3</w:instrText>
      </w:r>
      <w:r w:rsidRPr="00961738">
        <w:rPr>
          <w:i/>
        </w:rPr>
        <w:instrText xml:space="preserve"> \n&gt; \* MERGEFORMAT </w:instrText>
      </w:r>
      <w:r w:rsidRPr="00961738">
        <w:rPr>
          <w:i/>
        </w:rPr>
        <w:fldChar w:fldCharType="end"/>
      </w:r>
    </w:p>
    <w:p w:rsidR="00BF3C2F" w:rsidRPr="00961738" w:rsidRDefault="00BF3C2F" w:rsidP="00BF3C2F">
      <w:pPr>
        <w:rPr>
          <w:vanish/>
        </w:rPr>
      </w:pPr>
      <w:bookmarkStart w:id="3" w:name="Commission"/>
      <w:r w:rsidRPr="00961738">
        <w:rPr>
          <w:vanish/>
        </w:rPr>
        <w:t>Комисия по граждански свободи, правосъдие и вътрешни работи</w:t>
      </w:r>
      <w:bookmarkEnd w:id="3"/>
      <w:r w:rsidR="004E62CB">
        <w:rPr>
          <w:vanish/>
        </w:rPr>
        <w:t xml:space="preserve"> и комисия по правата на жените и равенството между половете</w:t>
      </w:r>
    </w:p>
    <w:p w:rsidR="00BF3C2F" w:rsidRPr="00961738" w:rsidRDefault="00BF3C2F" w:rsidP="00BF3C2F">
      <w:pPr>
        <w:rPr>
          <w:vanish/>
        </w:rPr>
      </w:pPr>
      <w:bookmarkStart w:id="4" w:name="PE"/>
      <w:r w:rsidRPr="00961738">
        <w:rPr>
          <w:vanish/>
        </w:rPr>
        <w:t>PE</w:t>
      </w:r>
      <w:r w:rsidRPr="00635BE9">
        <w:rPr>
          <w:vanish/>
        </w:rPr>
        <w:t>749</w:t>
      </w:r>
      <w:r w:rsidRPr="00961738">
        <w:rPr>
          <w:vanish/>
        </w:rPr>
        <w:t>.</w:t>
      </w:r>
      <w:r w:rsidRPr="00635BE9">
        <w:rPr>
          <w:vanish/>
        </w:rPr>
        <w:t>081</w:t>
      </w:r>
      <w:bookmarkEnd w:id="4"/>
    </w:p>
    <w:p w:rsidR="00BF3C2F" w:rsidRPr="00961738" w:rsidRDefault="00BF3C2F" w:rsidP="00BF3C2F">
      <w:pPr>
        <w:pStyle w:val="ATHeading3"/>
      </w:pPr>
      <w:bookmarkStart w:id="5" w:name="Sujet"/>
      <w:r w:rsidRPr="00961738">
        <w:t xml:space="preserve">Законодателна резолюция на Европейския парламент от </w:t>
      </w:r>
      <w:r w:rsidR="004E62CB" w:rsidRPr="00635BE9">
        <w:t>23</w:t>
      </w:r>
      <w:r w:rsidR="00401015">
        <w:t xml:space="preserve"> април</w:t>
      </w:r>
      <w:r w:rsidR="00401015" w:rsidRPr="00961738">
        <w:t xml:space="preserve"> </w:t>
      </w:r>
      <w:r w:rsidRPr="00635BE9">
        <w:t>2024</w:t>
      </w:r>
      <w:r w:rsidRPr="00961738">
        <w:t xml:space="preserve"> г. относно предложението за директива на Европейския парламент и на Съвета за изменение на Директива </w:t>
      </w:r>
      <w:r w:rsidRPr="00635BE9">
        <w:t>2011</w:t>
      </w:r>
      <w:r w:rsidRPr="00961738">
        <w:t>/</w:t>
      </w:r>
      <w:r w:rsidRPr="00635BE9">
        <w:t>36</w:t>
      </w:r>
      <w:r w:rsidRPr="00961738">
        <w:t>/ЕС относно предотвратяването и борбата с трафика на хора и защитата на жертвите от него</w:t>
      </w:r>
      <w:bookmarkEnd w:id="5"/>
      <w:r w:rsidRPr="00961738">
        <w:t xml:space="preserve"> </w:t>
      </w:r>
      <w:bookmarkStart w:id="6" w:name="References"/>
      <w:r w:rsidRPr="00961738">
        <w:t>(COM(</w:t>
      </w:r>
      <w:r w:rsidRPr="00635BE9">
        <w:t>2022</w:t>
      </w:r>
      <w:r w:rsidRPr="00961738">
        <w:t>)</w:t>
      </w:r>
      <w:r w:rsidRPr="00635BE9">
        <w:t>0732</w:t>
      </w:r>
      <w:r w:rsidRPr="00961738">
        <w:t xml:space="preserve"> – C</w:t>
      </w:r>
      <w:r w:rsidRPr="00635BE9">
        <w:t>9</w:t>
      </w:r>
      <w:r w:rsidRPr="00961738">
        <w:t>-</w:t>
      </w:r>
      <w:r w:rsidRPr="00635BE9">
        <w:t>0431</w:t>
      </w:r>
      <w:r w:rsidRPr="00961738">
        <w:t>/</w:t>
      </w:r>
      <w:r w:rsidRPr="00635BE9">
        <w:t>2022</w:t>
      </w:r>
      <w:r w:rsidRPr="00961738">
        <w:t xml:space="preserve"> – </w:t>
      </w:r>
      <w:r w:rsidRPr="00635BE9">
        <w:t>2022</w:t>
      </w:r>
      <w:r w:rsidRPr="00961738">
        <w:t>/</w:t>
      </w:r>
      <w:r w:rsidRPr="00635BE9">
        <w:t>0426</w:t>
      </w:r>
      <w:r w:rsidRPr="00961738">
        <w:t>(COD))</w:t>
      </w:r>
      <w:bookmarkEnd w:id="6"/>
    </w:p>
    <w:p w:rsidR="005D732F" w:rsidRPr="00961738" w:rsidRDefault="005D732F" w:rsidP="005D732F">
      <w:pPr>
        <w:pStyle w:val="NormalBold"/>
      </w:pPr>
      <w:bookmarkStart w:id="7" w:name="TextBodyBegin"/>
      <w:bookmarkEnd w:id="7"/>
      <w:r w:rsidRPr="00961738">
        <w:t>(Обикновена законодателна процедура: първо четене)</w:t>
      </w:r>
    </w:p>
    <w:p w:rsidR="005D732F" w:rsidRPr="00961738" w:rsidRDefault="005D732F" w:rsidP="005D732F">
      <w:pPr>
        <w:pStyle w:val="EPComma"/>
      </w:pPr>
      <w:r w:rsidRPr="00961738">
        <w:rPr>
          <w:i/>
        </w:rPr>
        <w:t>Европейският парламент</w:t>
      </w:r>
      <w:r w:rsidRPr="00961738">
        <w:t>,</w:t>
      </w:r>
    </w:p>
    <w:p w:rsidR="005D732F" w:rsidRPr="00961738" w:rsidRDefault="005D732F" w:rsidP="005D732F">
      <w:pPr>
        <w:pStyle w:val="NormalHanging12a"/>
      </w:pPr>
      <w:r w:rsidRPr="00961738">
        <w:t>–</w:t>
      </w:r>
      <w:r w:rsidRPr="00961738">
        <w:tab/>
        <w:t xml:space="preserve">като взе предвид предложението на Комисията до </w:t>
      </w:r>
      <w:r w:rsidR="00401015">
        <w:t>П</w:t>
      </w:r>
      <w:r w:rsidRPr="00961738">
        <w:t>арламент</w:t>
      </w:r>
      <w:r w:rsidR="00401015">
        <w:t>а</w:t>
      </w:r>
      <w:r w:rsidRPr="00961738">
        <w:t xml:space="preserve"> и до Съвета (COM(</w:t>
      </w:r>
      <w:r w:rsidRPr="00635BE9">
        <w:t>2022</w:t>
      </w:r>
      <w:r w:rsidRPr="00961738">
        <w:t>)</w:t>
      </w:r>
      <w:r w:rsidRPr="00635BE9">
        <w:t>0732</w:t>
      </w:r>
      <w:r w:rsidRPr="00961738">
        <w:t>),</w:t>
      </w:r>
    </w:p>
    <w:p w:rsidR="005D732F" w:rsidRPr="00961738" w:rsidRDefault="005D732F" w:rsidP="005D732F">
      <w:pPr>
        <w:pStyle w:val="NormalHanging12a"/>
      </w:pPr>
      <w:r w:rsidRPr="00961738">
        <w:t>–</w:t>
      </w:r>
      <w:r w:rsidRPr="00961738">
        <w:tab/>
        <w:t xml:space="preserve">като взе предвид член </w:t>
      </w:r>
      <w:r w:rsidRPr="00635BE9">
        <w:t>294</w:t>
      </w:r>
      <w:r w:rsidRPr="00961738">
        <w:t xml:space="preserve">, параграф </w:t>
      </w:r>
      <w:r w:rsidRPr="00635BE9">
        <w:t>2</w:t>
      </w:r>
      <w:r w:rsidRPr="00961738">
        <w:t xml:space="preserve">, член </w:t>
      </w:r>
      <w:r w:rsidRPr="00635BE9">
        <w:t>82</w:t>
      </w:r>
      <w:r w:rsidRPr="00961738">
        <w:t xml:space="preserve">, параграф </w:t>
      </w:r>
      <w:r w:rsidRPr="00635BE9">
        <w:t>2</w:t>
      </w:r>
      <w:r w:rsidRPr="00961738">
        <w:t xml:space="preserve"> и член </w:t>
      </w:r>
      <w:r w:rsidRPr="00635BE9">
        <w:t>83</w:t>
      </w:r>
      <w:r w:rsidRPr="00961738">
        <w:t xml:space="preserve">, параграф </w:t>
      </w:r>
      <w:r w:rsidRPr="00635BE9">
        <w:t>1</w:t>
      </w:r>
      <w:r w:rsidRPr="00961738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635BE9">
        <w:t>9</w:t>
      </w:r>
      <w:r w:rsidRPr="00961738">
        <w:t>-</w:t>
      </w:r>
      <w:r w:rsidRPr="00635BE9">
        <w:t>0431</w:t>
      </w:r>
      <w:r w:rsidRPr="00961738">
        <w:t>/</w:t>
      </w:r>
      <w:r w:rsidRPr="00635BE9">
        <w:t>2022</w:t>
      </w:r>
      <w:r w:rsidRPr="00961738">
        <w:t>),</w:t>
      </w:r>
    </w:p>
    <w:p w:rsidR="005D732F" w:rsidRPr="00961738" w:rsidRDefault="005D732F" w:rsidP="005D732F">
      <w:pPr>
        <w:pStyle w:val="NormalHanging12a"/>
      </w:pPr>
      <w:r w:rsidRPr="00961738">
        <w:t>–</w:t>
      </w:r>
      <w:r w:rsidRPr="00961738">
        <w:tab/>
        <w:t>като взе предвид член </w:t>
      </w:r>
      <w:r w:rsidRPr="00635BE9">
        <w:t>294</w:t>
      </w:r>
      <w:r w:rsidRPr="00961738">
        <w:t xml:space="preserve">, параграф </w:t>
      </w:r>
      <w:r w:rsidRPr="00635BE9">
        <w:t>3</w:t>
      </w:r>
      <w:r w:rsidRPr="00961738">
        <w:t xml:space="preserve"> от Договора за функционирането на Европейския съюз,</w:t>
      </w:r>
    </w:p>
    <w:p w:rsidR="004E62CB" w:rsidRDefault="005D732F" w:rsidP="005D732F">
      <w:pPr>
        <w:pStyle w:val="NormalHanging12a"/>
      </w:pPr>
      <w:r w:rsidRPr="00961738">
        <w:t>–</w:t>
      </w:r>
      <w:r w:rsidRPr="00961738">
        <w:tab/>
        <w:t xml:space="preserve">като взе предвид становището на Европейския икономически и социален комитет от </w:t>
      </w:r>
      <w:r w:rsidRPr="00635BE9">
        <w:t>27</w:t>
      </w:r>
      <w:r w:rsidRPr="00961738">
        <w:t> април </w:t>
      </w:r>
      <w:r w:rsidRPr="00635BE9">
        <w:t>2023</w:t>
      </w:r>
      <w:r w:rsidRPr="00961738">
        <w:t> г.</w:t>
      </w:r>
      <w:r w:rsidRPr="00961738">
        <w:rPr>
          <w:rStyle w:val="FootnoteReference"/>
        </w:rPr>
        <w:footnoteReference w:id="1"/>
      </w:r>
      <w:r w:rsidRPr="00961738">
        <w:t>,</w:t>
      </w:r>
    </w:p>
    <w:p w:rsidR="005D732F" w:rsidRPr="00961738" w:rsidRDefault="004E62CB" w:rsidP="005D732F">
      <w:pPr>
        <w:pStyle w:val="NormalHanging12a"/>
      </w:pPr>
      <w:r>
        <w:t>–</w:t>
      </w:r>
      <w:r>
        <w:tab/>
      </w:r>
      <w:r w:rsidRPr="004E62CB">
        <w:t xml:space="preserve">като взе предвид временното споразумение, одобрено от компетентната комисия съгласно член </w:t>
      </w:r>
      <w:r w:rsidRPr="00635BE9">
        <w:t>74</w:t>
      </w:r>
      <w:r w:rsidRPr="004E62CB">
        <w:t xml:space="preserve">, параграф </w:t>
      </w:r>
      <w:r w:rsidRPr="00635BE9">
        <w:t>4</w:t>
      </w:r>
      <w:r w:rsidRPr="004E62CB">
        <w:t xml:space="preserve"> от своя Правилник за дейността, и поетия с писмо от </w:t>
      </w:r>
      <w:r w:rsidRPr="00635BE9">
        <w:t>8</w:t>
      </w:r>
      <w:r w:rsidRPr="004E62CB">
        <w:t xml:space="preserve"> </w:t>
      </w:r>
      <w:r>
        <w:t xml:space="preserve">февруари </w:t>
      </w:r>
      <w:r w:rsidRPr="00635BE9">
        <w:t>2024</w:t>
      </w:r>
      <w:r w:rsidRPr="004E62CB">
        <w:t xml:space="preserve"> г. ангажимент на представителя на Съвета за одобряване на позицията на Парламента в съответствие с член </w:t>
      </w:r>
      <w:r w:rsidRPr="00635BE9">
        <w:t>294</w:t>
      </w:r>
      <w:r w:rsidRPr="004E62CB">
        <w:t xml:space="preserve">, параграф </w:t>
      </w:r>
      <w:r w:rsidRPr="00635BE9">
        <w:t>4</w:t>
      </w:r>
      <w:r w:rsidRPr="004E62CB">
        <w:t xml:space="preserve"> от Договора за функционирането на Европейския съюз,</w:t>
      </w:r>
    </w:p>
    <w:p w:rsidR="005D732F" w:rsidRPr="00961738" w:rsidRDefault="005D732F" w:rsidP="005D732F">
      <w:pPr>
        <w:pStyle w:val="NormalHanging12a"/>
      </w:pPr>
      <w:r w:rsidRPr="00961738">
        <w:t>–</w:t>
      </w:r>
      <w:r w:rsidRPr="00961738">
        <w:tab/>
        <w:t xml:space="preserve">като взе предвид член </w:t>
      </w:r>
      <w:r w:rsidRPr="00635BE9">
        <w:t>59</w:t>
      </w:r>
      <w:r w:rsidRPr="00961738">
        <w:t xml:space="preserve"> от своя Правилник за дейността,</w:t>
      </w:r>
    </w:p>
    <w:p w:rsidR="005D732F" w:rsidRPr="00961738" w:rsidRDefault="005D732F" w:rsidP="005D732F">
      <w:pPr>
        <w:pStyle w:val="NormalHanging12a"/>
      </w:pPr>
      <w:r w:rsidRPr="00961738">
        <w:lastRenderedPageBreak/>
        <w:t>–</w:t>
      </w:r>
      <w:r w:rsidRPr="00961738">
        <w:tab/>
        <w:t>като взе предвид разискванията на съвместното заседание на комисията по граждански свободи, правосъдие и вътрешни работи и комисията по правата на жените и равенството между половете съгласно член </w:t>
      </w:r>
      <w:r w:rsidRPr="00635BE9">
        <w:t>58</w:t>
      </w:r>
      <w:r w:rsidRPr="00961738">
        <w:t xml:space="preserve"> от своя Правилник за дейността,</w:t>
      </w:r>
    </w:p>
    <w:p w:rsidR="005D732F" w:rsidRPr="00961738" w:rsidRDefault="005D732F" w:rsidP="005D732F">
      <w:pPr>
        <w:pStyle w:val="NormalHanging12a"/>
      </w:pPr>
      <w:r w:rsidRPr="00961738">
        <w:t>–</w:t>
      </w:r>
      <w:r w:rsidRPr="00961738">
        <w:tab/>
        <w:t>като взе предвид доклада на комисията по граждански свободи, правосъдие и вътрешни работи и комисията по правата на жените и равенството между половете (A</w:t>
      </w:r>
      <w:r w:rsidRPr="00635BE9">
        <w:t>9</w:t>
      </w:r>
      <w:r w:rsidRPr="00961738">
        <w:t>-</w:t>
      </w:r>
      <w:r w:rsidRPr="00635BE9">
        <w:t>0285</w:t>
      </w:r>
      <w:r w:rsidRPr="00961738">
        <w:t>/</w:t>
      </w:r>
      <w:r w:rsidRPr="00635BE9">
        <w:t>2023</w:t>
      </w:r>
      <w:r w:rsidRPr="00961738">
        <w:t>),</w:t>
      </w:r>
    </w:p>
    <w:p w:rsidR="005D732F" w:rsidRPr="00961738" w:rsidRDefault="005D732F" w:rsidP="005D732F">
      <w:pPr>
        <w:pStyle w:val="NormalHanging12a"/>
      </w:pPr>
      <w:r w:rsidRPr="00635BE9">
        <w:t>1</w:t>
      </w:r>
      <w:r w:rsidRPr="00961738">
        <w:t>.</w:t>
      </w:r>
      <w:r w:rsidRPr="00961738">
        <w:tab/>
        <w:t>приема изложената по-долу позиция на първо четене;</w:t>
      </w:r>
    </w:p>
    <w:p w:rsidR="005D732F" w:rsidRPr="00961738" w:rsidRDefault="005D732F" w:rsidP="005D732F">
      <w:pPr>
        <w:pStyle w:val="NormalHanging12a"/>
      </w:pPr>
      <w:r w:rsidRPr="00635BE9">
        <w:t>2</w:t>
      </w:r>
      <w:r w:rsidRPr="00961738">
        <w:t>.</w:t>
      </w:r>
      <w:r w:rsidRPr="00961738">
        <w:tab/>
        <w:t>приканва Комисията да се отнесе до него отново, в случай че замени своето предложение с друг текст</w:t>
      </w:r>
      <w:r w:rsidR="00401015">
        <w:t>,</w:t>
      </w:r>
      <w:r w:rsidRPr="00961738">
        <w:t xml:space="preserve"> внесе или възнамерява да внесе съществени промени в това предложение;</w:t>
      </w:r>
    </w:p>
    <w:p w:rsidR="005D732F" w:rsidRPr="00961738" w:rsidRDefault="005D732F" w:rsidP="005D732F">
      <w:pPr>
        <w:pStyle w:val="NormalHanging12a"/>
      </w:pPr>
      <w:r w:rsidRPr="00635BE9">
        <w:t>3</w:t>
      </w:r>
      <w:r w:rsidRPr="00961738">
        <w:t>.</w:t>
      </w:r>
      <w:r w:rsidRPr="0096173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5D732F" w:rsidRPr="00961738" w:rsidRDefault="005D732F" w:rsidP="005D732F">
      <w:pPr>
        <w:pStyle w:val="NormalHanging12a"/>
      </w:pPr>
    </w:p>
    <w:p w:rsidR="00401015" w:rsidRDefault="00401015" w:rsidP="005D732F">
      <w:pPr>
        <w:pStyle w:val="AmNumberTabs"/>
        <w:keepNext/>
        <w:sectPr w:rsidR="00401015" w:rsidSect="0096173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E2E01" w:rsidRDefault="006E2E01" w:rsidP="006E2E0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635BE9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635BE9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6B2554">
        <w:rPr>
          <w:b/>
          <w:bCs/>
          <w:color w:val="000000"/>
        </w:rPr>
        <w:t>COD(</w:t>
      </w:r>
      <w:r w:rsidRPr="00635BE9">
        <w:rPr>
          <w:b/>
          <w:bCs/>
          <w:color w:val="000000"/>
        </w:rPr>
        <w:t>2022</w:t>
      </w:r>
      <w:r w:rsidRPr="006B2554">
        <w:rPr>
          <w:b/>
          <w:bCs/>
          <w:color w:val="000000"/>
        </w:rPr>
        <w:t>)</w:t>
      </w:r>
      <w:r w:rsidRPr="00635BE9">
        <w:rPr>
          <w:b/>
          <w:bCs/>
          <w:color w:val="000000"/>
        </w:rPr>
        <w:t>0426</w:t>
      </w:r>
    </w:p>
    <w:p w:rsidR="006E2E01" w:rsidRDefault="006E2E01" w:rsidP="006E2E01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приета на първ</w:t>
      </w:r>
      <w:r w:rsidRPr="006E2E01">
        <w:rPr>
          <w:b/>
          <w:szCs w:val="24"/>
        </w:rPr>
        <w:t xml:space="preserve">о четене на </w:t>
      </w:r>
      <w:r w:rsidRPr="00635BE9">
        <w:rPr>
          <w:b/>
          <w:szCs w:val="24"/>
        </w:rPr>
        <w:t>23</w:t>
      </w:r>
      <w:r>
        <w:rPr>
          <w:b/>
          <w:szCs w:val="24"/>
        </w:rPr>
        <w:t xml:space="preserve"> април</w:t>
      </w:r>
      <w:r w:rsidRPr="006E2E01">
        <w:rPr>
          <w:b/>
          <w:szCs w:val="24"/>
        </w:rPr>
        <w:t xml:space="preserve"> </w:t>
      </w:r>
      <w:r w:rsidRPr="00635BE9">
        <w:rPr>
          <w:b/>
          <w:szCs w:val="24"/>
        </w:rPr>
        <w:t>2024</w:t>
      </w:r>
      <w:r w:rsidRPr="006E2E01">
        <w:rPr>
          <w:b/>
          <w:szCs w:val="24"/>
        </w:rPr>
        <w:t xml:space="preserve"> г. с оглед на приемането на Директива (ЕС) </w:t>
      </w:r>
      <w:r w:rsidRPr="00635BE9">
        <w:rPr>
          <w:b/>
          <w:szCs w:val="24"/>
        </w:rPr>
        <w:t>2024</w:t>
      </w:r>
      <w:r w:rsidRPr="006E2E01">
        <w:rPr>
          <w:b/>
          <w:szCs w:val="24"/>
        </w:rPr>
        <w:t>/... на Европейск</w:t>
      </w:r>
      <w:r w:rsidRPr="00900F1D">
        <w:rPr>
          <w:b/>
          <w:szCs w:val="24"/>
        </w:rPr>
        <w:t xml:space="preserve">ия парламент и на Съвета </w:t>
      </w:r>
      <w:r w:rsidRPr="00462045">
        <w:rPr>
          <w:rFonts w:eastAsia="Calibri"/>
          <w:b/>
          <w:szCs w:val="22"/>
          <w:lang w:eastAsia="en-US"/>
        </w:rPr>
        <w:t>за изменение на Директива </w:t>
      </w:r>
      <w:r w:rsidRPr="00635BE9">
        <w:rPr>
          <w:rFonts w:eastAsia="Calibri"/>
          <w:b/>
          <w:szCs w:val="22"/>
          <w:lang w:eastAsia="en-US"/>
        </w:rPr>
        <w:t>2011</w:t>
      </w:r>
      <w:r w:rsidRPr="00462045">
        <w:rPr>
          <w:rFonts w:eastAsia="Calibri"/>
          <w:b/>
          <w:szCs w:val="22"/>
          <w:lang w:eastAsia="en-US"/>
        </w:rPr>
        <w:t>/</w:t>
      </w:r>
      <w:r w:rsidRPr="00635BE9">
        <w:rPr>
          <w:rFonts w:eastAsia="Calibri"/>
          <w:b/>
          <w:szCs w:val="22"/>
          <w:lang w:eastAsia="en-US"/>
        </w:rPr>
        <w:t>36</w:t>
      </w:r>
      <w:r w:rsidRPr="00462045">
        <w:rPr>
          <w:rFonts w:eastAsia="Calibri"/>
          <w:b/>
          <w:szCs w:val="22"/>
          <w:lang w:eastAsia="en-US"/>
        </w:rPr>
        <w:t>/ЕС относно предотвратяването и борбата с трафика на хора и защитата на жертвите от него</w:t>
      </w:r>
    </w:p>
    <w:p w:rsidR="00B073BC" w:rsidRDefault="00B073BC" w:rsidP="00B073BC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B073BC">
        <w:rPr>
          <w:i/>
        </w:rPr>
        <w:t xml:space="preserve">, Директива (ЕС) </w:t>
      </w:r>
      <w:r w:rsidRPr="00B073BC">
        <w:rPr>
          <w:i/>
          <w:lang w:val="fr-FR"/>
        </w:rPr>
        <w:t>202</w:t>
      </w:r>
      <w:r w:rsidRPr="00B073BC">
        <w:rPr>
          <w:i/>
        </w:rPr>
        <w:t>4</w:t>
      </w:r>
      <w:r w:rsidRPr="00B073BC">
        <w:rPr>
          <w:i/>
        </w:rPr>
        <w:t>/</w:t>
      </w:r>
      <w:r w:rsidRPr="00B073BC">
        <w:rPr>
          <w:i/>
          <w:lang w:val="en-GB"/>
        </w:rPr>
        <w:t>1712</w:t>
      </w:r>
      <w:r w:rsidRPr="00B073BC">
        <w:rPr>
          <w:i/>
        </w:rPr>
        <w:t>.)</w:t>
      </w:r>
      <w:bookmarkStart w:id="8" w:name="_GoBack"/>
      <w:bookmarkEnd w:id="8"/>
    </w:p>
    <w:p w:rsidR="006E2E01" w:rsidRPr="006B2554" w:rsidRDefault="006E2E01" w:rsidP="006E2E0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</w:p>
    <w:sectPr w:rsidR="006E2E01" w:rsidRPr="006B2554" w:rsidSect="009617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C2F" w:rsidRPr="00961738" w:rsidRDefault="00BF3C2F">
      <w:r w:rsidRPr="00961738">
        <w:separator/>
      </w:r>
    </w:p>
  </w:endnote>
  <w:endnote w:type="continuationSeparator" w:id="0">
    <w:p w:rsidR="00BF3C2F" w:rsidRPr="00961738" w:rsidRDefault="00BF3C2F">
      <w:r w:rsidRPr="009617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7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7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7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C2F" w:rsidRPr="00961738" w:rsidRDefault="00BF3C2F">
      <w:r w:rsidRPr="00961738">
        <w:separator/>
      </w:r>
    </w:p>
  </w:footnote>
  <w:footnote w:type="continuationSeparator" w:id="0">
    <w:p w:rsidR="00BF3C2F" w:rsidRPr="00961738" w:rsidRDefault="00BF3C2F">
      <w:r w:rsidRPr="00961738">
        <w:continuationSeparator/>
      </w:r>
    </w:p>
  </w:footnote>
  <w:footnote w:id="1">
    <w:p w:rsidR="005D732F" w:rsidRPr="006E2E01" w:rsidRDefault="005D732F" w:rsidP="00961738">
      <w:pPr>
        <w:pStyle w:val="FootnoteText"/>
        <w:ind w:left="567" w:hanging="567"/>
        <w:rPr>
          <w:sz w:val="24"/>
          <w:szCs w:val="24"/>
          <w:lang w:val="bg-BG"/>
        </w:rPr>
      </w:pPr>
      <w:r w:rsidRPr="006E2E01">
        <w:rPr>
          <w:rStyle w:val="FootnoteReference"/>
          <w:sz w:val="24"/>
          <w:lang w:val="bg-BG"/>
        </w:rPr>
        <w:footnoteRef/>
      </w:r>
      <w:r w:rsidR="00961738" w:rsidRPr="006E2E01">
        <w:rPr>
          <w:sz w:val="24"/>
          <w:lang w:val="bg-BG"/>
        </w:rPr>
        <w:t xml:space="preserve"> </w:t>
      </w:r>
      <w:r w:rsidR="00961738" w:rsidRPr="006E2E01">
        <w:rPr>
          <w:sz w:val="24"/>
          <w:lang w:val="bg-BG"/>
        </w:rPr>
        <w:tab/>
      </w:r>
      <w:r w:rsidRPr="006E2E01">
        <w:rPr>
          <w:sz w:val="24"/>
          <w:lang w:val="bg-BG"/>
        </w:rPr>
        <w:t>ОВ С </w:t>
      </w:r>
      <w:r w:rsidRPr="00635BE9">
        <w:rPr>
          <w:sz w:val="24"/>
          <w:lang w:val="bg-BG"/>
        </w:rPr>
        <w:t>228</w:t>
      </w:r>
      <w:r w:rsidRPr="006E2E01">
        <w:rPr>
          <w:sz w:val="24"/>
          <w:lang w:val="bg-BG"/>
        </w:rPr>
        <w:t xml:space="preserve">, </w:t>
      </w:r>
      <w:r w:rsidRPr="00635BE9">
        <w:rPr>
          <w:sz w:val="24"/>
          <w:lang w:val="bg-BG"/>
        </w:rPr>
        <w:t>29</w:t>
      </w:r>
      <w:r w:rsidRPr="006E2E01">
        <w:rPr>
          <w:sz w:val="24"/>
          <w:lang w:val="bg-BG"/>
        </w:rPr>
        <w:t>.</w:t>
      </w:r>
      <w:r w:rsidRPr="00635BE9">
        <w:rPr>
          <w:sz w:val="24"/>
          <w:lang w:val="bg-BG"/>
        </w:rPr>
        <w:t>6</w:t>
      </w:r>
      <w:r w:rsidRPr="006E2E01">
        <w:rPr>
          <w:sz w:val="24"/>
          <w:lang w:val="bg-BG"/>
        </w:rPr>
        <w:t>.</w:t>
      </w:r>
      <w:r w:rsidRPr="00635BE9">
        <w:rPr>
          <w:sz w:val="24"/>
          <w:lang w:val="bg-BG"/>
        </w:rPr>
        <w:t>2023</w:t>
      </w:r>
      <w:r w:rsidRPr="006E2E01">
        <w:rPr>
          <w:sz w:val="24"/>
          <w:lang w:val="bg-BG"/>
        </w:rPr>
        <w:t> г., стр. </w:t>
      </w:r>
      <w:r w:rsidRPr="00635BE9">
        <w:rPr>
          <w:sz w:val="24"/>
          <w:lang w:val="bg-BG"/>
        </w:rPr>
        <w:t>108</w:t>
      </w:r>
      <w:r w:rsidRPr="006E2E01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7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7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617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BG"/>
    <w:docVar w:name="dvnumam" w:val="0"/>
    <w:docVar w:name="dvpe" w:val="749.081"/>
    <w:docVar w:name="dvrapporteur" w:val="Докладчици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 2011/36/ЕС относно предотвратяването и борбата с трафика на хора и защитата на жертвите от него(COM(2022)0732 – C9-0431/2022 – 2022/0426(COD))"/>
  </w:docVars>
  <w:rsids>
    <w:rsidRoot w:val="00BF3C2F"/>
    <w:rsid w:val="00002272"/>
    <w:rsid w:val="00064002"/>
    <w:rsid w:val="000677B9"/>
    <w:rsid w:val="00075214"/>
    <w:rsid w:val="000831BA"/>
    <w:rsid w:val="00083CAC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1015"/>
    <w:rsid w:val="00411CCE"/>
    <w:rsid w:val="0041666E"/>
    <w:rsid w:val="00421060"/>
    <w:rsid w:val="00471C19"/>
    <w:rsid w:val="004867E3"/>
    <w:rsid w:val="00494A28"/>
    <w:rsid w:val="004C0004"/>
    <w:rsid w:val="004C5D52"/>
    <w:rsid w:val="004E62CB"/>
    <w:rsid w:val="0050519A"/>
    <w:rsid w:val="005072A1"/>
    <w:rsid w:val="00511DE1"/>
    <w:rsid w:val="00514517"/>
    <w:rsid w:val="00545827"/>
    <w:rsid w:val="00560270"/>
    <w:rsid w:val="005C2568"/>
    <w:rsid w:val="005D732F"/>
    <w:rsid w:val="006037C0"/>
    <w:rsid w:val="00635BE9"/>
    <w:rsid w:val="006631B6"/>
    <w:rsid w:val="00680577"/>
    <w:rsid w:val="006E2E01"/>
    <w:rsid w:val="006F74FA"/>
    <w:rsid w:val="00731ADD"/>
    <w:rsid w:val="00734777"/>
    <w:rsid w:val="00747932"/>
    <w:rsid w:val="00751A4A"/>
    <w:rsid w:val="00756632"/>
    <w:rsid w:val="00762C74"/>
    <w:rsid w:val="00786EC0"/>
    <w:rsid w:val="0079212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73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3BC"/>
    <w:rsid w:val="00B12E95"/>
    <w:rsid w:val="00B22876"/>
    <w:rsid w:val="00B558F0"/>
    <w:rsid w:val="00BD48FE"/>
    <w:rsid w:val="00BD7BD8"/>
    <w:rsid w:val="00BE6ADC"/>
    <w:rsid w:val="00BF3C2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42F5F"/>
  <w15:chartTrackingRefBased/>
  <w15:docId w15:val="{4E4B9FB7-C74F-45C3-AE0D-ECC2C2AF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D732F"/>
    <w:pPr>
      <w:spacing w:before="480" w:after="240"/>
    </w:pPr>
  </w:style>
  <w:style w:type="paragraph" w:customStyle="1" w:styleId="NormalBold">
    <w:name w:val="NormalBold"/>
    <w:basedOn w:val="Normal"/>
    <w:rsid w:val="005D732F"/>
    <w:rPr>
      <w:b/>
    </w:rPr>
  </w:style>
  <w:style w:type="paragraph" w:customStyle="1" w:styleId="NormalHanging12a">
    <w:name w:val="NormalHanging12a"/>
    <w:basedOn w:val="Normal"/>
    <w:rsid w:val="005D732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D732F"/>
    <w:pPr>
      <w:spacing w:after="240"/>
      <w:jc w:val="center"/>
    </w:pPr>
  </w:style>
  <w:style w:type="paragraph" w:customStyle="1" w:styleId="AmNumberTabs">
    <w:name w:val="AmNumberTabs"/>
    <w:basedOn w:val="Normal"/>
    <w:rsid w:val="005D732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D732F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5D732F"/>
    <w:pPr>
      <w:spacing w:line="258" w:lineRule="auto"/>
      <w:ind w:left="360" w:right="2" w:hanging="360"/>
      <w:jc w:val="both"/>
    </w:pPr>
    <w:rPr>
      <w:color w:val="000000"/>
      <w:szCs w:val="22"/>
      <w:lang w:val="bg-BG"/>
    </w:rPr>
  </w:style>
  <w:style w:type="character" w:customStyle="1" w:styleId="footnotedescriptionChar">
    <w:name w:val="footnote description Char"/>
    <w:link w:val="footnotedescription"/>
    <w:rsid w:val="005D732F"/>
    <w:rPr>
      <w:color w:val="000000"/>
      <w:szCs w:val="22"/>
      <w:lang w:val="bg-BG"/>
    </w:rPr>
  </w:style>
  <w:style w:type="character" w:customStyle="1" w:styleId="footnotemark">
    <w:name w:val="footnote mark"/>
    <w:hidden/>
    <w:rsid w:val="005D732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5D732F"/>
    <w:rPr>
      <w:rFonts w:asciiTheme="minorHAnsi" w:eastAsiaTheme="minorEastAsia" w:hAnsiTheme="minorHAnsi" w:cstheme="minorBidi"/>
      <w:sz w:val="22"/>
      <w:szCs w:val="22"/>
      <w:lang w:val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D732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bg-BG" w:eastAsia="en-US"/>
    </w:rPr>
  </w:style>
  <w:style w:type="paragraph" w:customStyle="1" w:styleId="Point0">
    <w:name w:val="Point 0"/>
    <w:basedOn w:val="Normal"/>
    <w:rsid w:val="005D732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D732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6E2E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2E01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1E669-4D84-41D2-88E9-4096FD3FA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2024-09-13T07:59:00Z</dcterms:created>
  <dcterms:modified xsi:type="dcterms:W3CDTF">2024-09-13T07:59:00Z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