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06F4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06F4E" w:rsidRDefault="00C55420" w:rsidP="0010095E">
            <w:pPr>
              <w:pStyle w:val="EPName"/>
            </w:pPr>
            <w:r w:rsidRPr="00D06F4E">
              <w:t>Euroopan parlamentti</w:t>
            </w:r>
          </w:p>
          <w:p w:rsidR="00751A4A" w:rsidRPr="00D06F4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14F7F">
              <w:t>2019</w:t>
            </w:r>
            <w:r w:rsidRPr="00D06F4E">
              <w:t>-</w:t>
            </w:r>
            <w:r w:rsidRPr="00D14F7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06F4E" w:rsidRDefault="00187494" w:rsidP="0010095E">
            <w:pPr>
              <w:pStyle w:val="EPLogo"/>
            </w:pPr>
            <w:r w:rsidRPr="00D06F4E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06F4E" w:rsidRDefault="00D058B8" w:rsidP="004C5D52">
      <w:pPr>
        <w:pStyle w:val="LineTop"/>
      </w:pPr>
    </w:p>
    <w:p w:rsidR="00680577" w:rsidRPr="00D06F4E" w:rsidRDefault="00C55420" w:rsidP="00680577">
      <w:pPr>
        <w:pStyle w:val="EPBodyTA1"/>
      </w:pPr>
      <w:r w:rsidRPr="00D06F4E">
        <w:t>HYVÄKSYTYT TEKSTIT</w:t>
      </w:r>
    </w:p>
    <w:p w:rsidR="00D058B8" w:rsidRPr="00D06F4E" w:rsidRDefault="00D058B8" w:rsidP="00D058B8">
      <w:pPr>
        <w:pStyle w:val="LineBottom"/>
      </w:pPr>
    </w:p>
    <w:p w:rsidR="00C55420" w:rsidRPr="00D06F4E" w:rsidRDefault="00C55420" w:rsidP="00C55420">
      <w:pPr>
        <w:pStyle w:val="ATHeading1"/>
      </w:pPr>
      <w:bookmarkStart w:id="0" w:name="TANumber"/>
      <w:r w:rsidRPr="00D06F4E">
        <w:t>P</w:t>
      </w:r>
      <w:r w:rsidRPr="00D14F7F">
        <w:t>9</w:t>
      </w:r>
      <w:r w:rsidRPr="00D06F4E">
        <w:t>_TA(</w:t>
      </w:r>
      <w:r w:rsidRPr="00D14F7F">
        <w:t>2024</w:t>
      </w:r>
      <w:r w:rsidRPr="00D06F4E">
        <w:t>)</w:t>
      </w:r>
      <w:r w:rsidRPr="00D14F7F">
        <w:t>0</w:t>
      </w:r>
      <w:r w:rsidR="00D06F4E" w:rsidRPr="00D14F7F">
        <w:t>31</w:t>
      </w:r>
      <w:r w:rsidRPr="00D14F7F">
        <w:t>0</w:t>
      </w:r>
      <w:bookmarkEnd w:id="0"/>
    </w:p>
    <w:p w:rsidR="00C55420" w:rsidRPr="00D06F4E" w:rsidRDefault="00C55420" w:rsidP="00C55420">
      <w:pPr>
        <w:pStyle w:val="ATHeading2"/>
      </w:pPr>
      <w:bookmarkStart w:id="1" w:name="title"/>
      <w:r w:rsidRPr="00D06F4E">
        <w:t>Ihmiskaupan ehkäisemisestä ja torjumisesta sekä ihmiskaupan uhrien suojelemisesta annetun</w:t>
      </w:r>
      <w:r w:rsidR="00150864" w:rsidRPr="00D06F4E">
        <w:t xml:space="preserve"> </w:t>
      </w:r>
      <w:r w:rsidRPr="00D06F4E">
        <w:t xml:space="preserve">direktiivin </w:t>
      </w:r>
      <w:r w:rsidRPr="00D14F7F">
        <w:t>2011</w:t>
      </w:r>
      <w:r w:rsidRPr="00D06F4E">
        <w:t>/</w:t>
      </w:r>
      <w:r w:rsidRPr="00D14F7F">
        <w:t>36</w:t>
      </w:r>
      <w:r w:rsidRPr="00D06F4E">
        <w:t>/EU muuttaminen</w:t>
      </w:r>
      <w:bookmarkEnd w:id="1"/>
    </w:p>
    <w:p w:rsidR="00C55420" w:rsidRPr="00D06F4E" w:rsidRDefault="00C55420" w:rsidP="00C55420">
      <w:pPr>
        <w:rPr>
          <w:i/>
          <w:vanish/>
        </w:rPr>
      </w:pPr>
      <w:r w:rsidRPr="00D06F4E">
        <w:rPr>
          <w:i/>
        </w:rPr>
        <w:fldChar w:fldCharType="begin"/>
      </w:r>
      <w:r w:rsidRPr="00D06F4E">
        <w:rPr>
          <w:i/>
        </w:rPr>
        <w:instrText xml:space="preserve"> TC"(</w:instrText>
      </w:r>
      <w:bookmarkStart w:id="2" w:name="DocNumber"/>
      <w:r w:rsidRPr="00D06F4E">
        <w:rPr>
          <w:i/>
        </w:rPr>
        <w:instrText>A</w:instrText>
      </w:r>
      <w:r w:rsidRPr="00D14F7F">
        <w:rPr>
          <w:i/>
        </w:rPr>
        <w:instrText>9</w:instrText>
      </w:r>
      <w:r w:rsidRPr="00D06F4E">
        <w:rPr>
          <w:i/>
        </w:rPr>
        <w:instrText>-</w:instrText>
      </w:r>
      <w:r w:rsidRPr="00D14F7F">
        <w:rPr>
          <w:i/>
        </w:rPr>
        <w:instrText>0285</w:instrText>
      </w:r>
      <w:r w:rsidRPr="00D06F4E">
        <w:rPr>
          <w:i/>
        </w:rPr>
        <w:instrText>/</w:instrText>
      </w:r>
      <w:r w:rsidRPr="00D14F7F">
        <w:rPr>
          <w:i/>
        </w:rPr>
        <w:instrText>2023</w:instrText>
      </w:r>
      <w:bookmarkEnd w:id="2"/>
      <w:r w:rsidRPr="00D06F4E">
        <w:rPr>
          <w:i/>
        </w:rPr>
        <w:instrText xml:space="preserve"> - Esittelijät: Malin Björk, Eugenia Rodríguez Palop)"\l</w:instrText>
      </w:r>
      <w:r w:rsidRPr="00D14F7F">
        <w:rPr>
          <w:i/>
        </w:rPr>
        <w:instrText>3</w:instrText>
      </w:r>
      <w:r w:rsidRPr="00D06F4E">
        <w:rPr>
          <w:i/>
        </w:rPr>
        <w:instrText xml:space="preserve"> \n&gt; \* MERGEFORMAT </w:instrText>
      </w:r>
      <w:r w:rsidRPr="00D06F4E">
        <w:rPr>
          <w:i/>
        </w:rPr>
        <w:fldChar w:fldCharType="end"/>
      </w:r>
    </w:p>
    <w:p w:rsidR="00C55420" w:rsidRPr="00D06F4E" w:rsidRDefault="00C55420" w:rsidP="00C55420">
      <w:pPr>
        <w:rPr>
          <w:vanish/>
        </w:rPr>
      </w:pPr>
      <w:bookmarkStart w:id="3" w:name="Commission"/>
      <w:r w:rsidRPr="00D06F4E">
        <w:rPr>
          <w:vanish/>
        </w:rPr>
        <w:t>Kansalaisvapauksien sekä oikeus- ja sisäasioiden</w:t>
      </w:r>
      <w:r w:rsidR="00A2395F" w:rsidRPr="00D06F4E">
        <w:rPr>
          <w:vanish/>
        </w:rPr>
        <w:t xml:space="preserve"> valiokunta, Naisten oikeuksien ja sukupuolten tasa-arvon </w:t>
      </w:r>
      <w:r w:rsidRPr="00D06F4E">
        <w:rPr>
          <w:vanish/>
        </w:rPr>
        <w:t>valiokunta</w:t>
      </w:r>
      <w:bookmarkEnd w:id="3"/>
    </w:p>
    <w:p w:rsidR="00C55420" w:rsidRPr="00D06F4E" w:rsidRDefault="00C55420" w:rsidP="00C55420">
      <w:pPr>
        <w:rPr>
          <w:vanish/>
        </w:rPr>
      </w:pPr>
      <w:bookmarkStart w:id="4" w:name="PE"/>
      <w:r w:rsidRPr="00D06F4E">
        <w:rPr>
          <w:vanish/>
        </w:rPr>
        <w:t>PE</w:t>
      </w:r>
      <w:r w:rsidRPr="00D14F7F">
        <w:rPr>
          <w:vanish/>
        </w:rPr>
        <w:t>749</w:t>
      </w:r>
      <w:r w:rsidRPr="00D06F4E">
        <w:rPr>
          <w:vanish/>
        </w:rPr>
        <w:t>.</w:t>
      </w:r>
      <w:r w:rsidRPr="00D14F7F">
        <w:rPr>
          <w:vanish/>
        </w:rPr>
        <w:t>081</w:t>
      </w:r>
      <w:bookmarkEnd w:id="4"/>
    </w:p>
    <w:p w:rsidR="00C55420" w:rsidRPr="00D06F4E" w:rsidRDefault="00C55420" w:rsidP="00C55420">
      <w:pPr>
        <w:pStyle w:val="ATHeading3"/>
      </w:pPr>
      <w:bookmarkStart w:id="5" w:name="Sujet"/>
      <w:r w:rsidRPr="00D06F4E">
        <w:t xml:space="preserve">Euroopan parlamentin lainsäädäntöpäätöslauselma </w:t>
      </w:r>
      <w:r w:rsidR="00A2395F" w:rsidRPr="00D14F7F">
        <w:t>23</w:t>
      </w:r>
      <w:r w:rsidRPr="00D06F4E">
        <w:t xml:space="preserve">. huhtikuuta </w:t>
      </w:r>
      <w:r w:rsidRPr="00D14F7F">
        <w:t>2024</w:t>
      </w:r>
      <w:r w:rsidRPr="00D06F4E">
        <w:t xml:space="preserve"> ehdotuksesta Euroopan parlamentin ja neuvoston direktiiviksi ihmiskaupan ehkäisemisestä ja torjumisesta sekä ihmiskaupan uhrien suojelemisesta annetun direktiivin </w:t>
      </w:r>
      <w:r w:rsidRPr="00D14F7F">
        <w:t>2011</w:t>
      </w:r>
      <w:r w:rsidRPr="00D06F4E">
        <w:t>/</w:t>
      </w:r>
      <w:r w:rsidRPr="00D14F7F">
        <w:t>36</w:t>
      </w:r>
      <w:r w:rsidRPr="00D06F4E">
        <w:t>/EU muuttamisesta</w:t>
      </w:r>
      <w:bookmarkEnd w:id="5"/>
      <w:r w:rsidRPr="00D06F4E">
        <w:t xml:space="preserve"> </w:t>
      </w:r>
      <w:bookmarkStart w:id="6" w:name="References"/>
      <w:r w:rsidRPr="00D06F4E">
        <w:t>(COM(</w:t>
      </w:r>
      <w:r w:rsidRPr="00D14F7F">
        <w:t>2022</w:t>
      </w:r>
      <w:r w:rsidRPr="00D06F4E">
        <w:t>)</w:t>
      </w:r>
      <w:r w:rsidRPr="00D14F7F">
        <w:t>0732</w:t>
      </w:r>
      <w:r w:rsidRPr="00D06F4E">
        <w:t xml:space="preserve"> – C</w:t>
      </w:r>
      <w:r w:rsidRPr="00D14F7F">
        <w:t>9</w:t>
      </w:r>
      <w:r w:rsidRPr="00D06F4E">
        <w:t>-</w:t>
      </w:r>
      <w:r w:rsidRPr="00D14F7F">
        <w:t>0431</w:t>
      </w:r>
      <w:r w:rsidRPr="00D06F4E">
        <w:t>/</w:t>
      </w:r>
      <w:r w:rsidRPr="00D14F7F">
        <w:t>2022</w:t>
      </w:r>
      <w:r w:rsidRPr="00D06F4E">
        <w:t xml:space="preserve"> – </w:t>
      </w:r>
      <w:r w:rsidRPr="00D14F7F">
        <w:t>2022</w:t>
      </w:r>
      <w:r w:rsidRPr="00D06F4E">
        <w:t>/</w:t>
      </w:r>
      <w:r w:rsidRPr="00D14F7F">
        <w:t>0426</w:t>
      </w:r>
      <w:r w:rsidRPr="00D06F4E">
        <w:t>(COD))</w:t>
      </w:r>
      <w:bookmarkEnd w:id="6"/>
    </w:p>
    <w:p w:rsidR="00434A8F" w:rsidRPr="00D06F4E" w:rsidRDefault="00434A8F" w:rsidP="00434A8F">
      <w:pPr>
        <w:pStyle w:val="NormalBold"/>
        <w:widowControl/>
      </w:pPr>
      <w:bookmarkStart w:id="7" w:name="TextBodyBegin"/>
      <w:bookmarkEnd w:id="7"/>
      <w:r w:rsidRPr="00D06F4E">
        <w:t>(Tavallinen lainsäätämisjärjestys: ensimmäinen käsittely)</w:t>
      </w:r>
    </w:p>
    <w:p w:rsidR="00434A8F" w:rsidRPr="00D06F4E" w:rsidRDefault="00434A8F" w:rsidP="00434A8F">
      <w:pPr>
        <w:pStyle w:val="EPComma"/>
        <w:widowControl/>
      </w:pPr>
      <w:r w:rsidRPr="00D06F4E">
        <w:rPr>
          <w:i/>
          <w:iCs/>
        </w:rPr>
        <w:t>Euroopan parlamentti</w:t>
      </w:r>
      <w:r w:rsidRPr="00D06F4E">
        <w:t>, joka</w:t>
      </w:r>
    </w:p>
    <w:p w:rsidR="00434A8F" w:rsidRPr="00D06F4E" w:rsidRDefault="00434A8F" w:rsidP="00434A8F">
      <w:pPr>
        <w:pStyle w:val="NormalHanging12a"/>
        <w:widowControl/>
      </w:pPr>
      <w:r w:rsidRPr="00D06F4E">
        <w:t>–</w:t>
      </w:r>
      <w:r w:rsidRPr="00D06F4E">
        <w:tab/>
        <w:t>ottaa huomioon komission ehdotuksen Euroopan parlamentille ja neuvostolle (COM(</w:t>
      </w:r>
      <w:r w:rsidRPr="00D14F7F">
        <w:t>2022</w:t>
      </w:r>
      <w:r w:rsidRPr="00D06F4E">
        <w:t>)</w:t>
      </w:r>
      <w:r w:rsidRPr="00D14F7F">
        <w:t>0732</w:t>
      </w:r>
      <w:r w:rsidRPr="00D06F4E">
        <w:t>),</w:t>
      </w:r>
    </w:p>
    <w:p w:rsidR="00434A8F" w:rsidRPr="00D06F4E" w:rsidRDefault="00434A8F" w:rsidP="00434A8F">
      <w:pPr>
        <w:pStyle w:val="NormalHanging12a"/>
        <w:widowControl/>
      </w:pPr>
      <w:r w:rsidRPr="00D06F4E">
        <w:t>–</w:t>
      </w:r>
      <w:r w:rsidRPr="00D06F4E">
        <w:tab/>
        <w:t xml:space="preserve">ottaa huomioon Euroopan unionin toiminnasta tehdyn sopimuksen </w:t>
      </w:r>
      <w:r w:rsidRPr="00D14F7F">
        <w:t>294</w:t>
      </w:r>
      <w:r w:rsidRPr="00D06F4E">
        <w:t xml:space="preserve"> artiklan </w:t>
      </w:r>
      <w:r w:rsidRPr="00D14F7F">
        <w:t>2</w:t>
      </w:r>
      <w:r w:rsidRPr="00D06F4E">
        <w:t xml:space="preserve"> kohdan, </w:t>
      </w:r>
      <w:r w:rsidRPr="00D14F7F">
        <w:t>82</w:t>
      </w:r>
      <w:r w:rsidRPr="00D06F4E">
        <w:t xml:space="preserve"> artiklan </w:t>
      </w:r>
      <w:r w:rsidRPr="00D14F7F">
        <w:t>2</w:t>
      </w:r>
      <w:r w:rsidRPr="00D06F4E">
        <w:t xml:space="preserve"> kohdan ja </w:t>
      </w:r>
      <w:r w:rsidRPr="00D14F7F">
        <w:t>83</w:t>
      </w:r>
      <w:r w:rsidRPr="00D06F4E">
        <w:t xml:space="preserve"> artiklan </w:t>
      </w:r>
      <w:r w:rsidRPr="00D14F7F">
        <w:t>1</w:t>
      </w:r>
      <w:r w:rsidRPr="00D06F4E">
        <w:t> kohdan, joiden mukaisesti komissio on antanut ehdotuksen Euroopan parlamentille (C</w:t>
      </w:r>
      <w:r w:rsidRPr="00D14F7F">
        <w:t>9</w:t>
      </w:r>
      <w:r w:rsidRPr="00D06F4E">
        <w:t>-</w:t>
      </w:r>
      <w:r w:rsidRPr="00D14F7F">
        <w:t>0431</w:t>
      </w:r>
      <w:r w:rsidRPr="00D06F4E">
        <w:t>/</w:t>
      </w:r>
      <w:r w:rsidRPr="00D14F7F">
        <w:t>2022</w:t>
      </w:r>
      <w:r w:rsidRPr="00D06F4E">
        <w:t>),</w:t>
      </w:r>
    </w:p>
    <w:p w:rsidR="00434A8F" w:rsidRPr="00D06F4E" w:rsidRDefault="00434A8F" w:rsidP="00434A8F">
      <w:pPr>
        <w:pStyle w:val="NormalHanging12a"/>
        <w:widowControl/>
      </w:pPr>
      <w:r w:rsidRPr="00D06F4E">
        <w:t>–</w:t>
      </w:r>
      <w:r w:rsidRPr="00D06F4E">
        <w:tab/>
        <w:t xml:space="preserve">ottaa huomioon Euroopan unionin toiminnasta tehdyn sopimuksen </w:t>
      </w:r>
      <w:r w:rsidRPr="00D14F7F">
        <w:t>294</w:t>
      </w:r>
      <w:r w:rsidRPr="00D06F4E">
        <w:t xml:space="preserve"> artiklan </w:t>
      </w:r>
      <w:r w:rsidRPr="00D14F7F">
        <w:t>3</w:t>
      </w:r>
      <w:r w:rsidRPr="00D06F4E">
        <w:t> kohdan,</w:t>
      </w:r>
    </w:p>
    <w:p w:rsidR="00434A8F" w:rsidRPr="00D06F4E" w:rsidRDefault="00434A8F" w:rsidP="00434A8F">
      <w:pPr>
        <w:pStyle w:val="NormalHanging12a"/>
        <w:widowControl/>
      </w:pPr>
      <w:r w:rsidRPr="00D06F4E">
        <w:t>–</w:t>
      </w:r>
      <w:r w:rsidRPr="00D06F4E">
        <w:tab/>
        <w:t xml:space="preserve">ottaa huomioon Euroopan talous- ja sosiaalikomitean </w:t>
      </w:r>
      <w:r w:rsidRPr="00D14F7F">
        <w:t>27</w:t>
      </w:r>
      <w:r w:rsidRPr="00D06F4E">
        <w:t xml:space="preserve">. huhtikuuta </w:t>
      </w:r>
      <w:r w:rsidRPr="00D14F7F">
        <w:t>2023</w:t>
      </w:r>
      <w:r w:rsidRPr="00D06F4E">
        <w:t xml:space="preserve"> antaman lausunnon</w:t>
      </w:r>
      <w:r w:rsidRPr="00D06F4E">
        <w:rPr>
          <w:rStyle w:val="FootnoteReference"/>
        </w:rPr>
        <w:footnoteReference w:id="1"/>
      </w:r>
      <w:r w:rsidRPr="00D06F4E">
        <w:t>,</w:t>
      </w:r>
    </w:p>
    <w:p w:rsidR="00A2395F" w:rsidRPr="00D06F4E" w:rsidRDefault="00A2395F" w:rsidP="00D06F4E">
      <w:pPr>
        <w:pStyle w:val="NormalHanging12a"/>
      </w:pPr>
      <w:r w:rsidRPr="00D06F4E">
        <w:t>–</w:t>
      </w:r>
      <w:r w:rsidRPr="00D06F4E">
        <w:tab/>
        <w:t xml:space="preserve">ottaa huomioon asiasta vastaavan valiokunnan työjärjestyksen </w:t>
      </w:r>
      <w:r w:rsidRPr="00D14F7F">
        <w:t>74</w:t>
      </w:r>
      <w:r w:rsidRPr="00D06F4E">
        <w:t xml:space="preserve"> artiklan </w:t>
      </w:r>
      <w:r w:rsidRPr="00D14F7F">
        <w:t>4</w:t>
      </w:r>
      <w:r w:rsidRPr="00D06F4E">
        <w:t xml:space="preserve"> kohdan mukaisesti hyväksymän alustavan sopimuksen sekä neuvoston edustajan </w:t>
      </w:r>
      <w:r w:rsidRPr="00D14F7F">
        <w:t>8</w:t>
      </w:r>
      <w:r w:rsidRPr="00D06F4E">
        <w:t xml:space="preserve">. helmikuuta </w:t>
      </w:r>
      <w:r w:rsidRPr="00D14F7F">
        <w:t>2024</w:t>
      </w:r>
      <w:r w:rsidRPr="00D06F4E">
        <w:t xml:space="preserve"> päivätyllä kirjeellä antaman sitoumuksen hyväksyä Euroopan parlamentin kanta Euroopan unionin toiminnasta tehdyn sopimuksen </w:t>
      </w:r>
      <w:r w:rsidRPr="00D14F7F">
        <w:t>294</w:t>
      </w:r>
      <w:r w:rsidRPr="00D06F4E">
        <w:t xml:space="preserve"> artiklan </w:t>
      </w:r>
      <w:r w:rsidRPr="00D14F7F">
        <w:t>4</w:t>
      </w:r>
      <w:r w:rsidRPr="00D06F4E">
        <w:t xml:space="preserve"> kohdan mukaisesti,</w:t>
      </w:r>
    </w:p>
    <w:p w:rsidR="00434A8F" w:rsidRPr="00D06F4E" w:rsidRDefault="00434A8F" w:rsidP="00434A8F">
      <w:pPr>
        <w:pStyle w:val="NormalHanging12a"/>
        <w:widowControl/>
      </w:pPr>
      <w:r w:rsidRPr="00D06F4E">
        <w:t>–</w:t>
      </w:r>
      <w:r w:rsidRPr="00D06F4E">
        <w:tab/>
        <w:t xml:space="preserve">ottaa huomioon työjärjestyksen </w:t>
      </w:r>
      <w:r w:rsidRPr="00D14F7F">
        <w:t>59</w:t>
      </w:r>
      <w:r w:rsidRPr="00D06F4E">
        <w:t xml:space="preserve"> artiklan,</w:t>
      </w:r>
    </w:p>
    <w:p w:rsidR="00434A8F" w:rsidRPr="00D06F4E" w:rsidRDefault="00434A8F" w:rsidP="00434A8F">
      <w:pPr>
        <w:pStyle w:val="NormalHanging12a"/>
        <w:widowControl/>
      </w:pPr>
      <w:r w:rsidRPr="00D06F4E">
        <w:lastRenderedPageBreak/>
        <w:t>–</w:t>
      </w:r>
      <w:r w:rsidRPr="00D06F4E">
        <w:tab/>
        <w:t xml:space="preserve">ottaa huomioon kansalaisvapauksien sekä oikeus- ja sisäasioiden valiokunnan ja naisten oikeuksien ja sukupuolten tasa-arvon valiokunnan työjärjestyksen </w:t>
      </w:r>
      <w:r w:rsidRPr="00D14F7F">
        <w:t>58</w:t>
      </w:r>
      <w:r w:rsidRPr="00D06F4E">
        <w:t> artiklan mukaisen yhteiskäsittelyn,</w:t>
      </w:r>
    </w:p>
    <w:p w:rsidR="00434A8F" w:rsidRPr="00D06F4E" w:rsidRDefault="00434A8F" w:rsidP="00434A8F">
      <w:pPr>
        <w:pStyle w:val="NormalHanging12a"/>
        <w:widowControl/>
      </w:pPr>
      <w:r w:rsidRPr="00D06F4E">
        <w:t>–</w:t>
      </w:r>
      <w:r w:rsidRPr="00D06F4E">
        <w:tab/>
        <w:t>ottaa huomioon kansalaisvapauksien sekä oikeus- ja sisäasioiden valiokunnan ja naisten oikeuksien ja sukupuolten tasa-arvon valiokunnan mietinnön (A</w:t>
      </w:r>
      <w:r w:rsidRPr="00D14F7F">
        <w:t>9</w:t>
      </w:r>
      <w:r w:rsidRPr="00D06F4E">
        <w:t>-</w:t>
      </w:r>
      <w:r w:rsidRPr="00D14F7F">
        <w:t>0285</w:t>
      </w:r>
      <w:r w:rsidRPr="00D06F4E">
        <w:t>/</w:t>
      </w:r>
      <w:r w:rsidRPr="00D14F7F">
        <w:t>2023</w:t>
      </w:r>
      <w:r w:rsidRPr="00D06F4E">
        <w:t>),</w:t>
      </w:r>
    </w:p>
    <w:p w:rsidR="00434A8F" w:rsidRPr="00D06F4E" w:rsidRDefault="00434A8F" w:rsidP="00434A8F">
      <w:pPr>
        <w:pStyle w:val="NormalHanging12a"/>
        <w:widowControl/>
      </w:pPr>
      <w:r w:rsidRPr="00D14F7F">
        <w:t>1</w:t>
      </w:r>
      <w:r w:rsidRPr="00D06F4E">
        <w:t>.</w:t>
      </w:r>
      <w:r w:rsidRPr="00D06F4E">
        <w:tab/>
        <w:t>vahvistaa jäljempänä esitetyn ensimmäisen käsittelyn kannan;</w:t>
      </w:r>
    </w:p>
    <w:p w:rsidR="00434A8F" w:rsidRPr="00D06F4E" w:rsidRDefault="00434A8F" w:rsidP="00434A8F">
      <w:pPr>
        <w:pStyle w:val="NormalHanging12a"/>
        <w:widowControl/>
      </w:pPr>
      <w:r w:rsidRPr="00D14F7F">
        <w:t>2</w:t>
      </w:r>
      <w:r w:rsidRPr="00D06F4E">
        <w:t>.</w:t>
      </w:r>
      <w:r w:rsidRPr="00D06F4E">
        <w:tab/>
        <w:t>pyytää komissiota antamaan asian uudelleen Euroopan parlamentin käsiteltäväksi, jos se korvaa ehdotuksensa, muuttaa sitä huomattavasti tai aikoo muuttaa sitä huomattavasti;</w:t>
      </w:r>
    </w:p>
    <w:p w:rsidR="00434A8F" w:rsidRPr="00D06F4E" w:rsidRDefault="00434A8F" w:rsidP="00434A8F">
      <w:pPr>
        <w:pStyle w:val="NormalHanging12a"/>
        <w:widowControl/>
      </w:pPr>
      <w:r w:rsidRPr="00D14F7F">
        <w:t>3</w:t>
      </w:r>
      <w:r w:rsidRPr="00D06F4E">
        <w:t>.</w:t>
      </w:r>
      <w:r w:rsidRPr="00D06F4E">
        <w:tab/>
        <w:t>kehottaa puhemiestä välittämään parlamentin kannan neuvostolle ja komissiolle sekä kansallisille parlamenteille.</w:t>
      </w:r>
    </w:p>
    <w:p w:rsidR="002867CF" w:rsidRPr="00D06F4E" w:rsidRDefault="002867CF" w:rsidP="00434A8F">
      <w:pPr>
        <w:pStyle w:val="NormalHanging12a"/>
        <w:widowControl/>
        <w:sectPr w:rsidR="002867CF" w:rsidRPr="00D06F4E" w:rsidSect="00F7326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867CF" w:rsidRPr="00D06F4E" w:rsidRDefault="002867CF" w:rsidP="002867CF">
      <w:pPr>
        <w:spacing w:after="240"/>
        <w:rPr>
          <w:b/>
          <w:szCs w:val="24"/>
        </w:rPr>
      </w:pPr>
      <w:r w:rsidRPr="00D06F4E">
        <w:rPr>
          <w:b/>
          <w:szCs w:val="24"/>
        </w:rPr>
        <w:lastRenderedPageBreak/>
        <w:t>P</w:t>
      </w:r>
      <w:r w:rsidRPr="00D14F7F">
        <w:rPr>
          <w:b/>
          <w:szCs w:val="24"/>
        </w:rPr>
        <w:t>9</w:t>
      </w:r>
      <w:r w:rsidRPr="00D06F4E">
        <w:rPr>
          <w:b/>
          <w:szCs w:val="24"/>
        </w:rPr>
        <w:t>_TC</w:t>
      </w:r>
      <w:r w:rsidRPr="00D14F7F">
        <w:rPr>
          <w:b/>
          <w:szCs w:val="24"/>
        </w:rPr>
        <w:t>1</w:t>
      </w:r>
      <w:r w:rsidRPr="00D06F4E">
        <w:rPr>
          <w:b/>
          <w:szCs w:val="24"/>
        </w:rPr>
        <w:t>-COD(</w:t>
      </w:r>
      <w:r w:rsidRPr="00D14F7F">
        <w:rPr>
          <w:b/>
          <w:szCs w:val="24"/>
        </w:rPr>
        <w:t>2022</w:t>
      </w:r>
      <w:r w:rsidRPr="00D06F4E">
        <w:rPr>
          <w:b/>
          <w:szCs w:val="24"/>
        </w:rPr>
        <w:t>)</w:t>
      </w:r>
      <w:r w:rsidRPr="00D14F7F">
        <w:rPr>
          <w:b/>
          <w:szCs w:val="24"/>
        </w:rPr>
        <w:t>0426</w:t>
      </w:r>
    </w:p>
    <w:p w:rsidR="002867CF" w:rsidRDefault="002867CF" w:rsidP="002867CF">
      <w:pPr>
        <w:spacing w:after="240"/>
        <w:rPr>
          <w:rFonts w:eastAsia="Calibri"/>
          <w:b/>
          <w:szCs w:val="22"/>
          <w:lang w:eastAsia="en-US"/>
        </w:rPr>
      </w:pPr>
      <w:r w:rsidRPr="00D06F4E">
        <w:rPr>
          <w:b/>
          <w:szCs w:val="24"/>
        </w:rPr>
        <w:t xml:space="preserve">Euroopan parlamentin kanta, vahvistettu ensimmäisessä käsittelyssä </w:t>
      </w:r>
      <w:r w:rsidRPr="00D14F7F">
        <w:rPr>
          <w:b/>
          <w:szCs w:val="24"/>
        </w:rPr>
        <w:t>23</w:t>
      </w:r>
      <w:r w:rsidRPr="00D06F4E">
        <w:rPr>
          <w:b/>
          <w:szCs w:val="24"/>
        </w:rPr>
        <w:t xml:space="preserve">. huhtikuuta </w:t>
      </w:r>
      <w:r w:rsidRPr="00D14F7F">
        <w:rPr>
          <w:b/>
          <w:szCs w:val="24"/>
        </w:rPr>
        <w:t>2024</w:t>
      </w:r>
      <w:r w:rsidRPr="00D06F4E">
        <w:rPr>
          <w:b/>
          <w:szCs w:val="24"/>
        </w:rPr>
        <w:t xml:space="preserve">, Euroopan parlamentin ja neuvoston direktiivin (EU) </w:t>
      </w:r>
      <w:r w:rsidRPr="00D14F7F">
        <w:rPr>
          <w:b/>
          <w:szCs w:val="24"/>
        </w:rPr>
        <w:t>2024</w:t>
      </w:r>
      <w:r w:rsidRPr="00D06F4E">
        <w:rPr>
          <w:b/>
          <w:szCs w:val="24"/>
        </w:rPr>
        <w:t xml:space="preserve">/… antamiseksi </w:t>
      </w:r>
      <w:r w:rsidRPr="00D06F4E">
        <w:rPr>
          <w:rFonts w:eastAsia="Calibri"/>
          <w:b/>
          <w:szCs w:val="22"/>
          <w:lang w:eastAsia="en-US"/>
        </w:rPr>
        <w:t xml:space="preserve">ihmiskaupan ehkäisemisestä ja torjumisesta sekä ihmiskaupan uhrien suojelemisesta annetun direktiivin </w:t>
      </w:r>
      <w:r w:rsidRPr="00D14F7F">
        <w:rPr>
          <w:rFonts w:eastAsia="Calibri"/>
          <w:b/>
          <w:szCs w:val="22"/>
          <w:lang w:eastAsia="en-US"/>
        </w:rPr>
        <w:t>2011</w:t>
      </w:r>
      <w:r w:rsidRPr="00D06F4E">
        <w:rPr>
          <w:rFonts w:eastAsia="Calibri"/>
          <w:b/>
          <w:szCs w:val="22"/>
          <w:lang w:eastAsia="en-US"/>
        </w:rPr>
        <w:t>/</w:t>
      </w:r>
      <w:r w:rsidRPr="00D14F7F">
        <w:rPr>
          <w:rFonts w:eastAsia="Calibri"/>
          <w:b/>
          <w:szCs w:val="22"/>
          <w:lang w:eastAsia="en-US"/>
        </w:rPr>
        <w:t>36</w:t>
      </w:r>
      <w:r w:rsidRPr="00D06F4E">
        <w:rPr>
          <w:rFonts w:eastAsia="Calibri"/>
          <w:b/>
          <w:szCs w:val="22"/>
          <w:lang w:eastAsia="en-US"/>
        </w:rPr>
        <w:t>/EU muuttamisesta</w:t>
      </w:r>
    </w:p>
    <w:p w:rsidR="00E365E1" w:rsidRPr="00F73268" w:rsidRDefault="005E1E9C" w:rsidP="005E1E9C">
      <w:pPr>
        <w:suppressAutoHyphens/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 xml:space="preserve">(EU) </w:t>
      </w:r>
      <w:r w:rsidRPr="00F51FCA">
        <w:rPr>
          <w:i/>
          <w:szCs w:val="24"/>
        </w:rPr>
        <w:t>20</w:t>
      </w:r>
      <w:r>
        <w:rPr>
          <w:i/>
          <w:szCs w:val="24"/>
        </w:rPr>
        <w:t>24</w:t>
      </w:r>
      <w:r w:rsidRPr="00F51FCA">
        <w:rPr>
          <w:i/>
          <w:szCs w:val="24"/>
        </w:rPr>
        <w:t>/</w:t>
      </w:r>
      <w:r>
        <w:rPr>
          <w:i/>
          <w:szCs w:val="24"/>
        </w:rPr>
        <w:t>1712</w:t>
      </w:r>
      <w:r w:rsidRPr="008046BC">
        <w:rPr>
          <w:i/>
          <w:szCs w:val="24"/>
        </w:rPr>
        <w:t>.)</w:t>
      </w:r>
      <w:bookmarkStart w:id="8" w:name="TextBodyEnd"/>
      <w:bookmarkStart w:id="9" w:name="_GoBack"/>
      <w:bookmarkEnd w:id="8"/>
      <w:bookmarkEnd w:id="9"/>
    </w:p>
    <w:sectPr w:rsidR="00E365E1" w:rsidRPr="00F73268" w:rsidSect="00F7326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420" w:rsidRPr="00F73268" w:rsidRDefault="00C55420">
      <w:r w:rsidRPr="00F73268">
        <w:separator/>
      </w:r>
    </w:p>
  </w:endnote>
  <w:endnote w:type="continuationSeparator" w:id="0">
    <w:p w:rsidR="00C55420" w:rsidRPr="00F73268" w:rsidRDefault="00C55420">
      <w:r w:rsidRPr="00F732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420" w:rsidRPr="00F73268" w:rsidRDefault="00C55420">
      <w:r w:rsidRPr="00F73268">
        <w:separator/>
      </w:r>
    </w:p>
  </w:footnote>
  <w:footnote w:type="continuationSeparator" w:id="0">
    <w:p w:rsidR="00C55420" w:rsidRPr="00F73268" w:rsidRDefault="00C55420">
      <w:r w:rsidRPr="00F73268">
        <w:continuationSeparator/>
      </w:r>
    </w:p>
  </w:footnote>
  <w:footnote w:id="1">
    <w:p w:rsidR="00434A8F" w:rsidRPr="00F73268" w:rsidRDefault="00434A8F" w:rsidP="00F73268">
      <w:pPr>
        <w:pStyle w:val="FootnoteText"/>
        <w:ind w:left="567" w:hanging="567"/>
        <w:rPr>
          <w:sz w:val="24"/>
          <w:szCs w:val="24"/>
          <w:lang w:val="fi-FI"/>
        </w:rPr>
      </w:pPr>
      <w:r w:rsidRPr="00F73268">
        <w:rPr>
          <w:rStyle w:val="FootnoteReference"/>
          <w:sz w:val="24"/>
          <w:lang w:val="fi-FI"/>
        </w:rPr>
        <w:footnoteRef/>
      </w:r>
      <w:r w:rsidR="00F73268" w:rsidRPr="00F73268">
        <w:rPr>
          <w:sz w:val="24"/>
          <w:lang w:val="fi-FI"/>
        </w:rPr>
        <w:t xml:space="preserve"> </w:t>
      </w:r>
      <w:r w:rsidR="00F73268" w:rsidRPr="00F73268">
        <w:rPr>
          <w:sz w:val="24"/>
          <w:lang w:val="fi-FI"/>
        </w:rPr>
        <w:tab/>
      </w:r>
      <w:r w:rsidRPr="00F73268">
        <w:rPr>
          <w:sz w:val="24"/>
          <w:lang w:val="fi-FI"/>
        </w:rPr>
        <w:t xml:space="preserve">EUVL C </w:t>
      </w:r>
      <w:r w:rsidRPr="00D14F7F">
        <w:rPr>
          <w:sz w:val="24"/>
          <w:lang w:val="fi-FI"/>
        </w:rPr>
        <w:t>228</w:t>
      </w:r>
      <w:r w:rsidRPr="00F73268">
        <w:rPr>
          <w:sz w:val="24"/>
          <w:lang w:val="fi-FI"/>
        </w:rPr>
        <w:t xml:space="preserve">, </w:t>
      </w:r>
      <w:r w:rsidRPr="00D14F7F">
        <w:rPr>
          <w:sz w:val="24"/>
          <w:lang w:val="fi-FI"/>
        </w:rPr>
        <w:t>29</w:t>
      </w:r>
      <w:r w:rsidRPr="00F73268">
        <w:rPr>
          <w:sz w:val="24"/>
          <w:lang w:val="fi-FI"/>
        </w:rPr>
        <w:t>.</w:t>
      </w:r>
      <w:r w:rsidRPr="00D14F7F">
        <w:rPr>
          <w:sz w:val="24"/>
          <w:lang w:val="fi-FI"/>
        </w:rPr>
        <w:t>6</w:t>
      </w:r>
      <w:r w:rsidRPr="00F73268">
        <w:rPr>
          <w:sz w:val="24"/>
          <w:lang w:val="fi-FI"/>
        </w:rPr>
        <w:t>.</w:t>
      </w:r>
      <w:r w:rsidRPr="00D14F7F">
        <w:rPr>
          <w:sz w:val="24"/>
          <w:lang w:val="fi-FI"/>
        </w:rPr>
        <w:t>2023</w:t>
      </w:r>
      <w:r w:rsidRPr="00F73268">
        <w:rPr>
          <w:sz w:val="24"/>
          <w:lang w:val="fi-FI"/>
        </w:rPr>
        <w:t xml:space="preserve">, s. </w:t>
      </w:r>
      <w:r w:rsidRPr="00D14F7F">
        <w:rPr>
          <w:sz w:val="24"/>
          <w:lang w:val="fi-FI"/>
        </w:rPr>
        <w:t>108</w:t>
      </w:r>
      <w:r w:rsidRPr="00F73268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5/2023"/>
    <w:docVar w:name="dvlangue" w:val="FI"/>
    <w:docVar w:name="dvnumam" w:val="0"/>
    <w:docVar w:name="dvpe" w:val="749.081"/>
    <w:docVar w:name="dvrapporteur" w:val="Esittelijät: "/>
    <w:docVar w:name="dvstar" w:val="***I"/>
    <w:docVar w:name="dvtitre" w:val="Euroopan parlamentin lainsäädäntöpäätöslauselma xx. huhtikuuta 2024 ehdotuksesta Euroopan parlamentin ja neuvoston direktiiviksi ihmiskaupan ehkäisemisestä ja torjumisesta sekä ihmiskaupan uhrien suojelemisesta annetun direktiivin 2011/36/EU muuttamisesta(COM(2022)0732 – C9-0431/2022 – 2022/0426(COD))"/>
  </w:docVars>
  <w:rsids>
    <w:rsidRoot w:val="00C55420"/>
    <w:rsid w:val="00002272"/>
    <w:rsid w:val="00064002"/>
    <w:rsid w:val="000677B9"/>
    <w:rsid w:val="000831BA"/>
    <w:rsid w:val="000A42CC"/>
    <w:rsid w:val="000E7DD9"/>
    <w:rsid w:val="0010095E"/>
    <w:rsid w:val="00125B37"/>
    <w:rsid w:val="00150864"/>
    <w:rsid w:val="00187494"/>
    <w:rsid w:val="001F32AE"/>
    <w:rsid w:val="002767FF"/>
    <w:rsid w:val="002867C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4A8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73B2"/>
    <w:rsid w:val="005C2568"/>
    <w:rsid w:val="005E1E9C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395F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5420"/>
    <w:rsid w:val="00C61C0C"/>
    <w:rsid w:val="00C941CB"/>
    <w:rsid w:val="00CC2357"/>
    <w:rsid w:val="00CF071A"/>
    <w:rsid w:val="00D058B8"/>
    <w:rsid w:val="00D06F4E"/>
    <w:rsid w:val="00D14F7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268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4110CD"/>
  <w15:chartTrackingRefBased/>
  <w15:docId w15:val="{EBC2ABE4-21F7-46C7-AD8C-5D3211837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34A8F"/>
    <w:pPr>
      <w:spacing w:before="480" w:after="240"/>
    </w:pPr>
  </w:style>
  <w:style w:type="paragraph" w:customStyle="1" w:styleId="NormalBold">
    <w:name w:val="NormalBold"/>
    <w:basedOn w:val="Normal"/>
    <w:rsid w:val="00434A8F"/>
    <w:rPr>
      <w:b/>
    </w:rPr>
  </w:style>
  <w:style w:type="paragraph" w:customStyle="1" w:styleId="NormalHanging12a">
    <w:name w:val="NormalHanging12a"/>
    <w:basedOn w:val="Normal"/>
    <w:rsid w:val="00434A8F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434A8F"/>
    <w:pPr>
      <w:spacing w:after="240"/>
      <w:jc w:val="center"/>
    </w:pPr>
  </w:style>
  <w:style w:type="paragraph" w:customStyle="1" w:styleId="AmNumberTabs">
    <w:name w:val="AmNumberTabs"/>
    <w:basedOn w:val="Normal"/>
    <w:rsid w:val="00434A8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434A8F"/>
    <w:pPr>
      <w:spacing w:before="720" w:after="240"/>
      <w:jc w:val="center"/>
    </w:pPr>
  </w:style>
  <w:style w:type="paragraph" w:customStyle="1" w:styleId="footnotedescription">
    <w:name w:val="footnote description"/>
    <w:next w:val="Normal"/>
    <w:link w:val="footnotedescriptionChar"/>
    <w:hidden/>
    <w:rsid w:val="00434A8F"/>
    <w:pPr>
      <w:spacing w:line="258" w:lineRule="auto"/>
      <w:ind w:left="360" w:right="2" w:hanging="360"/>
      <w:jc w:val="both"/>
    </w:pPr>
    <w:rPr>
      <w:color w:val="000000"/>
      <w:szCs w:val="22"/>
      <w:lang w:val="fi-FI"/>
    </w:rPr>
  </w:style>
  <w:style w:type="character" w:customStyle="1" w:styleId="footnotedescriptionChar">
    <w:name w:val="footnote description Char"/>
    <w:link w:val="footnotedescription"/>
    <w:rsid w:val="00434A8F"/>
    <w:rPr>
      <w:color w:val="000000"/>
      <w:szCs w:val="22"/>
      <w:lang w:val="fi-FI"/>
    </w:rPr>
  </w:style>
  <w:style w:type="character" w:customStyle="1" w:styleId="footnotemark">
    <w:name w:val="footnote mark"/>
    <w:hidden/>
    <w:rsid w:val="00434A8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0">
    <w:name w:val="TableGrid"/>
    <w:rsid w:val="00434A8F"/>
    <w:rPr>
      <w:rFonts w:asciiTheme="minorHAnsi" w:eastAsiaTheme="minorEastAsia" w:hAnsiTheme="minorHAnsi" w:cstheme="minorBidi"/>
      <w:sz w:val="22"/>
      <w:szCs w:val="22"/>
      <w:lang w:val="fi-F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34A8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fi-FI" w:eastAsia="en-US"/>
    </w:rPr>
  </w:style>
  <w:style w:type="character" w:styleId="Hyperlink">
    <w:name w:val="Hyperlink"/>
    <w:rsid w:val="00434A8F"/>
    <w:rPr>
      <w:color w:val="0000FF"/>
      <w:u w:val="single"/>
      <w:shd w:val="clear" w:color="auto" w:fill="auto"/>
    </w:rPr>
  </w:style>
  <w:style w:type="paragraph" w:customStyle="1" w:styleId="Point0">
    <w:name w:val="Point 0"/>
    <w:basedOn w:val="Normal"/>
    <w:rsid w:val="00434A8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34A8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styleId="Footer">
    <w:name w:val="footer"/>
    <w:basedOn w:val="Normal"/>
    <w:link w:val="FooterChar"/>
    <w:rsid w:val="001508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50864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3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EA552-5BCE-48B5-827B-36CEF459A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3</cp:revision>
  <cp:lastPrinted>2004-11-19T15:42:00Z</cp:lastPrinted>
  <dcterms:created xsi:type="dcterms:W3CDTF">2024-04-24T16:26:00Z</dcterms:created>
  <dcterms:modified xsi:type="dcterms:W3CDTF">2024-09-10T14:25:00Z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A9-0285/2023</vt:lpwstr>
  </property>
  <property fmtid="{D5CDD505-2E9C-101B-9397-08002B2CF9AE}" pid="4" name="&lt;Type&gt;">
    <vt:lpwstr>RR</vt:lpwstr>
  </property>
</Properties>
</file>