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3506" w14:paraId="5DAACA48" w14:textId="77777777" w:rsidTr="0010095E">
        <w:trPr>
          <w:trHeight w:hRule="exact" w:val="1418"/>
        </w:trPr>
        <w:tc>
          <w:tcPr>
            <w:tcW w:w="6804" w:type="dxa"/>
            <w:shd w:val="clear" w:color="auto" w:fill="auto"/>
            <w:vAlign w:val="center"/>
          </w:tcPr>
          <w:p w14:paraId="4A39AC0D" w14:textId="77777777" w:rsidR="00751A4A" w:rsidRPr="00A33506" w:rsidRDefault="001E64F4" w:rsidP="0010095E">
            <w:pPr>
              <w:pStyle w:val="EPName"/>
            </w:pPr>
            <w:r w:rsidRPr="00A33506">
              <w:t>Parlement européen</w:t>
            </w:r>
          </w:p>
          <w:p w14:paraId="218A4DCF" w14:textId="77777777" w:rsidR="00751A4A" w:rsidRPr="00A33506" w:rsidRDefault="00817416" w:rsidP="00756632">
            <w:pPr>
              <w:pStyle w:val="EPTerm"/>
              <w:rPr>
                <w:rStyle w:val="HideTWBExt"/>
                <w:noProof w:val="0"/>
                <w:vanish w:val="0"/>
                <w:color w:val="auto"/>
              </w:rPr>
            </w:pPr>
            <w:r w:rsidRPr="00934921">
              <w:t>2019</w:t>
            </w:r>
            <w:r w:rsidRPr="00A33506">
              <w:t>-</w:t>
            </w:r>
            <w:r w:rsidRPr="00934921">
              <w:t>2024</w:t>
            </w:r>
          </w:p>
        </w:tc>
        <w:tc>
          <w:tcPr>
            <w:tcW w:w="2268" w:type="dxa"/>
            <w:shd w:val="clear" w:color="auto" w:fill="auto"/>
          </w:tcPr>
          <w:p w14:paraId="51D7C4EE" w14:textId="77777777" w:rsidR="00751A4A" w:rsidRPr="00A33506" w:rsidRDefault="00187494" w:rsidP="0010095E">
            <w:pPr>
              <w:pStyle w:val="EPLogo"/>
            </w:pPr>
            <w:r w:rsidRPr="00A33506">
              <w:rPr>
                <w:noProof/>
                <w:lang w:val="en-GB"/>
              </w:rPr>
              <w:drawing>
                <wp:inline distT="0" distB="0" distL="0" distR="0" wp14:anchorId="5E6ACCA5" wp14:editId="4239AD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1F149A" w14:textId="77777777" w:rsidR="00D058B8" w:rsidRPr="00A33506" w:rsidRDefault="00D058B8" w:rsidP="004C5D52">
      <w:pPr>
        <w:pStyle w:val="LineTop"/>
      </w:pPr>
    </w:p>
    <w:p w14:paraId="4F666017" w14:textId="77777777" w:rsidR="00680577" w:rsidRPr="00A33506" w:rsidRDefault="001E64F4" w:rsidP="00680577">
      <w:pPr>
        <w:pStyle w:val="EPBodyTA1"/>
      </w:pPr>
      <w:r w:rsidRPr="00A33506">
        <w:t>TEXTES ADOPTÉS</w:t>
      </w:r>
    </w:p>
    <w:p w14:paraId="25812DD8" w14:textId="77777777" w:rsidR="00D058B8" w:rsidRPr="00A33506" w:rsidRDefault="00D058B8" w:rsidP="00D058B8">
      <w:pPr>
        <w:pStyle w:val="LineBottom"/>
      </w:pPr>
    </w:p>
    <w:p w14:paraId="67C888FD" w14:textId="108884A2" w:rsidR="001E64F4" w:rsidRPr="00A33506" w:rsidRDefault="001E64F4" w:rsidP="001E64F4">
      <w:pPr>
        <w:pStyle w:val="ATHeading1"/>
      </w:pPr>
      <w:bookmarkStart w:id="0" w:name="TANumber"/>
      <w:r w:rsidRPr="00A33506">
        <w:t>P</w:t>
      </w:r>
      <w:r w:rsidRPr="00934921">
        <w:t>9</w:t>
      </w:r>
      <w:r w:rsidRPr="00A33506">
        <w:t>_</w:t>
      </w:r>
      <w:proofErr w:type="gramStart"/>
      <w:r w:rsidRPr="00A33506">
        <w:t>TA(</w:t>
      </w:r>
      <w:proofErr w:type="gramEnd"/>
      <w:r w:rsidRPr="00934921">
        <w:t>2024</w:t>
      </w:r>
      <w:r w:rsidRPr="00A33506">
        <w:t>)</w:t>
      </w:r>
      <w:r w:rsidRPr="00934921">
        <w:t>0</w:t>
      </w:r>
      <w:r w:rsidR="00AA3F63" w:rsidRPr="00934921">
        <w:t>31</w:t>
      </w:r>
      <w:r w:rsidRPr="00934921">
        <w:t>0</w:t>
      </w:r>
      <w:bookmarkEnd w:id="0"/>
    </w:p>
    <w:p w14:paraId="133C43BB" w14:textId="5CFD424C" w:rsidR="001E64F4" w:rsidRPr="00A33506" w:rsidRDefault="001E64F4" w:rsidP="001E64F4">
      <w:pPr>
        <w:pStyle w:val="ATHeading2"/>
      </w:pPr>
      <w:bookmarkStart w:id="1" w:name="title"/>
      <w:r w:rsidRPr="00A33506">
        <w:t>M</w:t>
      </w:r>
      <w:r w:rsidR="00910BDF">
        <w:t xml:space="preserve">odification de la directive </w:t>
      </w:r>
      <w:r w:rsidR="00910BDF" w:rsidRPr="00934921">
        <w:t>2011</w:t>
      </w:r>
      <w:r w:rsidR="00910BDF">
        <w:t>/</w:t>
      </w:r>
      <w:r w:rsidR="00910BDF" w:rsidRPr="00934921">
        <w:t>36</w:t>
      </w:r>
      <w:r w:rsidR="00910BDF">
        <w:t xml:space="preserve">/UE </w:t>
      </w:r>
      <w:r w:rsidR="004B3D02">
        <w:t>concernant</w:t>
      </w:r>
      <w:r w:rsidR="00910BDF">
        <w:t xml:space="preserve"> la </w:t>
      </w:r>
      <w:r w:rsidR="00910BDF" w:rsidRPr="004B3D02">
        <w:t xml:space="preserve">prévention </w:t>
      </w:r>
      <w:r w:rsidR="004B3D02" w:rsidRPr="004B3D02">
        <w:t>de l</w:t>
      </w:r>
      <w:r w:rsidR="004B3D02" w:rsidRPr="00910BDF">
        <w:t xml:space="preserve">a traite des êtres humains </w:t>
      </w:r>
      <w:r w:rsidR="00910BDF">
        <w:t xml:space="preserve">et </w:t>
      </w:r>
      <w:r w:rsidR="004B3D02" w:rsidRPr="004B3D02">
        <w:t>la lutte contre ce phénomène ainsi que la protection des victimes</w:t>
      </w:r>
      <w:bookmarkEnd w:id="1"/>
    </w:p>
    <w:p w14:paraId="09FF0D0B" w14:textId="77777777" w:rsidR="001E64F4" w:rsidRPr="00A33506" w:rsidRDefault="001E64F4" w:rsidP="001E64F4">
      <w:pPr>
        <w:rPr>
          <w:i/>
          <w:vanish/>
        </w:rPr>
      </w:pPr>
      <w:r w:rsidRPr="00A33506">
        <w:rPr>
          <w:i/>
        </w:rPr>
        <w:fldChar w:fldCharType="begin"/>
      </w:r>
      <w:r w:rsidRPr="00A33506">
        <w:rPr>
          <w:i/>
        </w:rPr>
        <w:instrText xml:space="preserve"> TC"(</w:instrText>
      </w:r>
      <w:bookmarkStart w:id="2" w:name="DocNumber"/>
      <w:r w:rsidRPr="00A33506">
        <w:rPr>
          <w:i/>
        </w:rPr>
        <w:instrText>A</w:instrText>
      </w:r>
      <w:r w:rsidRPr="00934921">
        <w:rPr>
          <w:i/>
        </w:rPr>
        <w:instrText>9</w:instrText>
      </w:r>
      <w:r w:rsidRPr="00A33506">
        <w:rPr>
          <w:i/>
        </w:rPr>
        <w:instrText>-</w:instrText>
      </w:r>
      <w:r w:rsidRPr="00934921">
        <w:rPr>
          <w:i/>
        </w:rPr>
        <w:instrText>0285</w:instrText>
      </w:r>
      <w:r w:rsidRPr="00A33506">
        <w:rPr>
          <w:i/>
        </w:rPr>
        <w:instrText>/</w:instrText>
      </w:r>
      <w:r w:rsidRPr="00934921">
        <w:rPr>
          <w:i/>
        </w:rPr>
        <w:instrText>2023</w:instrText>
      </w:r>
      <w:bookmarkEnd w:id="2"/>
      <w:r w:rsidRPr="00A33506">
        <w:rPr>
          <w:i/>
        </w:rPr>
        <w:instrText xml:space="preserve"> - </w:instrText>
      </w:r>
      <w:proofErr w:type="spellStart"/>
      <w:r w:rsidRPr="00A33506">
        <w:rPr>
          <w:i/>
        </w:rPr>
        <w:instrText>Rapporteures</w:instrText>
      </w:r>
      <w:proofErr w:type="spellEnd"/>
      <w:r w:rsidRPr="00A33506">
        <w:rPr>
          <w:i/>
        </w:rPr>
        <w:instrText xml:space="preserve">: Malin </w:instrText>
      </w:r>
      <w:proofErr w:type="spellStart"/>
      <w:r w:rsidRPr="00A33506">
        <w:rPr>
          <w:i/>
        </w:rPr>
        <w:instrText>Björk</w:instrText>
      </w:r>
      <w:proofErr w:type="spellEnd"/>
      <w:r w:rsidRPr="00A33506">
        <w:rPr>
          <w:i/>
        </w:rPr>
        <w:instrText xml:space="preserve">, Eugenia </w:instrText>
      </w:r>
      <w:proofErr w:type="spellStart"/>
      <w:r w:rsidRPr="00A33506">
        <w:rPr>
          <w:i/>
        </w:rPr>
        <w:instrText>Rodríguez</w:instrText>
      </w:r>
      <w:proofErr w:type="spellEnd"/>
      <w:r w:rsidRPr="00A33506">
        <w:rPr>
          <w:i/>
        </w:rPr>
        <w:instrText xml:space="preserve"> </w:instrText>
      </w:r>
      <w:proofErr w:type="spellStart"/>
      <w:r w:rsidRPr="00A33506">
        <w:rPr>
          <w:i/>
        </w:rPr>
        <w:instrText>Palop</w:instrText>
      </w:r>
      <w:proofErr w:type="spellEnd"/>
      <w:r w:rsidRPr="00A33506">
        <w:rPr>
          <w:i/>
        </w:rPr>
        <w:instrText>)"\l</w:instrText>
      </w:r>
      <w:r w:rsidRPr="00934921">
        <w:rPr>
          <w:i/>
        </w:rPr>
        <w:instrText>3</w:instrText>
      </w:r>
      <w:r w:rsidRPr="00A33506">
        <w:rPr>
          <w:i/>
        </w:rPr>
        <w:instrText xml:space="preserve"> \n&gt; \* MERGEFORMAT </w:instrText>
      </w:r>
      <w:r w:rsidRPr="00A33506">
        <w:rPr>
          <w:i/>
        </w:rPr>
        <w:fldChar w:fldCharType="end"/>
      </w:r>
    </w:p>
    <w:p w14:paraId="18A403A4" w14:textId="77777777" w:rsidR="001E64F4" w:rsidRPr="00A33506" w:rsidRDefault="001E64F4" w:rsidP="001E64F4">
      <w:pPr>
        <w:rPr>
          <w:vanish/>
        </w:rPr>
      </w:pPr>
      <w:bookmarkStart w:id="3" w:name="Commission"/>
      <w:r w:rsidRPr="00A33506">
        <w:rPr>
          <w:vanish/>
        </w:rPr>
        <w:t>Commission des libertés civiles, de la justice et des affaires intérieure</w:t>
      </w:r>
      <w:r w:rsidR="00910BDF">
        <w:rPr>
          <w:vanish/>
        </w:rPr>
        <w:t xml:space="preserve">s, </w:t>
      </w:r>
      <w:r w:rsidR="00910BDF" w:rsidRPr="00910BDF">
        <w:rPr>
          <w:vanish/>
        </w:rPr>
        <w:t>Commission des droits des femmes et de l’égalité des genres</w:t>
      </w:r>
      <w:bookmarkEnd w:id="3"/>
    </w:p>
    <w:p w14:paraId="672C573C" w14:textId="77777777" w:rsidR="001E64F4" w:rsidRPr="00A33506" w:rsidRDefault="001E64F4" w:rsidP="001E64F4">
      <w:pPr>
        <w:rPr>
          <w:vanish/>
        </w:rPr>
      </w:pPr>
      <w:bookmarkStart w:id="4" w:name="PE"/>
      <w:r w:rsidRPr="00A33506">
        <w:rPr>
          <w:vanish/>
        </w:rPr>
        <w:t>PE</w:t>
      </w:r>
      <w:r w:rsidRPr="00934921">
        <w:rPr>
          <w:vanish/>
        </w:rPr>
        <w:t>749</w:t>
      </w:r>
      <w:r w:rsidRPr="00A33506">
        <w:rPr>
          <w:vanish/>
        </w:rPr>
        <w:t>.</w:t>
      </w:r>
      <w:r w:rsidRPr="00934921">
        <w:rPr>
          <w:vanish/>
        </w:rPr>
        <w:t>081</w:t>
      </w:r>
      <w:bookmarkEnd w:id="4"/>
    </w:p>
    <w:p w14:paraId="2B1B7C87" w14:textId="77777777" w:rsidR="001E64F4" w:rsidRPr="00A33506" w:rsidRDefault="001E64F4" w:rsidP="001E64F4">
      <w:pPr>
        <w:pStyle w:val="ATHeading3"/>
      </w:pPr>
      <w:bookmarkStart w:id="5" w:name="Sujet"/>
      <w:r w:rsidRPr="00A33506">
        <w:t>Résolution législ</w:t>
      </w:r>
      <w:r w:rsidR="00910BDF">
        <w:t xml:space="preserve">ative du Parlement européen du </w:t>
      </w:r>
      <w:r w:rsidR="00910BDF" w:rsidRPr="00934921">
        <w:t>23</w:t>
      </w:r>
      <w:r w:rsidR="00910BDF">
        <w:t xml:space="preserve"> avril</w:t>
      </w:r>
      <w:r w:rsidRPr="00A33506">
        <w:t xml:space="preserve"> </w:t>
      </w:r>
      <w:r w:rsidRPr="00934921">
        <w:t>2024</w:t>
      </w:r>
      <w:r w:rsidRPr="00A33506">
        <w:t xml:space="preserve"> sur la proposition de directive du Parlement européen et du Conseil modifiant la directive </w:t>
      </w:r>
      <w:r w:rsidRPr="00934921">
        <w:t>2011</w:t>
      </w:r>
      <w:r w:rsidRPr="00A33506">
        <w:t>/</w:t>
      </w:r>
      <w:r w:rsidRPr="00934921">
        <w:t>36</w:t>
      </w:r>
      <w:r w:rsidRPr="00A33506">
        <w:t>/UE concernant la prévention de la traite des êtres humains et la lutte contre ce phénomène ainsi que la protection des victimes</w:t>
      </w:r>
      <w:bookmarkEnd w:id="5"/>
      <w:r w:rsidRPr="00A33506">
        <w:t xml:space="preserve"> </w:t>
      </w:r>
      <w:bookmarkStart w:id="6" w:name="References"/>
      <w:r w:rsidRPr="00A33506">
        <w:t>(</w:t>
      </w:r>
      <w:proofErr w:type="gramStart"/>
      <w:r w:rsidRPr="00A33506">
        <w:t>COM(</w:t>
      </w:r>
      <w:proofErr w:type="gramEnd"/>
      <w:r w:rsidRPr="00934921">
        <w:t>2022</w:t>
      </w:r>
      <w:r w:rsidRPr="00A33506">
        <w:t>)</w:t>
      </w:r>
      <w:r w:rsidRPr="00934921">
        <w:t>0732</w:t>
      </w:r>
      <w:r w:rsidRPr="00A33506">
        <w:t xml:space="preserve"> – C</w:t>
      </w:r>
      <w:r w:rsidRPr="00934921">
        <w:t>9</w:t>
      </w:r>
      <w:r w:rsidRPr="00A33506">
        <w:t>-</w:t>
      </w:r>
      <w:r w:rsidRPr="00934921">
        <w:t>0431</w:t>
      </w:r>
      <w:r w:rsidRPr="00A33506">
        <w:t>/</w:t>
      </w:r>
      <w:r w:rsidRPr="00934921">
        <w:t>2022</w:t>
      </w:r>
      <w:r w:rsidRPr="00A33506">
        <w:t xml:space="preserve"> – </w:t>
      </w:r>
      <w:r w:rsidRPr="00934921">
        <w:t>2022</w:t>
      </w:r>
      <w:r w:rsidRPr="00A33506">
        <w:t>/</w:t>
      </w:r>
      <w:r w:rsidRPr="00934921">
        <w:t>0426</w:t>
      </w:r>
      <w:r w:rsidRPr="00A33506">
        <w:t>(COD))</w:t>
      </w:r>
      <w:bookmarkEnd w:id="6"/>
    </w:p>
    <w:p w14:paraId="588517D1" w14:textId="77777777" w:rsidR="001E64F4" w:rsidRPr="00A33506" w:rsidRDefault="001E64F4" w:rsidP="001E64F4"/>
    <w:p w14:paraId="04EF7F6D" w14:textId="77777777" w:rsidR="008208C3" w:rsidRPr="00A33506" w:rsidRDefault="008208C3" w:rsidP="008208C3">
      <w:pPr>
        <w:pStyle w:val="NormalBold"/>
      </w:pPr>
      <w:bookmarkStart w:id="7" w:name="TextBodyBegin"/>
      <w:bookmarkEnd w:id="7"/>
      <w:r w:rsidRPr="00A33506">
        <w:t>(Procédure législative ordinaire: première lecture)</w:t>
      </w:r>
    </w:p>
    <w:p w14:paraId="72F82B8C" w14:textId="77777777" w:rsidR="008208C3" w:rsidRPr="00A33506" w:rsidRDefault="008208C3" w:rsidP="008208C3">
      <w:pPr>
        <w:pStyle w:val="EPComma"/>
      </w:pPr>
      <w:r w:rsidRPr="00A33506">
        <w:rPr>
          <w:i/>
        </w:rPr>
        <w:t>Le Parlement européen</w:t>
      </w:r>
      <w:r w:rsidRPr="00A33506">
        <w:t>,</w:t>
      </w:r>
    </w:p>
    <w:p w14:paraId="35AB877B" w14:textId="77777777" w:rsidR="008208C3" w:rsidRPr="00A33506" w:rsidRDefault="008208C3" w:rsidP="008208C3">
      <w:pPr>
        <w:pStyle w:val="NormalHanging12a"/>
      </w:pPr>
      <w:r w:rsidRPr="00A33506">
        <w:t>–</w:t>
      </w:r>
      <w:r w:rsidRPr="00A33506">
        <w:tab/>
        <w:t>vu la proposition de la Commission au Parlement européen et au Conseil (</w:t>
      </w:r>
      <w:proofErr w:type="gramStart"/>
      <w:r w:rsidRPr="00A33506">
        <w:t>COM(</w:t>
      </w:r>
      <w:proofErr w:type="gramEnd"/>
      <w:r w:rsidRPr="00934921">
        <w:t>2022</w:t>
      </w:r>
      <w:r w:rsidRPr="00A33506">
        <w:t>)</w:t>
      </w:r>
      <w:r w:rsidRPr="00934921">
        <w:t>0732</w:t>
      </w:r>
      <w:r w:rsidRPr="00A33506">
        <w:t>),</w:t>
      </w:r>
    </w:p>
    <w:p w14:paraId="107949A3" w14:textId="77777777" w:rsidR="008208C3" w:rsidRPr="00A33506" w:rsidRDefault="008208C3" w:rsidP="008208C3">
      <w:pPr>
        <w:pStyle w:val="NormalHanging12a"/>
      </w:pPr>
      <w:r w:rsidRPr="00A33506">
        <w:t>–</w:t>
      </w:r>
      <w:r w:rsidRPr="00A33506">
        <w:tab/>
        <w:t>vu l’article </w:t>
      </w:r>
      <w:r w:rsidRPr="00934921">
        <w:t>294</w:t>
      </w:r>
      <w:r w:rsidRPr="00A33506">
        <w:t>, paragraphe </w:t>
      </w:r>
      <w:r w:rsidRPr="00934921">
        <w:t>2</w:t>
      </w:r>
      <w:r w:rsidRPr="00A33506">
        <w:t>, l’article </w:t>
      </w:r>
      <w:r w:rsidRPr="00934921">
        <w:t>82</w:t>
      </w:r>
      <w:r w:rsidRPr="00A33506">
        <w:t>, paragraphe </w:t>
      </w:r>
      <w:r w:rsidRPr="00934921">
        <w:t>2</w:t>
      </w:r>
      <w:r w:rsidRPr="00A33506">
        <w:t>, et l’article </w:t>
      </w:r>
      <w:r w:rsidRPr="00934921">
        <w:t>83</w:t>
      </w:r>
      <w:r w:rsidRPr="00A33506">
        <w:t>, paragraphe </w:t>
      </w:r>
      <w:r w:rsidRPr="00934921">
        <w:t>1</w:t>
      </w:r>
      <w:r w:rsidRPr="00A33506">
        <w:t>, du traité sur le fonctionnement de l’Union européenne, conformément auxquels la proposition lui a été présentée par la Commission (C</w:t>
      </w:r>
      <w:r w:rsidRPr="00934921">
        <w:t>9</w:t>
      </w:r>
      <w:r w:rsidRPr="00A33506">
        <w:t>-</w:t>
      </w:r>
      <w:r w:rsidRPr="00934921">
        <w:t>0431</w:t>
      </w:r>
      <w:r w:rsidRPr="00A33506">
        <w:t>/</w:t>
      </w:r>
      <w:r w:rsidRPr="00934921">
        <w:t>2022</w:t>
      </w:r>
      <w:r w:rsidRPr="00A33506">
        <w:t>),</w:t>
      </w:r>
    </w:p>
    <w:p w14:paraId="180A9E6D" w14:textId="77777777" w:rsidR="008208C3" w:rsidRPr="00A33506" w:rsidRDefault="008208C3" w:rsidP="008208C3">
      <w:pPr>
        <w:pStyle w:val="NormalHanging12a"/>
      </w:pPr>
      <w:r w:rsidRPr="00A33506">
        <w:t>–</w:t>
      </w:r>
      <w:r w:rsidRPr="00A33506">
        <w:tab/>
        <w:t>vu l’article </w:t>
      </w:r>
      <w:r w:rsidRPr="00934921">
        <w:t>294</w:t>
      </w:r>
      <w:r w:rsidRPr="00A33506">
        <w:t>, paragraphe </w:t>
      </w:r>
      <w:r w:rsidRPr="00934921">
        <w:t>3</w:t>
      </w:r>
      <w:r w:rsidRPr="00A33506">
        <w:t>, du traité sur le fonctionnement de l’Union européenne,</w:t>
      </w:r>
    </w:p>
    <w:p w14:paraId="6A6C7584" w14:textId="77777777" w:rsidR="008208C3" w:rsidRDefault="008208C3" w:rsidP="008208C3">
      <w:pPr>
        <w:pStyle w:val="NormalHanging12a"/>
      </w:pPr>
      <w:r w:rsidRPr="00A33506">
        <w:t>–</w:t>
      </w:r>
      <w:r w:rsidRPr="00A33506">
        <w:tab/>
        <w:t>vu l’avis du Comité économique et social européen du </w:t>
      </w:r>
      <w:r w:rsidRPr="00934921">
        <w:t>27</w:t>
      </w:r>
      <w:r w:rsidRPr="00A33506">
        <w:t> avril </w:t>
      </w:r>
      <w:r w:rsidRPr="00934921">
        <w:t>2023</w:t>
      </w:r>
      <w:r w:rsidRPr="00A33506">
        <w:rPr>
          <w:rStyle w:val="FootnoteReference"/>
        </w:rPr>
        <w:footnoteReference w:id="1"/>
      </w:r>
      <w:r w:rsidRPr="00A33506">
        <w:t>,</w:t>
      </w:r>
    </w:p>
    <w:p w14:paraId="5DE53273" w14:textId="77777777" w:rsidR="00910BDF" w:rsidRPr="00A33506" w:rsidRDefault="00910BDF" w:rsidP="008208C3">
      <w:pPr>
        <w:pStyle w:val="NormalHanging12a"/>
      </w:pPr>
      <w:r w:rsidRPr="00910BDF">
        <w:t>–</w:t>
      </w:r>
      <w:r w:rsidRPr="00910BDF">
        <w:tab/>
        <w:t xml:space="preserve">vu l’accord provisoire approuvé en vertu de l’article </w:t>
      </w:r>
      <w:r w:rsidRPr="00934921">
        <w:t>74</w:t>
      </w:r>
      <w:r w:rsidRPr="00910BDF">
        <w:t xml:space="preserve">, paragraphe </w:t>
      </w:r>
      <w:r w:rsidRPr="00934921">
        <w:t>4</w:t>
      </w:r>
      <w:r w:rsidRPr="00910BDF">
        <w:t>, de son règlement intérieur par les commissions compétentes et l’engagement pris par le représentant du Conseil, par lettre du</w:t>
      </w:r>
      <w:r>
        <w:t> </w:t>
      </w:r>
      <w:r w:rsidRPr="00934921">
        <w:t>8</w:t>
      </w:r>
      <w:r>
        <w:t xml:space="preserve"> février </w:t>
      </w:r>
      <w:r w:rsidRPr="00934921">
        <w:t>2024</w:t>
      </w:r>
      <w:r w:rsidRPr="00910BDF">
        <w:t xml:space="preserve">, d’approuver la position du Parlement européen, conformément à l’article </w:t>
      </w:r>
      <w:r w:rsidRPr="00934921">
        <w:t>294</w:t>
      </w:r>
      <w:r w:rsidRPr="00910BDF">
        <w:t xml:space="preserve">, paragraphe </w:t>
      </w:r>
      <w:r w:rsidRPr="00934921">
        <w:t>4</w:t>
      </w:r>
      <w:r w:rsidRPr="00910BDF">
        <w:t>, du traité sur le fonctionnement de l’Union européenne,</w:t>
      </w:r>
    </w:p>
    <w:p w14:paraId="3CCD5C64" w14:textId="77777777" w:rsidR="008208C3" w:rsidRPr="00A33506" w:rsidRDefault="008208C3" w:rsidP="008208C3">
      <w:pPr>
        <w:pStyle w:val="NormalHanging12a"/>
      </w:pPr>
      <w:r w:rsidRPr="00A33506">
        <w:lastRenderedPageBreak/>
        <w:t>–</w:t>
      </w:r>
      <w:r w:rsidRPr="00A33506">
        <w:tab/>
        <w:t>vu l’article </w:t>
      </w:r>
      <w:r w:rsidRPr="00934921">
        <w:t>59</w:t>
      </w:r>
      <w:r w:rsidRPr="00A33506">
        <w:t xml:space="preserve"> de son règlement intérieur,</w:t>
      </w:r>
    </w:p>
    <w:p w14:paraId="2D5E3069" w14:textId="77777777" w:rsidR="008208C3" w:rsidRPr="00A33506" w:rsidRDefault="008208C3" w:rsidP="008208C3">
      <w:pPr>
        <w:pStyle w:val="NormalHanging12a"/>
      </w:pPr>
      <w:r w:rsidRPr="00A33506">
        <w:t>–</w:t>
      </w:r>
      <w:r w:rsidRPr="00A33506">
        <w:tab/>
        <w:t>vu les délibérations conjointes de la commission des libertés civiles, de la justice et des affaires intérieures et de la commission des droits de la femme et de l’égalité des genres conformément à l’article </w:t>
      </w:r>
      <w:r w:rsidRPr="00934921">
        <w:t>58</w:t>
      </w:r>
      <w:r w:rsidRPr="00A33506">
        <w:t xml:space="preserve"> du règlement intérieur,</w:t>
      </w:r>
    </w:p>
    <w:p w14:paraId="1173FBF2" w14:textId="77777777" w:rsidR="008208C3" w:rsidRPr="00A33506" w:rsidRDefault="008208C3" w:rsidP="008208C3">
      <w:pPr>
        <w:pStyle w:val="NormalHanging12a"/>
      </w:pPr>
      <w:r w:rsidRPr="00A33506">
        <w:t>–</w:t>
      </w:r>
      <w:r w:rsidRPr="00A33506">
        <w:tab/>
        <w:t>vu le rapport de la commission des libertés civiles, de la justice et des affaires intérieures et de la commission des droits de la femme et de l’égalité des genres (A</w:t>
      </w:r>
      <w:r w:rsidRPr="00934921">
        <w:t>9</w:t>
      </w:r>
      <w:r w:rsidRPr="00A33506">
        <w:t>-</w:t>
      </w:r>
      <w:r w:rsidRPr="00934921">
        <w:t>0285</w:t>
      </w:r>
      <w:r w:rsidRPr="00A33506">
        <w:t>/</w:t>
      </w:r>
      <w:r w:rsidRPr="00934921">
        <w:t>2023</w:t>
      </w:r>
      <w:r w:rsidRPr="00A33506">
        <w:t>),</w:t>
      </w:r>
    </w:p>
    <w:p w14:paraId="2995378D" w14:textId="77777777" w:rsidR="008208C3" w:rsidRPr="00A33506" w:rsidRDefault="008208C3" w:rsidP="008208C3">
      <w:pPr>
        <w:pStyle w:val="NormalHanging12a"/>
      </w:pPr>
      <w:r w:rsidRPr="00934921">
        <w:t>1</w:t>
      </w:r>
      <w:r w:rsidRPr="00A33506">
        <w:t>.</w:t>
      </w:r>
      <w:r w:rsidRPr="00A33506">
        <w:tab/>
        <w:t>arrête la position en première lecture figurant ci-après;</w:t>
      </w:r>
    </w:p>
    <w:p w14:paraId="5C80DE62" w14:textId="77777777" w:rsidR="008208C3" w:rsidRPr="00A33506" w:rsidRDefault="008208C3" w:rsidP="008208C3">
      <w:pPr>
        <w:pStyle w:val="NormalHanging12a"/>
      </w:pPr>
      <w:r w:rsidRPr="00934921">
        <w:t>2</w:t>
      </w:r>
      <w:r w:rsidRPr="00A33506">
        <w:t>.</w:t>
      </w:r>
      <w:r w:rsidRPr="00A33506">
        <w:tab/>
        <w:t>demande à la Commission de le saisir à nouveau, si elle remplace, modifie de manière substantielle ou entend modifier de manière substantielle sa proposition;</w:t>
      </w:r>
    </w:p>
    <w:p w14:paraId="56E03E5A" w14:textId="77777777" w:rsidR="008208C3" w:rsidRPr="00A33506" w:rsidRDefault="008208C3" w:rsidP="008208C3">
      <w:pPr>
        <w:pStyle w:val="NormalHanging12a"/>
      </w:pPr>
      <w:r w:rsidRPr="00934921">
        <w:t>3</w:t>
      </w:r>
      <w:r w:rsidRPr="00A33506">
        <w:t>.</w:t>
      </w:r>
      <w:r w:rsidRPr="00A33506">
        <w:tab/>
        <w:t>charge sa Présidente de transmettre la position du Parlement au Conseil et à la Commission ainsi qu’aux parlements nationaux.</w:t>
      </w:r>
    </w:p>
    <w:p w14:paraId="161F78B0" w14:textId="77777777" w:rsidR="004B3D02" w:rsidRDefault="004B3D02">
      <w:pPr>
        <w:widowControl/>
        <w:sectPr w:rsidR="004B3D02" w:rsidSect="00A335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66A3EA" w14:textId="77777777" w:rsidR="004B3D02" w:rsidRPr="006B2554" w:rsidRDefault="004B3D02" w:rsidP="004B3D02">
      <w:pPr>
        <w:autoSpaceDE w:val="0"/>
        <w:autoSpaceDN w:val="0"/>
        <w:adjustRightInd w:val="0"/>
        <w:spacing w:after="240"/>
        <w:rPr>
          <w:b/>
          <w:bCs/>
          <w:color w:val="000000"/>
        </w:rPr>
      </w:pPr>
      <w:r w:rsidRPr="00FD072E">
        <w:rPr>
          <w:b/>
          <w:bCs/>
          <w:color w:val="000000"/>
        </w:rPr>
        <w:lastRenderedPageBreak/>
        <w:t>P</w:t>
      </w:r>
      <w:r w:rsidRPr="00934921">
        <w:rPr>
          <w:b/>
          <w:bCs/>
          <w:color w:val="000000"/>
        </w:rPr>
        <w:t>9</w:t>
      </w:r>
      <w:r w:rsidRPr="00FD072E">
        <w:rPr>
          <w:b/>
          <w:bCs/>
          <w:color w:val="000000"/>
        </w:rPr>
        <w:t>_TC</w:t>
      </w:r>
      <w:r w:rsidRPr="00934921">
        <w:rPr>
          <w:b/>
          <w:bCs/>
          <w:color w:val="000000"/>
        </w:rPr>
        <w:t>1</w:t>
      </w:r>
      <w:r w:rsidRPr="00FD072E">
        <w:rPr>
          <w:b/>
          <w:bCs/>
          <w:color w:val="000000"/>
        </w:rPr>
        <w:t>-</w:t>
      </w:r>
      <w:proofErr w:type="gramStart"/>
      <w:r w:rsidRPr="006B2554">
        <w:rPr>
          <w:b/>
          <w:bCs/>
          <w:color w:val="000000"/>
        </w:rPr>
        <w:t>COD(</w:t>
      </w:r>
      <w:proofErr w:type="gramEnd"/>
      <w:r w:rsidRPr="00934921">
        <w:rPr>
          <w:b/>
          <w:bCs/>
          <w:color w:val="000000"/>
        </w:rPr>
        <w:t>2022</w:t>
      </w:r>
      <w:r w:rsidRPr="006B2554">
        <w:rPr>
          <w:b/>
          <w:bCs/>
          <w:color w:val="000000"/>
        </w:rPr>
        <w:t>)</w:t>
      </w:r>
      <w:r w:rsidRPr="00934921">
        <w:rPr>
          <w:b/>
          <w:bCs/>
          <w:color w:val="000000"/>
        </w:rPr>
        <w:t>0426</w:t>
      </w:r>
    </w:p>
    <w:p w14:paraId="401DC8D8" w14:textId="4714A994" w:rsidR="004B3D02" w:rsidRDefault="004B3D02" w:rsidP="004B3D02">
      <w:pPr>
        <w:spacing w:after="240"/>
        <w:rPr>
          <w:rFonts w:eastAsia="Calibri"/>
          <w:b/>
          <w:szCs w:val="22"/>
          <w:lang w:eastAsia="en-US"/>
        </w:rPr>
      </w:pPr>
      <w:r w:rsidRPr="00C92B87">
        <w:rPr>
          <w:b/>
        </w:rPr>
        <w:t xml:space="preserve">Position du Parlement européen </w:t>
      </w:r>
      <w:r w:rsidRPr="007C3D18">
        <w:rPr>
          <w:b/>
        </w:rPr>
        <w:t xml:space="preserve">arrêtée en première lecture le </w:t>
      </w:r>
      <w:r w:rsidRPr="00934921">
        <w:rPr>
          <w:b/>
        </w:rPr>
        <w:t>23</w:t>
      </w:r>
      <w:r>
        <w:rPr>
          <w:b/>
        </w:rPr>
        <w:t xml:space="preserve"> </w:t>
      </w:r>
      <w:r w:rsidRPr="004B3D02">
        <w:rPr>
          <w:b/>
        </w:rPr>
        <w:t xml:space="preserve">avril </w:t>
      </w:r>
      <w:r w:rsidRPr="00934921">
        <w:rPr>
          <w:b/>
        </w:rPr>
        <w:t>2024</w:t>
      </w:r>
      <w:r w:rsidRPr="004B3D02">
        <w:rPr>
          <w:b/>
        </w:rPr>
        <w:t xml:space="preserve"> en vue de l’adoption de la directive (UE) </w:t>
      </w:r>
      <w:r w:rsidRPr="00934921">
        <w:rPr>
          <w:b/>
        </w:rPr>
        <w:t>2024</w:t>
      </w:r>
      <w:r w:rsidRPr="004B3D02">
        <w:rPr>
          <w:b/>
        </w:rPr>
        <w:t xml:space="preserve">/... du Parlement européen et du Conseil </w:t>
      </w:r>
      <w:r w:rsidRPr="004B3D02">
        <w:rPr>
          <w:rFonts w:eastAsia="Calibri"/>
          <w:b/>
          <w:szCs w:val="22"/>
          <w:lang w:eastAsia="en-US"/>
        </w:rPr>
        <w:t xml:space="preserve">modifiant la directive </w:t>
      </w:r>
      <w:r w:rsidRPr="00934921">
        <w:rPr>
          <w:rFonts w:eastAsia="Calibri"/>
          <w:b/>
          <w:szCs w:val="22"/>
          <w:lang w:eastAsia="en-US"/>
        </w:rPr>
        <w:t>2011</w:t>
      </w:r>
      <w:r w:rsidRPr="004B3D02">
        <w:rPr>
          <w:rFonts w:eastAsia="Calibri"/>
          <w:b/>
          <w:szCs w:val="22"/>
          <w:lang w:eastAsia="en-US"/>
        </w:rPr>
        <w:t>/</w:t>
      </w:r>
      <w:r w:rsidRPr="00934921">
        <w:rPr>
          <w:rFonts w:eastAsia="Calibri"/>
          <w:b/>
          <w:szCs w:val="22"/>
          <w:lang w:eastAsia="en-US"/>
        </w:rPr>
        <w:t>36</w:t>
      </w:r>
      <w:r w:rsidRPr="004B3D02">
        <w:rPr>
          <w:rFonts w:eastAsia="Calibri"/>
          <w:b/>
          <w:szCs w:val="22"/>
          <w:lang w:eastAsia="en-US"/>
        </w:rPr>
        <w:t>/UE concernant la prévention de la traite des êtres humains</w:t>
      </w:r>
      <w:r>
        <w:rPr>
          <w:rFonts w:eastAsia="Calibri"/>
          <w:b/>
          <w:szCs w:val="22"/>
          <w:lang w:eastAsia="en-US"/>
        </w:rPr>
        <w:t xml:space="preserve"> </w:t>
      </w:r>
      <w:r w:rsidRPr="004B3D02">
        <w:rPr>
          <w:rFonts w:eastAsia="Calibri"/>
          <w:b/>
          <w:szCs w:val="22"/>
          <w:lang w:eastAsia="en-US"/>
        </w:rPr>
        <w:t>et la lutte contre ce phénomène ainsi que la protection des victimes</w:t>
      </w:r>
    </w:p>
    <w:p w14:paraId="3CB4C3A4" w14:textId="7FA5E89C" w:rsidR="001D38F6" w:rsidRDefault="001D38F6" w:rsidP="001D38F6">
      <w:pPr>
        <w:pStyle w:val="NormalWeb"/>
        <w:spacing w:before="360" w:beforeAutospacing="0" w:after="240" w:afterAutospacing="0"/>
        <w:rPr>
          <w:lang w:val="fr-FR"/>
        </w:rPr>
      </w:pPr>
      <w:r>
        <w:rPr>
          <w:i/>
          <w:iCs/>
          <w:lang w:val="fr-FR"/>
        </w:rPr>
        <w:t>(Étant donné l'accord intervenu entre le Parlement et le Conseil, la position du Parlement correspond à l'acte législatif final, l</w:t>
      </w:r>
      <w:r>
        <w:rPr>
          <w:i/>
          <w:iCs/>
          <w:lang w:val="fr-FR"/>
        </w:rPr>
        <w:t>a directive (UE) 2024/1712</w:t>
      </w:r>
      <w:bookmarkStart w:id="8" w:name="_GoBack"/>
      <w:bookmarkEnd w:id="8"/>
      <w:r>
        <w:rPr>
          <w:i/>
          <w:iCs/>
          <w:lang w:val="fr-FR"/>
        </w:rPr>
        <w:t>.)</w:t>
      </w:r>
    </w:p>
    <w:p w14:paraId="7EBA5B5E" w14:textId="77777777" w:rsidR="001D38F6" w:rsidRPr="004B3D02" w:rsidRDefault="001D38F6" w:rsidP="004B3D02">
      <w:pPr>
        <w:spacing w:after="240"/>
        <w:rPr>
          <w:rFonts w:eastAsia="Calibri"/>
          <w:b/>
          <w:szCs w:val="22"/>
          <w:lang w:eastAsia="en-US"/>
        </w:rPr>
      </w:pPr>
    </w:p>
    <w:sectPr w:rsidR="001D38F6" w:rsidRPr="004B3D02" w:rsidSect="00A3350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5596E" w14:textId="77777777" w:rsidR="001E64F4" w:rsidRPr="00A33506" w:rsidRDefault="001E64F4">
      <w:r w:rsidRPr="00A33506">
        <w:separator/>
      </w:r>
    </w:p>
  </w:endnote>
  <w:endnote w:type="continuationSeparator" w:id="0">
    <w:p w14:paraId="6D0EC12A" w14:textId="77777777" w:rsidR="001E64F4" w:rsidRPr="00A33506" w:rsidRDefault="001E64F4">
      <w:r w:rsidRPr="00A335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D581E" w14:textId="77777777" w:rsidR="00064002" w:rsidRPr="00A3350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DB802" w14:textId="77777777" w:rsidR="00064002" w:rsidRPr="00A3350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4BC7D" w14:textId="77777777" w:rsidR="00064002" w:rsidRPr="00A335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7439E" w14:textId="77777777" w:rsidR="001E64F4" w:rsidRPr="00A33506" w:rsidRDefault="001E64F4">
      <w:r w:rsidRPr="00A33506">
        <w:separator/>
      </w:r>
    </w:p>
  </w:footnote>
  <w:footnote w:type="continuationSeparator" w:id="0">
    <w:p w14:paraId="2E35AE58" w14:textId="77777777" w:rsidR="001E64F4" w:rsidRPr="00A33506" w:rsidRDefault="001E64F4">
      <w:r w:rsidRPr="00A33506">
        <w:continuationSeparator/>
      </w:r>
    </w:p>
  </w:footnote>
  <w:footnote w:id="1">
    <w:p w14:paraId="00949917" w14:textId="77777777" w:rsidR="008208C3" w:rsidRPr="00AC55C5" w:rsidRDefault="008208C3" w:rsidP="00A33506">
      <w:pPr>
        <w:pStyle w:val="FootnoteText"/>
        <w:ind w:left="567" w:hanging="567"/>
        <w:rPr>
          <w:sz w:val="24"/>
          <w:szCs w:val="24"/>
          <w:lang w:val="da-DK"/>
        </w:rPr>
      </w:pPr>
      <w:r w:rsidRPr="00A33506">
        <w:rPr>
          <w:rStyle w:val="FootnoteReference"/>
          <w:sz w:val="24"/>
        </w:rPr>
        <w:footnoteRef/>
      </w:r>
      <w:r w:rsidR="00A33506" w:rsidRPr="00AC55C5">
        <w:rPr>
          <w:sz w:val="24"/>
          <w:lang w:val="da-DK"/>
        </w:rPr>
        <w:t xml:space="preserve"> </w:t>
      </w:r>
      <w:r w:rsidR="00A33506" w:rsidRPr="00AC55C5">
        <w:rPr>
          <w:sz w:val="24"/>
          <w:lang w:val="da-DK"/>
        </w:rPr>
        <w:tab/>
      </w:r>
      <w:r w:rsidRPr="00AC55C5">
        <w:rPr>
          <w:sz w:val="24"/>
          <w:lang w:val="da-DK"/>
        </w:rPr>
        <w:t>JO C </w:t>
      </w:r>
      <w:r w:rsidRPr="00934921">
        <w:rPr>
          <w:sz w:val="24"/>
          <w:lang w:val="da-DK"/>
        </w:rPr>
        <w:t>228</w:t>
      </w:r>
      <w:r w:rsidRPr="00AC55C5">
        <w:rPr>
          <w:sz w:val="24"/>
          <w:lang w:val="da-DK"/>
        </w:rPr>
        <w:t xml:space="preserve"> du </w:t>
      </w:r>
      <w:r w:rsidRPr="00934921">
        <w:rPr>
          <w:sz w:val="24"/>
          <w:lang w:val="da-DK"/>
        </w:rPr>
        <w:t>29</w:t>
      </w:r>
      <w:r w:rsidRPr="00AC55C5">
        <w:rPr>
          <w:sz w:val="24"/>
          <w:lang w:val="da-DK"/>
        </w:rPr>
        <w:t>.</w:t>
      </w:r>
      <w:r w:rsidRPr="00934921">
        <w:rPr>
          <w:sz w:val="24"/>
          <w:lang w:val="da-DK"/>
        </w:rPr>
        <w:t>6</w:t>
      </w:r>
      <w:r w:rsidRPr="00AC55C5">
        <w:rPr>
          <w:sz w:val="24"/>
          <w:lang w:val="da-DK"/>
        </w:rPr>
        <w:t>.</w:t>
      </w:r>
      <w:r w:rsidRPr="00934921">
        <w:rPr>
          <w:sz w:val="24"/>
          <w:lang w:val="da-DK"/>
        </w:rPr>
        <w:t>2023</w:t>
      </w:r>
      <w:r w:rsidRPr="00AC55C5">
        <w:rPr>
          <w:sz w:val="24"/>
          <w:lang w:val="da-DK"/>
        </w:rPr>
        <w:t>, p. </w:t>
      </w:r>
      <w:r w:rsidRPr="00934921">
        <w:rPr>
          <w:sz w:val="24"/>
          <w:lang w:val="da-DK"/>
        </w:rPr>
        <w:t>108</w:t>
      </w:r>
      <w:r w:rsidRPr="00AC55C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3468B" w14:textId="77777777" w:rsidR="00064002" w:rsidRPr="00A335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1E30A" w14:textId="77777777" w:rsidR="00064002" w:rsidRPr="00A335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413B3" w14:textId="77777777" w:rsidR="00064002" w:rsidRPr="00A335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5/2023"/>
    <w:docVar w:name="dvlangue" w:val="FR"/>
    <w:docVar w:name="dvnumam" w:val="0"/>
    <w:docVar w:name="dvpe" w:val="749.081"/>
    <w:docVar w:name="dvrapporteur" w:val="Rapporteures: "/>
    <w:docVar w:name="dvstar" w:val="***I"/>
    <w:docVar w:name="dvtitre" w:val="Résolution législative du Parlement européen du ... 2024 sur la proposition de directive du Parlement européen et du Conseil modifiant la directive 2011/36/UE concernant la prévention de la traite des êtres humains et la lutte contre ce phénomène ainsi que la protection des victimes(COM(2022)0732 – C9-0431/2022 – 2022/0426(COD))"/>
  </w:docVars>
  <w:rsids>
    <w:rsidRoot w:val="001E64F4"/>
    <w:rsid w:val="00002272"/>
    <w:rsid w:val="00064002"/>
    <w:rsid w:val="000677B9"/>
    <w:rsid w:val="000831BA"/>
    <w:rsid w:val="000A42CC"/>
    <w:rsid w:val="000E7DD9"/>
    <w:rsid w:val="0010095E"/>
    <w:rsid w:val="00125B37"/>
    <w:rsid w:val="00187494"/>
    <w:rsid w:val="001D38F6"/>
    <w:rsid w:val="001E64F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D02"/>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581B"/>
    <w:rsid w:val="00786EC0"/>
    <w:rsid w:val="007D1690"/>
    <w:rsid w:val="007E22AD"/>
    <w:rsid w:val="00817416"/>
    <w:rsid w:val="008208C3"/>
    <w:rsid w:val="00842779"/>
    <w:rsid w:val="00865F67"/>
    <w:rsid w:val="00881A7B"/>
    <w:rsid w:val="008840E5"/>
    <w:rsid w:val="00887B3E"/>
    <w:rsid w:val="008C2AC6"/>
    <w:rsid w:val="00910BDF"/>
    <w:rsid w:val="00930C23"/>
    <w:rsid w:val="0093193B"/>
    <w:rsid w:val="00934921"/>
    <w:rsid w:val="009509D8"/>
    <w:rsid w:val="00950B64"/>
    <w:rsid w:val="00981893"/>
    <w:rsid w:val="009E364B"/>
    <w:rsid w:val="00A1687D"/>
    <w:rsid w:val="00A33506"/>
    <w:rsid w:val="00A43E52"/>
    <w:rsid w:val="00A4678D"/>
    <w:rsid w:val="00A778C7"/>
    <w:rsid w:val="00AA3F63"/>
    <w:rsid w:val="00AB441E"/>
    <w:rsid w:val="00AB6293"/>
    <w:rsid w:val="00AC55C5"/>
    <w:rsid w:val="00AE0928"/>
    <w:rsid w:val="00AE62F6"/>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A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9B926"/>
  <w15:chartTrackingRefBased/>
  <w15:docId w15:val="{D2016751-E001-4EB5-808E-04525BF9A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208C3"/>
    <w:rPr>
      <w:b/>
      <w:kern w:val="28"/>
      <w:sz w:val="28"/>
      <w:lang w:val="fr-FR" w:eastAsia="fr-FR"/>
    </w:rPr>
  </w:style>
  <w:style w:type="character" w:customStyle="1" w:styleId="Heading2Char">
    <w:name w:val="Heading 2 Char"/>
    <w:basedOn w:val="DefaultParagraphFont"/>
    <w:link w:val="Heading2"/>
    <w:semiHidden/>
    <w:rsid w:val="008208C3"/>
    <w:rPr>
      <w:sz w:val="24"/>
      <w:lang w:val="fr-FR" w:eastAsia="fr-FR"/>
    </w:rPr>
  </w:style>
  <w:style w:type="character" w:customStyle="1" w:styleId="Heading3Char">
    <w:name w:val="Heading 3 Char"/>
    <w:basedOn w:val="DefaultParagraphFont"/>
    <w:link w:val="Heading3"/>
    <w:semiHidden/>
    <w:rsid w:val="008208C3"/>
    <w:rPr>
      <w:rFonts w:ascii="Arial" w:hAnsi="Arial"/>
      <w:sz w:val="24"/>
      <w:lang w:val="fr-FR" w:eastAsia="fr-FR"/>
    </w:rPr>
  </w:style>
  <w:style w:type="character" w:customStyle="1" w:styleId="Heading4Char">
    <w:name w:val="Heading 4 Char"/>
    <w:basedOn w:val="DefaultParagraphFont"/>
    <w:link w:val="Heading4"/>
    <w:semiHidden/>
    <w:rsid w:val="008208C3"/>
    <w:rPr>
      <w:sz w:val="24"/>
      <w:lang w:val="en-US" w:eastAsia="fr-FR"/>
    </w:rPr>
  </w:style>
  <w:style w:type="character" w:customStyle="1" w:styleId="Heading5Char">
    <w:name w:val="Heading 5 Char"/>
    <w:basedOn w:val="DefaultParagraphFont"/>
    <w:link w:val="Heading5"/>
    <w:semiHidden/>
    <w:rsid w:val="008208C3"/>
    <w:rPr>
      <w:sz w:val="24"/>
      <w:lang w:val="en-US" w:eastAsia="fr-FR"/>
    </w:rPr>
  </w:style>
  <w:style w:type="character" w:customStyle="1" w:styleId="Heading6Char">
    <w:name w:val="Heading 6 Char"/>
    <w:basedOn w:val="DefaultParagraphFont"/>
    <w:link w:val="Heading6"/>
    <w:semiHidden/>
    <w:rsid w:val="008208C3"/>
    <w:rPr>
      <w:i/>
      <w:sz w:val="22"/>
      <w:lang w:val="fr-FR"/>
    </w:rPr>
  </w:style>
  <w:style w:type="character" w:customStyle="1" w:styleId="Heading7Char">
    <w:name w:val="Heading 7 Char"/>
    <w:basedOn w:val="DefaultParagraphFont"/>
    <w:link w:val="Heading7"/>
    <w:semiHidden/>
    <w:rsid w:val="008208C3"/>
    <w:rPr>
      <w:rFonts w:ascii="Arial" w:hAnsi="Arial"/>
      <w:sz w:val="24"/>
      <w:lang w:val="fr-FR"/>
    </w:rPr>
  </w:style>
  <w:style w:type="character" w:customStyle="1" w:styleId="Heading8Char">
    <w:name w:val="Heading 8 Char"/>
    <w:basedOn w:val="DefaultParagraphFont"/>
    <w:link w:val="Heading8"/>
    <w:semiHidden/>
    <w:rsid w:val="008208C3"/>
    <w:rPr>
      <w:rFonts w:ascii="Arial" w:hAnsi="Arial"/>
      <w:i/>
      <w:sz w:val="24"/>
      <w:lang w:val="fr-FR"/>
    </w:rPr>
  </w:style>
  <w:style w:type="character" w:customStyle="1" w:styleId="Heading9Char">
    <w:name w:val="Heading 9 Char"/>
    <w:basedOn w:val="DefaultParagraphFont"/>
    <w:link w:val="Heading9"/>
    <w:semiHidden/>
    <w:rsid w:val="008208C3"/>
    <w:rPr>
      <w:rFonts w:ascii="Arial" w:hAnsi="Arial"/>
      <w:b/>
      <w:i/>
      <w:sz w:val="18"/>
      <w:lang w:val="fr-FR"/>
    </w:rPr>
  </w:style>
  <w:style w:type="paragraph" w:styleId="TOCHeading">
    <w:name w:val="TOC Heading"/>
    <w:basedOn w:val="Normal"/>
    <w:next w:val="Normal"/>
    <w:unhideWhenUsed/>
    <w:qFormat/>
    <w:rsid w:val="008208C3"/>
    <w:pPr>
      <w:widowControl/>
      <w:spacing w:after="240"/>
    </w:pPr>
    <w:rPr>
      <w:lang w:val="en-GB"/>
    </w:rPr>
  </w:style>
  <w:style w:type="paragraph" w:customStyle="1" w:styleId="EPFooter2">
    <w:name w:val="EPFooter2"/>
    <w:basedOn w:val="Normal"/>
    <w:next w:val="Normal"/>
    <w:rsid w:val="008208C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208C3"/>
    <w:pPr>
      <w:keepNext/>
      <w:spacing w:after="240"/>
      <w:jc w:val="right"/>
    </w:pPr>
    <w:rPr>
      <w:rFonts w:ascii="Arial" w:hAnsi="Arial"/>
      <w:b/>
    </w:rPr>
  </w:style>
  <w:style w:type="paragraph" w:customStyle="1" w:styleId="Normal6a">
    <w:name w:val="Normal6a"/>
    <w:basedOn w:val="Normal"/>
    <w:rsid w:val="008208C3"/>
    <w:pPr>
      <w:spacing w:after="120"/>
    </w:pPr>
  </w:style>
  <w:style w:type="paragraph" w:customStyle="1" w:styleId="PageHeading">
    <w:name w:val="PageHeading"/>
    <w:basedOn w:val="Normal"/>
    <w:rsid w:val="008208C3"/>
    <w:pPr>
      <w:keepNext/>
      <w:spacing w:after="480"/>
      <w:jc w:val="center"/>
    </w:pPr>
    <w:rPr>
      <w:rFonts w:ascii="Arial" w:hAnsi="Arial" w:cs="Arial"/>
      <w:b/>
    </w:rPr>
  </w:style>
  <w:style w:type="paragraph" w:customStyle="1" w:styleId="NormalBold">
    <w:name w:val="NormalBold"/>
    <w:basedOn w:val="Normal"/>
    <w:link w:val="NormalBoldChar"/>
    <w:rsid w:val="008208C3"/>
    <w:rPr>
      <w:b/>
    </w:rPr>
  </w:style>
  <w:style w:type="paragraph" w:customStyle="1" w:styleId="NormalBold12a">
    <w:name w:val="NormalBold12a"/>
    <w:basedOn w:val="Normal"/>
    <w:rsid w:val="008208C3"/>
    <w:pPr>
      <w:spacing w:after="240"/>
    </w:pPr>
    <w:rPr>
      <w:b/>
    </w:rPr>
  </w:style>
  <w:style w:type="paragraph" w:customStyle="1" w:styleId="AmJustText">
    <w:name w:val="AmJustText"/>
    <w:basedOn w:val="Normal"/>
    <w:rsid w:val="008208C3"/>
    <w:pPr>
      <w:spacing w:after="240"/>
    </w:pPr>
    <w:rPr>
      <w:i/>
    </w:rPr>
  </w:style>
  <w:style w:type="paragraph" w:customStyle="1" w:styleId="NormalHanging12a">
    <w:name w:val="NormalHanging12a"/>
    <w:basedOn w:val="Normal"/>
    <w:rsid w:val="008208C3"/>
    <w:pPr>
      <w:spacing w:after="240"/>
      <w:ind w:left="567" w:hanging="567"/>
    </w:pPr>
  </w:style>
  <w:style w:type="paragraph" w:customStyle="1" w:styleId="CoverNormal24a">
    <w:name w:val="CoverNormal24a"/>
    <w:basedOn w:val="Normal"/>
    <w:rsid w:val="008208C3"/>
    <w:pPr>
      <w:spacing w:after="480"/>
      <w:ind w:left="1417"/>
    </w:pPr>
  </w:style>
  <w:style w:type="paragraph" w:customStyle="1" w:styleId="CoverNormal">
    <w:name w:val="CoverNormal"/>
    <w:basedOn w:val="Normal"/>
    <w:rsid w:val="008208C3"/>
    <w:pPr>
      <w:ind w:left="1418"/>
    </w:pPr>
  </w:style>
  <w:style w:type="paragraph" w:customStyle="1" w:styleId="AmCrossRef">
    <w:name w:val="AmCrossRef"/>
    <w:basedOn w:val="Normal"/>
    <w:rsid w:val="008208C3"/>
    <w:pPr>
      <w:spacing w:before="240" w:after="240"/>
      <w:jc w:val="center"/>
    </w:pPr>
    <w:rPr>
      <w:i/>
    </w:rPr>
  </w:style>
  <w:style w:type="paragraph" w:customStyle="1" w:styleId="AmJustTitle">
    <w:name w:val="AmJustTitle"/>
    <w:basedOn w:val="Normal"/>
    <w:next w:val="AmJustText"/>
    <w:rsid w:val="008208C3"/>
    <w:pPr>
      <w:keepNext/>
      <w:spacing w:before="240" w:after="240"/>
      <w:jc w:val="center"/>
    </w:pPr>
    <w:rPr>
      <w:i/>
    </w:rPr>
  </w:style>
  <w:style w:type="paragraph" w:customStyle="1" w:styleId="CoverReference">
    <w:name w:val="CoverReference"/>
    <w:basedOn w:val="Normal"/>
    <w:rsid w:val="008208C3"/>
    <w:pPr>
      <w:spacing w:before="1080"/>
      <w:jc w:val="right"/>
    </w:pPr>
    <w:rPr>
      <w:rFonts w:ascii="Arial" w:hAnsi="Arial" w:cs="Arial"/>
      <w:b/>
    </w:rPr>
  </w:style>
  <w:style w:type="paragraph" w:customStyle="1" w:styleId="CoverDocType">
    <w:name w:val="CoverDocType"/>
    <w:basedOn w:val="Normal"/>
    <w:rsid w:val="008208C3"/>
    <w:pPr>
      <w:ind w:left="1418"/>
    </w:pPr>
    <w:rPr>
      <w:rFonts w:ascii="Arial" w:hAnsi="Arial"/>
      <w:b/>
      <w:sz w:val="48"/>
    </w:rPr>
  </w:style>
  <w:style w:type="paragraph" w:customStyle="1" w:styleId="CoverDocType24a">
    <w:name w:val="CoverDocType24a"/>
    <w:basedOn w:val="Normal"/>
    <w:rsid w:val="008208C3"/>
    <w:pPr>
      <w:spacing w:after="480"/>
      <w:ind w:left="1418"/>
    </w:pPr>
    <w:rPr>
      <w:rFonts w:ascii="Arial" w:hAnsi="Arial"/>
      <w:b/>
      <w:sz w:val="48"/>
    </w:rPr>
  </w:style>
  <w:style w:type="paragraph" w:customStyle="1" w:styleId="CoverDate">
    <w:name w:val="CoverDate"/>
    <w:basedOn w:val="Normal"/>
    <w:rsid w:val="008208C3"/>
    <w:pPr>
      <w:spacing w:before="240" w:after="1200"/>
    </w:pPr>
  </w:style>
  <w:style w:type="paragraph" w:styleId="Header">
    <w:name w:val="header"/>
    <w:basedOn w:val="Normal"/>
    <w:link w:val="HeaderChar"/>
    <w:rsid w:val="008208C3"/>
    <w:pPr>
      <w:tabs>
        <w:tab w:val="center" w:pos="4513"/>
        <w:tab w:val="right" w:pos="9026"/>
      </w:tabs>
    </w:pPr>
  </w:style>
  <w:style w:type="character" w:customStyle="1" w:styleId="HeaderChar">
    <w:name w:val="Header Char"/>
    <w:basedOn w:val="DefaultParagraphFont"/>
    <w:link w:val="Header"/>
    <w:rsid w:val="008208C3"/>
    <w:rPr>
      <w:sz w:val="24"/>
      <w:lang w:val="fr-FR"/>
    </w:rPr>
  </w:style>
  <w:style w:type="paragraph" w:customStyle="1" w:styleId="AmOrLang">
    <w:name w:val="AmOrLang"/>
    <w:basedOn w:val="Normal"/>
    <w:rsid w:val="008208C3"/>
    <w:pPr>
      <w:spacing w:before="240" w:after="240"/>
      <w:jc w:val="right"/>
    </w:pPr>
  </w:style>
  <w:style w:type="paragraph" w:customStyle="1" w:styleId="AmColumnHeading">
    <w:name w:val="AmColumnHeading"/>
    <w:basedOn w:val="Normal"/>
    <w:rsid w:val="008208C3"/>
    <w:pPr>
      <w:spacing w:after="240"/>
      <w:jc w:val="center"/>
    </w:pPr>
    <w:rPr>
      <w:i/>
    </w:rPr>
  </w:style>
  <w:style w:type="paragraph" w:customStyle="1" w:styleId="AmNumberTabs">
    <w:name w:val="AmNumberTabs"/>
    <w:basedOn w:val="Normal"/>
    <w:rsid w:val="008208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08C3"/>
    <w:pPr>
      <w:spacing w:before="240"/>
    </w:pPr>
    <w:rPr>
      <w:b/>
    </w:rPr>
  </w:style>
  <w:style w:type="paragraph" w:customStyle="1" w:styleId="EPBody">
    <w:name w:val="EPBody"/>
    <w:basedOn w:val="Normal"/>
    <w:rsid w:val="008208C3"/>
    <w:pPr>
      <w:jc w:val="center"/>
    </w:pPr>
    <w:rPr>
      <w:rFonts w:ascii="Arial" w:hAnsi="Arial" w:cs="Arial"/>
      <w:i/>
      <w:sz w:val="22"/>
      <w:szCs w:val="22"/>
    </w:rPr>
  </w:style>
  <w:style w:type="paragraph" w:customStyle="1" w:styleId="EPFooter">
    <w:name w:val="EPFooter"/>
    <w:basedOn w:val="Normal"/>
    <w:rsid w:val="008208C3"/>
    <w:pPr>
      <w:tabs>
        <w:tab w:val="center" w:pos="4535"/>
        <w:tab w:val="right" w:pos="9071"/>
      </w:tabs>
      <w:spacing w:before="240" w:after="240"/>
    </w:pPr>
    <w:rPr>
      <w:color w:val="010000"/>
      <w:sz w:val="22"/>
    </w:rPr>
  </w:style>
  <w:style w:type="paragraph" w:customStyle="1" w:styleId="EPComma">
    <w:name w:val="EPComma"/>
    <w:basedOn w:val="Normal"/>
    <w:rsid w:val="008208C3"/>
    <w:pPr>
      <w:spacing w:before="480" w:after="240"/>
    </w:pPr>
  </w:style>
  <w:style w:type="paragraph" w:customStyle="1" w:styleId="Lgendesigne">
    <w:name w:val="Légende signe"/>
    <w:basedOn w:val="Normal"/>
    <w:rsid w:val="008208C3"/>
    <w:pPr>
      <w:tabs>
        <w:tab w:val="right" w:pos="454"/>
        <w:tab w:val="left" w:pos="737"/>
      </w:tabs>
      <w:ind w:left="737" w:hanging="737"/>
    </w:pPr>
    <w:rPr>
      <w:snapToGrid w:val="0"/>
      <w:sz w:val="18"/>
      <w:lang w:eastAsia="en-US"/>
    </w:rPr>
  </w:style>
  <w:style w:type="paragraph" w:customStyle="1" w:styleId="Lgendetitre">
    <w:name w:val="Légende titre"/>
    <w:basedOn w:val="Normal"/>
    <w:rsid w:val="008208C3"/>
    <w:pPr>
      <w:spacing w:before="240" w:after="240"/>
    </w:pPr>
    <w:rPr>
      <w:b/>
      <w:i/>
      <w:snapToGrid w:val="0"/>
      <w:lang w:eastAsia="en-US"/>
    </w:rPr>
  </w:style>
  <w:style w:type="paragraph" w:customStyle="1" w:styleId="Lgendestandard">
    <w:name w:val="Légende standard"/>
    <w:basedOn w:val="Normal"/>
    <w:rsid w:val="008208C3"/>
    <w:rPr>
      <w:sz w:val="18"/>
    </w:rPr>
  </w:style>
  <w:style w:type="character" w:customStyle="1" w:styleId="Normal6Char">
    <w:name w:val="Normal6 Char"/>
    <w:basedOn w:val="DefaultParagraphFont"/>
    <w:link w:val="Normal6"/>
    <w:locked/>
    <w:rsid w:val="008208C3"/>
    <w:rPr>
      <w:sz w:val="24"/>
      <w:lang w:val="fr-FR"/>
    </w:rPr>
  </w:style>
  <w:style w:type="paragraph" w:customStyle="1" w:styleId="Normal6">
    <w:name w:val="Normal6"/>
    <w:basedOn w:val="Normal"/>
    <w:link w:val="Normal6Char"/>
    <w:rsid w:val="008208C3"/>
    <w:pPr>
      <w:spacing w:after="120"/>
    </w:pPr>
  </w:style>
  <w:style w:type="character" w:customStyle="1" w:styleId="NormalBoldChar">
    <w:name w:val="NormalBold Char"/>
    <w:basedOn w:val="DefaultParagraphFont"/>
    <w:link w:val="NormalBold"/>
    <w:locked/>
    <w:rsid w:val="008208C3"/>
    <w:rPr>
      <w:b/>
      <w:sz w:val="24"/>
      <w:lang w:val="fr-FR"/>
    </w:rPr>
  </w:style>
  <w:style w:type="paragraph" w:customStyle="1" w:styleId="Normal12Italic">
    <w:name w:val="Normal12Italic"/>
    <w:basedOn w:val="Normal"/>
    <w:rsid w:val="008208C3"/>
    <w:pPr>
      <w:spacing w:after="240"/>
    </w:pPr>
    <w:rPr>
      <w:i/>
      <w:noProof/>
    </w:rPr>
  </w:style>
  <w:style w:type="paragraph" w:customStyle="1" w:styleId="JustificationTitle">
    <w:name w:val="JustificationTitle"/>
    <w:basedOn w:val="Normal"/>
    <w:next w:val="Normal"/>
    <w:rsid w:val="008208C3"/>
    <w:pPr>
      <w:keepNext/>
      <w:spacing w:before="240" w:after="240"/>
      <w:jc w:val="center"/>
    </w:pPr>
    <w:rPr>
      <w:i/>
      <w:noProof/>
    </w:rPr>
  </w:style>
  <w:style w:type="paragraph" w:customStyle="1" w:styleId="ColumnHeading">
    <w:name w:val="ColumnHeading"/>
    <w:basedOn w:val="Normal"/>
    <w:rsid w:val="008208C3"/>
    <w:pPr>
      <w:spacing w:after="240"/>
      <w:jc w:val="center"/>
    </w:pPr>
    <w:rPr>
      <w:i/>
    </w:rPr>
  </w:style>
  <w:style w:type="paragraph" w:customStyle="1" w:styleId="AMNumberTabs0">
    <w:name w:val="AMNumberTabs"/>
    <w:basedOn w:val="Normal"/>
    <w:rsid w:val="008208C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208C3"/>
    <w:pPr>
      <w:jc w:val="right"/>
    </w:pPr>
    <w:rPr>
      <w:lang w:val="fr-FR"/>
    </w:rPr>
  </w:style>
  <w:style w:type="paragraph" w:styleId="Footer">
    <w:name w:val="footer"/>
    <w:basedOn w:val="Normal"/>
    <w:link w:val="FooterChar"/>
    <w:rsid w:val="008208C3"/>
    <w:pPr>
      <w:tabs>
        <w:tab w:val="center" w:pos="4513"/>
        <w:tab w:val="right" w:pos="9026"/>
      </w:tabs>
    </w:pPr>
  </w:style>
  <w:style w:type="character" w:customStyle="1" w:styleId="FooterChar">
    <w:name w:val="Footer Char"/>
    <w:basedOn w:val="DefaultParagraphFont"/>
    <w:link w:val="Footer"/>
    <w:rsid w:val="008208C3"/>
    <w:rPr>
      <w:sz w:val="24"/>
      <w:lang w:val="fr-FR"/>
    </w:rPr>
  </w:style>
  <w:style w:type="paragraph" w:styleId="BalloonText">
    <w:name w:val="Balloon Text"/>
    <w:basedOn w:val="Normal"/>
    <w:link w:val="BalloonTextChar"/>
    <w:unhideWhenUsed/>
    <w:rsid w:val="008208C3"/>
    <w:rPr>
      <w:rFonts w:ascii="Segoe UI" w:hAnsi="Segoe UI" w:cs="Segoe UI"/>
      <w:sz w:val="18"/>
      <w:szCs w:val="18"/>
    </w:rPr>
  </w:style>
  <w:style w:type="character" w:customStyle="1" w:styleId="BalloonTextChar">
    <w:name w:val="Balloon Text Char"/>
    <w:basedOn w:val="DefaultParagraphFont"/>
    <w:link w:val="BalloonText"/>
    <w:rsid w:val="008208C3"/>
    <w:rPr>
      <w:rFonts w:ascii="Segoe UI" w:hAnsi="Segoe UI" w:cs="Segoe UI"/>
      <w:sz w:val="18"/>
      <w:szCs w:val="18"/>
      <w:lang w:val="fr-FR"/>
    </w:rPr>
  </w:style>
  <w:style w:type="character" w:styleId="CommentReference">
    <w:name w:val="annotation reference"/>
    <w:basedOn w:val="DefaultParagraphFont"/>
    <w:rsid w:val="008208C3"/>
    <w:rPr>
      <w:sz w:val="16"/>
      <w:szCs w:val="16"/>
    </w:rPr>
  </w:style>
  <w:style w:type="paragraph" w:styleId="CommentText">
    <w:name w:val="annotation text"/>
    <w:basedOn w:val="Normal"/>
    <w:link w:val="CommentTextChar"/>
    <w:rsid w:val="008208C3"/>
    <w:rPr>
      <w:sz w:val="20"/>
    </w:rPr>
  </w:style>
  <w:style w:type="character" w:customStyle="1" w:styleId="CommentTextChar">
    <w:name w:val="Comment Text Char"/>
    <w:basedOn w:val="DefaultParagraphFont"/>
    <w:link w:val="CommentText"/>
    <w:rsid w:val="008208C3"/>
    <w:rPr>
      <w:lang w:val="fr-FR"/>
    </w:rPr>
  </w:style>
  <w:style w:type="paragraph" w:styleId="CommentSubject">
    <w:name w:val="annotation subject"/>
    <w:basedOn w:val="CommentText"/>
    <w:next w:val="CommentText"/>
    <w:link w:val="CommentSubjectChar"/>
    <w:unhideWhenUsed/>
    <w:rsid w:val="008208C3"/>
    <w:rPr>
      <w:b/>
      <w:bCs/>
    </w:rPr>
  </w:style>
  <w:style w:type="character" w:customStyle="1" w:styleId="CommentSubjectChar">
    <w:name w:val="Comment Subject Char"/>
    <w:basedOn w:val="CommentTextChar"/>
    <w:link w:val="CommentSubject"/>
    <w:rsid w:val="008208C3"/>
    <w:rPr>
      <w:b/>
      <w:bCs/>
      <w:lang w:val="fr-FR"/>
    </w:rPr>
  </w:style>
  <w:style w:type="character" w:styleId="Hyperlink">
    <w:name w:val="Hyperlink"/>
    <w:basedOn w:val="DefaultParagraphFont"/>
    <w:rsid w:val="008208C3"/>
    <w:rPr>
      <w:color w:val="0563C1" w:themeColor="hyperlink"/>
      <w:u w:val="single"/>
    </w:rPr>
  </w:style>
  <w:style w:type="paragraph" w:customStyle="1" w:styleId="NormalCenter12a">
    <w:name w:val="NormalCenter12a"/>
    <w:basedOn w:val="Normal"/>
    <w:rsid w:val="008208C3"/>
    <w:pPr>
      <w:spacing w:after="240"/>
      <w:jc w:val="center"/>
    </w:pPr>
  </w:style>
  <w:style w:type="paragraph" w:customStyle="1" w:styleId="AmHeadingConsam">
    <w:name w:val="AmHeadingConsam"/>
    <w:basedOn w:val="Normal"/>
    <w:next w:val="NormalCenter12a"/>
    <w:rsid w:val="008208C3"/>
    <w:pPr>
      <w:spacing w:before="720" w:after="240"/>
      <w:jc w:val="center"/>
    </w:pPr>
  </w:style>
  <w:style w:type="paragraph" w:customStyle="1" w:styleId="footnotedescription">
    <w:name w:val="footnote description"/>
    <w:next w:val="Normal"/>
    <w:link w:val="footnotedescriptionChar"/>
    <w:hidden/>
    <w:rsid w:val="008208C3"/>
    <w:pPr>
      <w:spacing w:line="258" w:lineRule="auto"/>
      <w:ind w:left="360" w:right="2" w:hanging="360"/>
      <w:jc w:val="both"/>
    </w:pPr>
    <w:rPr>
      <w:color w:val="000000"/>
      <w:szCs w:val="22"/>
      <w:lang w:val="fr-FR"/>
    </w:rPr>
  </w:style>
  <w:style w:type="character" w:customStyle="1" w:styleId="footnotedescriptionChar">
    <w:name w:val="footnote description Char"/>
    <w:link w:val="footnotedescription"/>
    <w:rsid w:val="008208C3"/>
    <w:rPr>
      <w:color w:val="000000"/>
      <w:szCs w:val="22"/>
      <w:lang w:val="fr-FR"/>
    </w:rPr>
  </w:style>
  <w:style w:type="character" w:customStyle="1" w:styleId="footnotemark">
    <w:name w:val="footnote mark"/>
    <w:hidden/>
    <w:rsid w:val="008208C3"/>
    <w:rPr>
      <w:rFonts w:ascii="Times New Roman" w:eastAsia="Times New Roman" w:hAnsi="Times New Roman" w:cs="Times New Roman"/>
      <w:color w:val="000000"/>
      <w:sz w:val="20"/>
      <w:vertAlign w:val="superscript"/>
    </w:rPr>
  </w:style>
  <w:style w:type="table" w:customStyle="1" w:styleId="TableGrid0">
    <w:name w:val="TableGrid"/>
    <w:rsid w:val="008208C3"/>
    <w:rPr>
      <w:rFonts w:asciiTheme="minorHAnsi" w:eastAsiaTheme="minorEastAsia" w:hAnsiTheme="minorHAnsi" w:cstheme="minorBidi"/>
      <w:sz w:val="22"/>
      <w:szCs w:val="22"/>
      <w:lang w:val="fr-FR"/>
    </w:rPr>
    <w:tblPr>
      <w:tblCellMar>
        <w:top w:w="0" w:type="dxa"/>
        <w:left w:w="0" w:type="dxa"/>
        <w:bottom w:w="0" w:type="dxa"/>
        <w:right w:w="0" w:type="dxa"/>
      </w:tblCellMar>
    </w:tblPr>
  </w:style>
  <w:style w:type="paragraph" w:customStyle="1" w:styleId="Default">
    <w:name w:val="Default"/>
    <w:rsid w:val="008208C3"/>
    <w:pPr>
      <w:autoSpaceDE w:val="0"/>
      <w:autoSpaceDN w:val="0"/>
      <w:adjustRightInd w:val="0"/>
    </w:pPr>
    <w:rPr>
      <w:rFonts w:eastAsiaTheme="minorHAnsi"/>
      <w:color w:val="000000"/>
      <w:sz w:val="24"/>
      <w:szCs w:val="24"/>
      <w:lang w:val="fr-FR" w:eastAsia="en-US"/>
    </w:rPr>
  </w:style>
  <w:style w:type="paragraph" w:customStyle="1" w:styleId="Point0">
    <w:name w:val="Point 0"/>
    <w:basedOn w:val="Normal"/>
    <w:rsid w:val="008208C3"/>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8208C3"/>
    <w:pPr>
      <w:keepNext/>
      <w:widowControl/>
      <w:spacing w:before="360" w:after="120"/>
      <w:jc w:val="center"/>
    </w:pPr>
    <w:rPr>
      <w:rFonts w:eastAsiaTheme="minorHAnsi"/>
      <w:i/>
      <w:szCs w:val="22"/>
      <w:lang w:eastAsia="en-US"/>
    </w:rPr>
  </w:style>
  <w:style w:type="paragraph" w:customStyle="1" w:styleId="RollCallVotes">
    <w:name w:val="RollCallVotes"/>
    <w:basedOn w:val="Normal"/>
    <w:rsid w:val="008208C3"/>
    <w:pPr>
      <w:spacing w:before="120" w:after="120"/>
      <w:jc w:val="center"/>
    </w:pPr>
    <w:rPr>
      <w:b/>
      <w:bCs/>
      <w:snapToGrid w:val="0"/>
      <w:sz w:val="16"/>
      <w:lang w:eastAsia="en-US"/>
    </w:rPr>
  </w:style>
  <w:style w:type="paragraph" w:customStyle="1" w:styleId="RollCallTabs">
    <w:name w:val="RollCallTabs"/>
    <w:basedOn w:val="Normal"/>
    <w:qFormat/>
    <w:rsid w:val="008208C3"/>
    <w:pPr>
      <w:tabs>
        <w:tab w:val="center" w:pos="284"/>
        <w:tab w:val="left" w:pos="426"/>
      </w:tabs>
    </w:pPr>
    <w:rPr>
      <w:snapToGrid w:val="0"/>
      <w:lang w:eastAsia="en-US"/>
    </w:rPr>
  </w:style>
  <w:style w:type="paragraph" w:customStyle="1" w:styleId="RollCallSymbols14pt">
    <w:name w:val="RollCallSymbols14pt"/>
    <w:basedOn w:val="Normal"/>
    <w:rsid w:val="008208C3"/>
    <w:pPr>
      <w:spacing w:before="120" w:after="120"/>
      <w:jc w:val="center"/>
    </w:pPr>
    <w:rPr>
      <w:rFonts w:ascii="Arial" w:hAnsi="Arial"/>
      <w:b/>
      <w:bCs/>
      <w:snapToGrid w:val="0"/>
      <w:sz w:val="28"/>
      <w:lang w:eastAsia="en-US"/>
    </w:rPr>
  </w:style>
  <w:style w:type="paragraph" w:customStyle="1" w:styleId="RollCallTable">
    <w:name w:val="RollCallTable"/>
    <w:basedOn w:val="Normal"/>
    <w:rsid w:val="008208C3"/>
    <w:pPr>
      <w:spacing w:before="120" w:after="120"/>
    </w:pPr>
    <w:rPr>
      <w:snapToGrid w:val="0"/>
      <w:sz w:val="16"/>
      <w:lang w:eastAsia="en-US"/>
    </w:rPr>
  </w:style>
  <w:style w:type="paragraph" w:styleId="Revision">
    <w:name w:val="Revision"/>
    <w:hidden/>
    <w:uiPriority w:val="99"/>
    <w:semiHidden/>
    <w:rsid w:val="00910BDF"/>
    <w:rPr>
      <w:sz w:val="24"/>
      <w:lang w:val="fr-FR"/>
    </w:rPr>
  </w:style>
  <w:style w:type="paragraph" w:styleId="NormalWeb">
    <w:name w:val="Normal (Web)"/>
    <w:basedOn w:val="Normal"/>
    <w:uiPriority w:val="99"/>
    <w:unhideWhenUsed/>
    <w:rsid w:val="001D38F6"/>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91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EB81E-638B-4A05-B8AC-1C861CBA6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420</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2024-09-09T14:15:00Z</dcterms:created>
  <dcterms:modified xsi:type="dcterms:W3CDTF">2024-09-09T14:15:00Z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P9_TA(2024)0310_</vt:lpwstr>
  </property>
  <property fmtid="{D5CDD505-2E9C-101B-9397-08002B2CF9AE}" pid="4" name="&lt;Type&gt;">
    <vt:lpwstr>RR</vt:lpwstr>
  </property>
</Properties>
</file>