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406D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406D3" w:rsidRDefault="00BC49ED" w:rsidP="0010095E">
            <w:pPr>
              <w:pStyle w:val="EPName"/>
            </w:pPr>
            <w:r w:rsidRPr="00B406D3">
              <w:t>Evropský parlament</w:t>
            </w:r>
          </w:p>
          <w:p w:rsidR="00751A4A" w:rsidRPr="00B406D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E7328">
              <w:t>2019</w:t>
            </w:r>
            <w:r w:rsidRPr="00B406D3">
              <w:t>-</w:t>
            </w:r>
            <w:r w:rsidRPr="009E7328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B406D3" w:rsidRDefault="00187494" w:rsidP="0010095E">
            <w:pPr>
              <w:pStyle w:val="EPLogo"/>
            </w:pPr>
            <w:r w:rsidRPr="00B406D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406D3" w:rsidRDefault="00D058B8" w:rsidP="004C5D52">
      <w:pPr>
        <w:pStyle w:val="LineTop"/>
      </w:pPr>
    </w:p>
    <w:p w:rsidR="00680577" w:rsidRPr="00B406D3" w:rsidRDefault="00BC49ED" w:rsidP="00680577">
      <w:pPr>
        <w:pStyle w:val="EPBodyTA1"/>
      </w:pPr>
      <w:r w:rsidRPr="00B406D3">
        <w:t>PŘIJATÉ TEXTY</w:t>
      </w:r>
    </w:p>
    <w:p w:rsidR="00D058B8" w:rsidRPr="00B406D3" w:rsidRDefault="00D058B8" w:rsidP="00D058B8">
      <w:pPr>
        <w:pStyle w:val="LineBottom"/>
      </w:pPr>
    </w:p>
    <w:p w:rsidR="00BC49ED" w:rsidRPr="00B406D3" w:rsidRDefault="00BC49ED" w:rsidP="00BC49ED">
      <w:pPr>
        <w:pStyle w:val="ATHeading1"/>
      </w:pPr>
      <w:bookmarkStart w:id="0" w:name="TANumber"/>
      <w:r w:rsidRPr="00B406D3">
        <w:t>P</w:t>
      </w:r>
      <w:r w:rsidRPr="009E7328">
        <w:t>9</w:t>
      </w:r>
      <w:r w:rsidRPr="00B406D3">
        <w:t>_TA(</w:t>
      </w:r>
      <w:r w:rsidRPr="009E7328">
        <w:t>2024</w:t>
      </w:r>
      <w:r w:rsidRPr="00B406D3">
        <w:t>)</w:t>
      </w:r>
      <w:r w:rsidRPr="009E7328">
        <w:t>0</w:t>
      </w:r>
      <w:bookmarkEnd w:id="0"/>
      <w:r w:rsidR="00EC6D54" w:rsidRPr="009E7328">
        <w:t>311</w:t>
      </w:r>
    </w:p>
    <w:p w:rsidR="00BC49ED" w:rsidRPr="00B406D3" w:rsidRDefault="00BC49ED" w:rsidP="00BC49ED">
      <w:pPr>
        <w:pStyle w:val="ATHeading2"/>
      </w:pPr>
      <w:bookmarkStart w:id="1" w:name="title"/>
      <w:r w:rsidRPr="00B406D3">
        <w:t>Účinná koordinace hospodářských politik a mnohostranný rozpočtový dohled</w:t>
      </w:r>
      <w:bookmarkEnd w:id="1"/>
    </w:p>
    <w:p w:rsidR="00BC49ED" w:rsidRPr="00B406D3" w:rsidRDefault="00BC49ED" w:rsidP="00BC49ED">
      <w:pPr>
        <w:rPr>
          <w:i/>
          <w:vanish/>
        </w:rPr>
      </w:pPr>
      <w:r w:rsidRPr="00B406D3">
        <w:rPr>
          <w:i/>
        </w:rPr>
        <w:fldChar w:fldCharType="begin"/>
      </w:r>
      <w:r w:rsidRPr="00B406D3">
        <w:rPr>
          <w:i/>
        </w:rPr>
        <w:instrText xml:space="preserve"> TC"(</w:instrText>
      </w:r>
      <w:bookmarkStart w:id="2" w:name="DocNumber"/>
      <w:r w:rsidRPr="00B406D3">
        <w:rPr>
          <w:i/>
        </w:rPr>
        <w:instrText>A</w:instrText>
      </w:r>
      <w:r w:rsidRPr="009E7328">
        <w:rPr>
          <w:i/>
        </w:rPr>
        <w:instrText>9</w:instrText>
      </w:r>
      <w:r w:rsidRPr="00B406D3">
        <w:rPr>
          <w:i/>
        </w:rPr>
        <w:instrText>-</w:instrText>
      </w:r>
      <w:r w:rsidRPr="009E7328">
        <w:rPr>
          <w:i/>
        </w:rPr>
        <w:instrText>0439</w:instrText>
      </w:r>
      <w:r w:rsidRPr="00B406D3">
        <w:rPr>
          <w:i/>
        </w:rPr>
        <w:instrText>/</w:instrText>
      </w:r>
      <w:r w:rsidRPr="009E7328">
        <w:rPr>
          <w:i/>
        </w:rPr>
        <w:instrText>2023</w:instrText>
      </w:r>
      <w:bookmarkEnd w:id="2"/>
      <w:r w:rsidR="008A3951">
        <w:rPr>
          <w:i/>
        </w:rPr>
        <w:instrText xml:space="preserve"> - Zpravodajové: Markus Ferber</w:instrText>
      </w:r>
      <w:r w:rsidRPr="00B406D3">
        <w:rPr>
          <w:i/>
        </w:rPr>
        <w:instrText>, Margarida Marques)"\l</w:instrText>
      </w:r>
      <w:r w:rsidRPr="009E7328">
        <w:rPr>
          <w:i/>
        </w:rPr>
        <w:instrText>3</w:instrText>
      </w:r>
      <w:r w:rsidRPr="00B406D3">
        <w:rPr>
          <w:i/>
        </w:rPr>
        <w:instrText xml:space="preserve"> \n&gt; \* MERGEFORMAT </w:instrText>
      </w:r>
      <w:r w:rsidRPr="00B406D3">
        <w:rPr>
          <w:i/>
        </w:rPr>
        <w:fldChar w:fldCharType="end"/>
      </w:r>
    </w:p>
    <w:p w:rsidR="00BC49ED" w:rsidRPr="00B406D3" w:rsidRDefault="00BC49ED" w:rsidP="00BC49ED">
      <w:pPr>
        <w:rPr>
          <w:vanish/>
        </w:rPr>
      </w:pPr>
      <w:bookmarkStart w:id="3" w:name="Commission"/>
      <w:r w:rsidRPr="00B406D3">
        <w:rPr>
          <w:vanish/>
        </w:rPr>
        <w:t>Hospodářský a měnový výbor</w:t>
      </w:r>
      <w:bookmarkEnd w:id="3"/>
    </w:p>
    <w:p w:rsidR="00BC49ED" w:rsidRPr="00B406D3" w:rsidRDefault="00BC49ED" w:rsidP="00BC49ED">
      <w:pPr>
        <w:rPr>
          <w:vanish/>
        </w:rPr>
      </w:pPr>
      <w:bookmarkStart w:id="4" w:name="PE"/>
      <w:r w:rsidRPr="00B406D3">
        <w:rPr>
          <w:vanish/>
        </w:rPr>
        <w:t>PE</w:t>
      </w:r>
      <w:r w:rsidRPr="009E7328">
        <w:rPr>
          <w:vanish/>
        </w:rPr>
        <w:t>754</w:t>
      </w:r>
      <w:r w:rsidRPr="00B406D3">
        <w:rPr>
          <w:vanish/>
        </w:rPr>
        <w:t>.</w:t>
      </w:r>
      <w:r w:rsidRPr="009E7328">
        <w:rPr>
          <w:vanish/>
        </w:rPr>
        <w:t>668</w:t>
      </w:r>
      <w:bookmarkEnd w:id="4"/>
    </w:p>
    <w:p w:rsidR="00BC49ED" w:rsidRPr="00B406D3" w:rsidRDefault="00BC49ED" w:rsidP="00BC49ED">
      <w:pPr>
        <w:pStyle w:val="ATHeading3"/>
      </w:pPr>
      <w:bookmarkStart w:id="5" w:name="Sujet"/>
      <w:r w:rsidRPr="00B406D3">
        <w:t xml:space="preserve">Legislativní usnesení </w:t>
      </w:r>
      <w:r w:rsidR="008A3951">
        <w:t xml:space="preserve">Evropského parlamentu ze dne </w:t>
      </w:r>
      <w:r w:rsidR="003D666D" w:rsidRPr="009E7328">
        <w:t>23</w:t>
      </w:r>
      <w:r w:rsidR="008A3951">
        <w:t>. dubna</w:t>
      </w:r>
      <w:r w:rsidRPr="00B406D3">
        <w:t xml:space="preserve"> </w:t>
      </w:r>
      <w:r w:rsidRPr="009E7328">
        <w:t>2024</w:t>
      </w:r>
      <w:r w:rsidRPr="00B406D3">
        <w:t xml:space="preserve"> o návrhu nařízení Evropského parlamentu a Rady o účinné koordinaci hospodářských politik a mnohostranném rozpočtovém dohledu a o zrušení nařízení Rady (ES) č. </w:t>
      </w:r>
      <w:r w:rsidRPr="009E7328">
        <w:t>1466</w:t>
      </w:r>
      <w:r w:rsidRPr="00B406D3">
        <w:t>/</w:t>
      </w:r>
      <w:r w:rsidRPr="009E7328">
        <w:t>97</w:t>
      </w:r>
      <w:bookmarkEnd w:id="5"/>
      <w:r w:rsidRPr="00B406D3">
        <w:t xml:space="preserve"> </w:t>
      </w:r>
      <w:bookmarkStart w:id="6" w:name="References"/>
      <w:r w:rsidRPr="00B406D3">
        <w:t>(COM</w:t>
      </w:r>
      <w:r w:rsidR="00593215">
        <w:t>(</w:t>
      </w:r>
      <w:r w:rsidRPr="009E7328">
        <w:t>2023</w:t>
      </w:r>
      <w:r w:rsidRPr="00B406D3">
        <w:t>)</w:t>
      </w:r>
      <w:r w:rsidRPr="009E7328">
        <w:t>0240</w:t>
      </w:r>
      <w:r w:rsidRPr="00B406D3">
        <w:t xml:space="preserve"> – C</w:t>
      </w:r>
      <w:r w:rsidRPr="009E7328">
        <w:t>9</w:t>
      </w:r>
      <w:r w:rsidRPr="00B406D3">
        <w:t>-</w:t>
      </w:r>
      <w:r w:rsidRPr="009E7328">
        <w:t>0150</w:t>
      </w:r>
      <w:r w:rsidRPr="00B406D3">
        <w:t>/</w:t>
      </w:r>
      <w:r w:rsidRPr="009E7328">
        <w:t>2023</w:t>
      </w:r>
      <w:r w:rsidRPr="00B406D3">
        <w:t xml:space="preserve"> – </w:t>
      </w:r>
      <w:r w:rsidRPr="009E7328">
        <w:t>2023</w:t>
      </w:r>
      <w:r w:rsidRPr="00B406D3">
        <w:t>/</w:t>
      </w:r>
      <w:r w:rsidRPr="009E7328">
        <w:t>0138</w:t>
      </w:r>
      <w:r w:rsidRPr="00B406D3">
        <w:t>(COD))</w:t>
      </w:r>
      <w:bookmarkEnd w:id="6"/>
    </w:p>
    <w:p w:rsidR="00BC49ED" w:rsidRPr="00B406D3" w:rsidRDefault="00BC49ED" w:rsidP="00BC49ED"/>
    <w:p w:rsidR="00BC2167" w:rsidRPr="00B406D3" w:rsidRDefault="00BC2167" w:rsidP="00BC2167">
      <w:pPr>
        <w:pStyle w:val="NormalBold"/>
      </w:pPr>
      <w:bookmarkStart w:id="7" w:name="TextBodyBegin"/>
      <w:bookmarkEnd w:id="7"/>
      <w:r w:rsidRPr="00B406D3">
        <w:t>(Řádný legislativní postup: první čtení)</w:t>
      </w:r>
    </w:p>
    <w:p w:rsidR="00BC2167" w:rsidRPr="00B406D3" w:rsidRDefault="00BC2167" w:rsidP="00BC2167">
      <w:pPr>
        <w:pStyle w:val="EPComma"/>
      </w:pPr>
      <w:r w:rsidRPr="00B406D3">
        <w:rPr>
          <w:i/>
        </w:rPr>
        <w:t>Evropský parlament</w:t>
      </w:r>
      <w:r w:rsidRPr="00B406D3">
        <w:t>,</w:t>
      </w:r>
    </w:p>
    <w:p w:rsidR="00BC2167" w:rsidRPr="00B406D3" w:rsidRDefault="00BC2167" w:rsidP="00BC2167">
      <w:pPr>
        <w:pStyle w:val="NormalHanging12a"/>
      </w:pPr>
      <w:r w:rsidRPr="00B406D3">
        <w:t>–</w:t>
      </w:r>
      <w:r w:rsidRPr="00B406D3">
        <w:tab/>
        <w:t>s ohledem na návrh Komise předložený Evropskému parlamentu a Radě (COM(</w:t>
      </w:r>
      <w:r w:rsidRPr="009E7328">
        <w:t>2023</w:t>
      </w:r>
      <w:r w:rsidRPr="00B406D3">
        <w:t>)</w:t>
      </w:r>
      <w:r w:rsidRPr="009E7328">
        <w:t>0240</w:t>
      </w:r>
      <w:r w:rsidRPr="00B406D3">
        <w:t>),</w:t>
      </w:r>
    </w:p>
    <w:p w:rsidR="00BC2167" w:rsidRPr="00B406D3" w:rsidRDefault="00BC2167" w:rsidP="00BC2167">
      <w:pPr>
        <w:pStyle w:val="NormalHanging12a"/>
      </w:pPr>
      <w:r w:rsidRPr="00B406D3">
        <w:t>–</w:t>
      </w:r>
      <w:r w:rsidRPr="00B406D3">
        <w:tab/>
        <w:t xml:space="preserve">s ohledem na čl. </w:t>
      </w:r>
      <w:r w:rsidRPr="009E7328">
        <w:t>294</w:t>
      </w:r>
      <w:r w:rsidRPr="00B406D3">
        <w:t xml:space="preserve"> odst. </w:t>
      </w:r>
      <w:r w:rsidRPr="009E7328">
        <w:t>2</w:t>
      </w:r>
      <w:r w:rsidRPr="00B406D3">
        <w:t xml:space="preserve"> a čl. </w:t>
      </w:r>
      <w:r w:rsidRPr="009E7328">
        <w:t>121</w:t>
      </w:r>
      <w:r w:rsidRPr="00B406D3">
        <w:t xml:space="preserve"> odst. </w:t>
      </w:r>
      <w:r w:rsidRPr="009E7328">
        <w:t>6</w:t>
      </w:r>
      <w:r w:rsidRPr="00B406D3">
        <w:t xml:space="preserve"> Smlouvy o fungování Evropské unie, v souladu </w:t>
      </w:r>
      <w:r w:rsidR="008A3951">
        <w:t>se kterými</w:t>
      </w:r>
      <w:r w:rsidRPr="00B406D3">
        <w:t xml:space="preserve"> Komise předložila svůj návrh Parlamentu (C</w:t>
      </w:r>
      <w:r w:rsidRPr="009E7328">
        <w:t>9</w:t>
      </w:r>
      <w:r w:rsidRPr="00B406D3">
        <w:noBreakHyphen/>
      </w:r>
      <w:r w:rsidRPr="009E7328">
        <w:t>0150</w:t>
      </w:r>
      <w:r w:rsidRPr="00B406D3">
        <w:t>/</w:t>
      </w:r>
      <w:r w:rsidRPr="009E7328">
        <w:t>2023</w:t>
      </w:r>
      <w:r w:rsidRPr="00B406D3">
        <w:t>),</w:t>
      </w:r>
    </w:p>
    <w:p w:rsidR="00BC2167" w:rsidRPr="00B406D3" w:rsidRDefault="00BC2167" w:rsidP="00BC2167">
      <w:pPr>
        <w:pStyle w:val="NormalHanging12a"/>
      </w:pPr>
      <w:r w:rsidRPr="00B406D3">
        <w:t>–</w:t>
      </w:r>
      <w:r w:rsidRPr="00B406D3">
        <w:tab/>
        <w:t xml:space="preserve">s ohledem na čl. </w:t>
      </w:r>
      <w:r w:rsidRPr="009E7328">
        <w:t>294</w:t>
      </w:r>
      <w:r w:rsidRPr="00B406D3">
        <w:t xml:space="preserve"> odst. </w:t>
      </w:r>
      <w:r w:rsidRPr="009E7328">
        <w:t>3</w:t>
      </w:r>
      <w:r w:rsidRPr="00B406D3">
        <w:t xml:space="preserve"> Smlouvy o fungování Evropské unie,</w:t>
      </w:r>
    </w:p>
    <w:p w:rsidR="00BC2167" w:rsidRPr="00B406D3" w:rsidRDefault="00BC2167" w:rsidP="00BC2167">
      <w:pPr>
        <w:pStyle w:val="NormalHanging12a"/>
        <w:ind w:left="0" w:firstLine="0"/>
      </w:pPr>
      <w:r w:rsidRPr="00B406D3">
        <w:t>–</w:t>
      </w:r>
      <w:r w:rsidRPr="00B406D3">
        <w:tab/>
        <w:t xml:space="preserve">s ohledem na stanovisko Evropské centrální banky ze dne </w:t>
      </w:r>
      <w:r w:rsidRPr="009E7328">
        <w:t>5</w:t>
      </w:r>
      <w:r w:rsidRPr="00B406D3">
        <w:t xml:space="preserve">. července </w:t>
      </w:r>
      <w:r w:rsidRPr="009E7328">
        <w:t>2023</w:t>
      </w:r>
      <w:r w:rsidRPr="00B406D3">
        <w:rPr>
          <w:rStyle w:val="FootnoteReference"/>
        </w:rPr>
        <w:footnoteReference w:id="1"/>
      </w:r>
      <w:r w:rsidRPr="00B406D3">
        <w:t>,</w:t>
      </w:r>
    </w:p>
    <w:p w:rsidR="00BC2167" w:rsidRPr="00B406D3" w:rsidRDefault="00BC2167" w:rsidP="00BC2167">
      <w:pPr>
        <w:pStyle w:val="NormalHanging12a"/>
      </w:pPr>
      <w:r w:rsidRPr="00B406D3">
        <w:t>–</w:t>
      </w:r>
      <w:r w:rsidRPr="00B406D3">
        <w:tab/>
        <w:t xml:space="preserve">s ohledem na stanovisko Evropského hospodářského a sociálního výboru ze dne </w:t>
      </w:r>
      <w:r w:rsidRPr="009E7328">
        <w:t>21</w:t>
      </w:r>
      <w:r w:rsidRPr="00B406D3">
        <w:t xml:space="preserve">. září </w:t>
      </w:r>
      <w:r w:rsidRPr="009E7328">
        <w:t>2023</w:t>
      </w:r>
      <w:r w:rsidRPr="00B406D3">
        <w:rPr>
          <w:rStyle w:val="FootnoteReference"/>
        </w:rPr>
        <w:footnoteReference w:id="2"/>
      </w:r>
      <w:r w:rsidRPr="00B406D3">
        <w:t>,</w:t>
      </w:r>
    </w:p>
    <w:p w:rsidR="00BC2167" w:rsidRDefault="00BC2167" w:rsidP="00BC2167">
      <w:pPr>
        <w:pStyle w:val="NormalHanging12a"/>
        <w:rPr>
          <w:szCs w:val="24"/>
        </w:rPr>
      </w:pPr>
      <w:r w:rsidRPr="00B406D3">
        <w:t>–</w:t>
      </w:r>
      <w:r w:rsidRPr="00B406D3">
        <w:tab/>
        <w:t xml:space="preserve">s ohledem na stanovisko Evropského výboru regionů ze dne </w:t>
      </w:r>
      <w:r w:rsidRPr="009E7328">
        <w:rPr>
          <w:szCs w:val="24"/>
        </w:rPr>
        <w:t>10</w:t>
      </w:r>
      <w:r w:rsidRPr="00B406D3">
        <w:rPr>
          <w:szCs w:val="24"/>
        </w:rPr>
        <w:t xml:space="preserve">. října </w:t>
      </w:r>
      <w:r w:rsidRPr="009E7328">
        <w:rPr>
          <w:szCs w:val="24"/>
        </w:rPr>
        <w:t>2023</w:t>
      </w:r>
      <w:r w:rsidRPr="00B406D3">
        <w:rPr>
          <w:rStyle w:val="FootnoteReference"/>
          <w:szCs w:val="24"/>
        </w:rPr>
        <w:footnoteReference w:id="3"/>
      </w:r>
      <w:r w:rsidRPr="00B406D3">
        <w:rPr>
          <w:szCs w:val="24"/>
        </w:rPr>
        <w:t>,</w:t>
      </w:r>
    </w:p>
    <w:p w:rsidR="003D666D" w:rsidRPr="00B406D3" w:rsidRDefault="003D666D" w:rsidP="00BC2167">
      <w:pPr>
        <w:pStyle w:val="NormalHanging12a"/>
      </w:pPr>
      <w:r w:rsidRPr="003D666D">
        <w:t>–</w:t>
      </w:r>
      <w:r w:rsidRPr="003D666D">
        <w:tab/>
        <w:t xml:space="preserve">s ohledem na předběžnou dohodu přijatou příslušným výborem podle čl. </w:t>
      </w:r>
      <w:r w:rsidRPr="009E7328">
        <w:t>74</w:t>
      </w:r>
      <w:r w:rsidRPr="003D666D">
        <w:t xml:space="preserve"> odst. </w:t>
      </w:r>
      <w:r w:rsidRPr="009E7328">
        <w:t>4</w:t>
      </w:r>
      <w:r w:rsidRPr="003D666D">
        <w:t xml:space="preserve"> jednacího řádu a s ohledem na to, že se zást</w:t>
      </w:r>
      <w:r>
        <w:t xml:space="preserve">upce Rady dopisem ze dne </w:t>
      </w:r>
      <w:r w:rsidRPr="009E7328">
        <w:t>21</w:t>
      </w:r>
      <w:r w:rsidRPr="003D666D">
        <w:t xml:space="preserve">. února </w:t>
      </w:r>
      <w:r w:rsidRPr="009E7328">
        <w:t>2024</w:t>
      </w:r>
      <w:r w:rsidRPr="003D666D">
        <w:t xml:space="preserve"> zavázal schválit postoj Parlamentu v souladu s čl. </w:t>
      </w:r>
      <w:r w:rsidRPr="009E7328">
        <w:t>294</w:t>
      </w:r>
      <w:r w:rsidRPr="003D666D">
        <w:t xml:space="preserve"> odst. </w:t>
      </w:r>
      <w:r w:rsidRPr="009E7328">
        <w:t>4</w:t>
      </w:r>
      <w:r w:rsidRPr="003D666D">
        <w:t xml:space="preserve"> Smlouvy o fungování Evropské unie,</w:t>
      </w:r>
    </w:p>
    <w:p w:rsidR="00BC2167" w:rsidRPr="00B406D3" w:rsidRDefault="00BC2167" w:rsidP="00BC2167">
      <w:pPr>
        <w:pStyle w:val="NormalHanging12a"/>
      </w:pPr>
      <w:r w:rsidRPr="00B406D3">
        <w:lastRenderedPageBreak/>
        <w:t>–</w:t>
      </w:r>
      <w:r w:rsidRPr="00B406D3">
        <w:tab/>
        <w:t xml:space="preserve">s ohledem na články </w:t>
      </w:r>
      <w:r w:rsidRPr="009E7328">
        <w:t>59</w:t>
      </w:r>
      <w:r w:rsidRPr="00B406D3">
        <w:t xml:space="preserve"> jednacího řádu,</w:t>
      </w:r>
    </w:p>
    <w:p w:rsidR="00BC2167" w:rsidRPr="00B406D3" w:rsidRDefault="00BC2167" w:rsidP="00BC2167">
      <w:pPr>
        <w:pStyle w:val="NormalHanging12a"/>
      </w:pPr>
      <w:r w:rsidRPr="00B406D3">
        <w:t>–</w:t>
      </w:r>
      <w:r w:rsidRPr="00B406D3">
        <w:tab/>
        <w:t>s ohledem na stanovisko Výboru pro zaměstnanost a sociální věci,</w:t>
      </w:r>
    </w:p>
    <w:p w:rsidR="00BC2167" w:rsidRPr="00B406D3" w:rsidRDefault="00BC2167" w:rsidP="00BC2167">
      <w:pPr>
        <w:pStyle w:val="NormalHanging12a"/>
      </w:pPr>
      <w:r w:rsidRPr="00B406D3">
        <w:t>–</w:t>
      </w:r>
      <w:r w:rsidRPr="00B406D3">
        <w:tab/>
        <w:t>s ohledem na zprávu Hospodářského a měnového výboru (A</w:t>
      </w:r>
      <w:r w:rsidRPr="009E7328">
        <w:t>9</w:t>
      </w:r>
      <w:r w:rsidRPr="00B406D3">
        <w:noBreakHyphen/>
      </w:r>
      <w:r w:rsidRPr="009E7328">
        <w:t>0439</w:t>
      </w:r>
      <w:r w:rsidRPr="00B406D3">
        <w:t>/</w:t>
      </w:r>
      <w:r w:rsidRPr="009E7328">
        <w:t>202</w:t>
      </w:r>
      <w:r w:rsidR="00593215">
        <w:t>3</w:t>
      </w:r>
      <w:r w:rsidRPr="00B406D3">
        <w:t>),</w:t>
      </w:r>
    </w:p>
    <w:p w:rsidR="00BC2167" w:rsidRPr="00B406D3" w:rsidRDefault="00BC2167" w:rsidP="00BC2167">
      <w:pPr>
        <w:pStyle w:val="NormalHanging12a"/>
      </w:pPr>
      <w:r w:rsidRPr="009E7328">
        <w:t>1</w:t>
      </w:r>
      <w:r w:rsidRPr="00B406D3">
        <w:t>.</w:t>
      </w:r>
      <w:r w:rsidRPr="00B406D3">
        <w:tab/>
        <w:t>přijímá níže uvedený postoj v prvním čtení;</w:t>
      </w:r>
    </w:p>
    <w:p w:rsidR="00BC2167" w:rsidRPr="00B406D3" w:rsidRDefault="00BC2167" w:rsidP="00BC2167">
      <w:pPr>
        <w:pStyle w:val="NormalHanging12a"/>
      </w:pPr>
      <w:r w:rsidRPr="009E7328">
        <w:t>2</w:t>
      </w:r>
      <w:r w:rsidRPr="00B406D3">
        <w:t>.</w:t>
      </w:r>
      <w:r w:rsidRPr="00B406D3">
        <w:tab/>
        <w:t>vyzývá Komisi, aby věc znovu postoupila Parlamentu, jestliže svůj návrh nahradí jiným textem, podstatně jej změní nebo má v úmyslu jej podstatně změnit;</w:t>
      </w:r>
    </w:p>
    <w:p w:rsidR="00BC2167" w:rsidRPr="00B406D3" w:rsidRDefault="00BC2167" w:rsidP="00BC2167">
      <w:pPr>
        <w:pStyle w:val="NormalHanging12a"/>
      </w:pPr>
      <w:r w:rsidRPr="009E7328">
        <w:t>3</w:t>
      </w:r>
      <w:r w:rsidRPr="00B406D3">
        <w:t>.</w:t>
      </w:r>
      <w:r w:rsidRPr="00B406D3">
        <w:tab/>
        <w:t>pověřuje svou předsedkyni, aby předala postoj Parlamentu Radě a Komisi, jakož i vnitrostátním parlamentům.</w:t>
      </w:r>
    </w:p>
    <w:p w:rsidR="003D666D" w:rsidRDefault="003D666D">
      <w:pPr>
        <w:widowControl/>
        <w:sectPr w:rsidR="003D666D" w:rsidSect="00B406D3">
          <w:footerReference w:type="even" r:id="rId9"/>
          <w:footerReference w:type="first" r:id="rId10"/>
          <w:footnotePr>
            <w:numRestart w:val="eachSect"/>
          </w:footnotePr>
          <w:pgSz w:w="11907" w:h="16839"/>
          <w:pgMar w:top="1134" w:right="1417" w:bottom="1134" w:left="1417" w:header="709" w:footer="709" w:gutter="0"/>
          <w:cols w:space="720"/>
          <w:docGrid w:linePitch="326"/>
        </w:sectPr>
      </w:pPr>
    </w:p>
    <w:p w:rsidR="003D666D" w:rsidRPr="00E7025D" w:rsidRDefault="003D666D" w:rsidP="003D666D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7025D">
        <w:rPr>
          <w:rFonts w:eastAsia="Calibri"/>
          <w:b/>
          <w:bCs/>
          <w:color w:val="000000"/>
          <w:szCs w:val="24"/>
        </w:rPr>
        <w:lastRenderedPageBreak/>
        <w:t>P</w:t>
      </w:r>
      <w:r w:rsidRPr="009E7328">
        <w:rPr>
          <w:rFonts w:eastAsia="Calibri"/>
          <w:b/>
          <w:bCs/>
          <w:color w:val="000000"/>
          <w:szCs w:val="24"/>
        </w:rPr>
        <w:t>9</w:t>
      </w:r>
      <w:r w:rsidRPr="00E7025D">
        <w:rPr>
          <w:rFonts w:eastAsia="Calibri"/>
          <w:b/>
          <w:bCs/>
          <w:color w:val="000000"/>
          <w:szCs w:val="24"/>
        </w:rPr>
        <w:t>_TC</w:t>
      </w:r>
      <w:r w:rsidRPr="009E7328">
        <w:rPr>
          <w:rFonts w:eastAsia="Calibri"/>
          <w:b/>
          <w:bCs/>
          <w:color w:val="000000"/>
          <w:szCs w:val="24"/>
        </w:rPr>
        <w:t>1</w:t>
      </w:r>
      <w:r w:rsidRPr="00E7025D">
        <w:rPr>
          <w:rFonts w:eastAsia="Calibri"/>
          <w:b/>
          <w:bCs/>
          <w:color w:val="000000"/>
          <w:szCs w:val="24"/>
        </w:rPr>
        <w:t>-COD(</w:t>
      </w:r>
      <w:r w:rsidRPr="009E7328">
        <w:rPr>
          <w:rFonts w:eastAsia="Calibri"/>
          <w:b/>
          <w:bCs/>
          <w:color w:val="000000"/>
          <w:szCs w:val="24"/>
        </w:rPr>
        <w:t>2023</w:t>
      </w:r>
      <w:r w:rsidRPr="00E7025D">
        <w:rPr>
          <w:rFonts w:eastAsia="Calibri"/>
          <w:b/>
          <w:bCs/>
          <w:color w:val="000000"/>
          <w:szCs w:val="24"/>
        </w:rPr>
        <w:t>)</w:t>
      </w:r>
      <w:r w:rsidRPr="009E7328">
        <w:rPr>
          <w:rFonts w:eastAsia="Calibri"/>
          <w:b/>
          <w:bCs/>
          <w:color w:val="000000"/>
          <w:szCs w:val="24"/>
        </w:rPr>
        <w:t>0138</w:t>
      </w:r>
    </w:p>
    <w:p w:rsidR="003D666D" w:rsidRDefault="003D666D" w:rsidP="003D666D">
      <w:pPr>
        <w:rPr>
          <w:b/>
        </w:rPr>
      </w:pPr>
      <w:r w:rsidRPr="003D666D">
        <w:rPr>
          <w:b/>
          <w:lang w:eastAsia="en-US"/>
        </w:rPr>
        <w:t xml:space="preserve">Postoj Evropského parlamentu přijatý v prvním čtení dne </w:t>
      </w:r>
      <w:r w:rsidRPr="009E7328">
        <w:rPr>
          <w:b/>
          <w:lang w:eastAsia="en-US"/>
        </w:rPr>
        <w:t>23</w:t>
      </w:r>
      <w:r w:rsidRPr="003D666D">
        <w:rPr>
          <w:b/>
          <w:lang w:eastAsia="en-US"/>
        </w:rPr>
        <w:t xml:space="preserve">. dubna </w:t>
      </w:r>
      <w:r w:rsidRPr="009E7328">
        <w:rPr>
          <w:b/>
          <w:lang w:eastAsia="en-US"/>
        </w:rPr>
        <w:t>2024</w:t>
      </w:r>
      <w:r w:rsidRPr="003D666D">
        <w:rPr>
          <w:b/>
          <w:lang w:eastAsia="en-US"/>
        </w:rPr>
        <w:t xml:space="preserve"> k přijetí nařízení Evropského parlamentu a Rady </w:t>
      </w:r>
      <w:r w:rsidRPr="003D666D">
        <w:rPr>
          <w:b/>
        </w:rPr>
        <w:t xml:space="preserve">(EU) </w:t>
      </w:r>
      <w:r w:rsidRPr="009E7328">
        <w:rPr>
          <w:b/>
        </w:rPr>
        <w:t>2024</w:t>
      </w:r>
      <w:r w:rsidRPr="003D666D">
        <w:rPr>
          <w:b/>
        </w:rPr>
        <w:t>/... o účinné koordinaci hospodářských politik a mnohostranném rozpočtovém dohledu a o zrušení nařízení Rady (ES) č. </w:t>
      </w:r>
      <w:r w:rsidRPr="009E7328">
        <w:rPr>
          <w:b/>
        </w:rPr>
        <w:t>1466</w:t>
      </w:r>
      <w:r w:rsidRPr="003D666D">
        <w:rPr>
          <w:b/>
        </w:rPr>
        <w:t>/</w:t>
      </w:r>
      <w:r w:rsidRPr="009E7328">
        <w:rPr>
          <w:b/>
        </w:rPr>
        <w:t>97</w:t>
      </w:r>
    </w:p>
    <w:p w:rsidR="002D4E3E" w:rsidRPr="003D666D" w:rsidRDefault="002D4E3E" w:rsidP="002D4E3E">
      <w:pPr>
        <w:spacing w:before="360"/>
        <w:rPr>
          <w:b/>
          <w:lang w:eastAsia="en-US"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2024</w:t>
      </w:r>
      <w:r w:rsidRPr="008977C0">
        <w:rPr>
          <w:i/>
        </w:rPr>
        <w:t>/</w:t>
      </w:r>
      <w:r>
        <w:rPr>
          <w:i/>
        </w:rPr>
        <w:t>12</w:t>
      </w:r>
      <w:r>
        <w:rPr>
          <w:i/>
        </w:rPr>
        <w:t>6</w:t>
      </w:r>
      <w:r>
        <w:rPr>
          <w:i/>
        </w:rPr>
        <w:t>3</w:t>
      </w:r>
      <w:bookmarkStart w:id="8" w:name="_GoBack"/>
      <w:bookmarkEnd w:id="8"/>
      <w:r>
        <w:rPr>
          <w:i/>
        </w:rPr>
        <w:t>.)</w:t>
      </w:r>
    </w:p>
    <w:sectPr w:rsidR="002D4E3E" w:rsidRPr="003D666D" w:rsidSect="00885B7D">
      <w:headerReference w:type="default" r:id="rId11"/>
      <w:footnotePr>
        <w:numRestart w:val="eachSect"/>
      </w:footnotePr>
      <w:pgSz w:w="11907" w:h="16839"/>
      <w:pgMar w:top="1134" w:right="1417" w:bottom="1134" w:left="1417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49ED" w:rsidRPr="00B406D3" w:rsidRDefault="00BC49ED">
      <w:r w:rsidRPr="00B406D3">
        <w:separator/>
      </w:r>
    </w:p>
  </w:endnote>
  <w:endnote w:type="continuationSeparator" w:id="0">
    <w:p w:rsidR="00BC49ED" w:rsidRPr="00B406D3" w:rsidRDefault="00BC49ED">
      <w:r w:rsidRPr="00B406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2167" w:rsidRPr="00B406D3" w:rsidRDefault="00BC2167" w:rsidP="000068B2">
    <w:pPr>
      <w:pStyle w:val="EPFooter"/>
    </w:pPr>
    <w:r w:rsidRPr="00B406D3">
      <w:t>PE</w:t>
    </w:r>
    <w:r w:rsidRPr="00B406D3">
      <w:rPr>
        <w:rStyle w:val="HideTWBExt"/>
      </w:rPr>
      <w:t>&lt;NoPE&gt;</w:t>
    </w:r>
    <w:r w:rsidRPr="00B406D3">
      <w:t>754.668</w:t>
    </w:r>
    <w:r w:rsidRPr="00B406D3">
      <w:rPr>
        <w:rStyle w:val="HideTWBExt"/>
      </w:rPr>
      <w:t>&lt;/NoPE&gt;&lt;Version&gt;</w:t>
    </w:r>
    <w:r w:rsidRPr="00B406D3">
      <w:t>v02-00</w:t>
    </w:r>
    <w:r w:rsidRPr="00B406D3">
      <w:rPr>
        <w:rStyle w:val="HideTWBExt"/>
      </w:rPr>
      <w:t>&lt;/Version&gt;</w:t>
    </w:r>
    <w:r w:rsidRPr="00B406D3">
      <w:tab/>
    </w:r>
    <w:r w:rsidRPr="00B406D3">
      <w:fldChar w:fldCharType="begin"/>
    </w:r>
    <w:r w:rsidRPr="00B406D3">
      <w:instrText xml:space="preserve"> PAGE  \* MERGEFORMAT </w:instrText>
    </w:r>
    <w:r w:rsidRPr="00B406D3">
      <w:fldChar w:fldCharType="separate"/>
    </w:r>
    <w:r w:rsidR="00B406D3" w:rsidRPr="00B406D3">
      <w:rPr>
        <w:noProof/>
      </w:rPr>
      <w:t>2</w:t>
    </w:r>
    <w:r w:rsidRPr="00B406D3">
      <w:fldChar w:fldCharType="end"/>
    </w:r>
    <w:r w:rsidRPr="00B406D3">
      <w:t>/</w:t>
    </w:r>
    <w:r w:rsidR="002D4E3E">
      <w:fldChar w:fldCharType="begin"/>
    </w:r>
    <w:r w:rsidR="002D4E3E">
      <w:instrText xml:space="preserve"> NUMPAGES  \* MERGEFORMAT </w:instrText>
    </w:r>
    <w:r w:rsidR="002D4E3E">
      <w:fldChar w:fldCharType="separate"/>
    </w:r>
    <w:r w:rsidR="00B406D3" w:rsidRPr="00B406D3">
      <w:rPr>
        <w:noProof/>
      </w:rPr>
      <w:t>3</w:t>
    </w:r>
    <w:r w:rsidR="002D4E3E">
      <w:rPr>
        <w:noProof/>
      </w:rPr>
      <w:fldChar w:fldCharType="end"/>
    </w:r>
    <w:r w:rsidRPr="00B406D3">
      <w:tab/>
    </w:r>
    <w:r w:rsidRPr="00B406D3">
      <w:rPr>
        <w:rStyle w:val="HideTWBExt"/>
      </w:rPr>
      <w:t>&lt;PathFdR&gt;</w:t>
    </w:r>
    <w:r w:rsidRPr="00B406D3">
      <w:t>RR\1293106CS.docx</w:t>
    </w:r>
    <w:r w:rsidRPr="00B406D3">
      <w:rPr>
        <w:rStyle w:val="HideTWBExt"/>
      </w:rPr>
      <w:t>&lt;/PathFdR&gt;</w:t>
    </w:r>
  </w:p>
  <w:p w:rsidR="00BC2167" w:rsidRPr="00B406D3" w:rsidRDefault="00BC2167" w:rsidP="000068B2">
    <w:pPr>
      <w:pStyle w:val="EPFooter2"/>
    </w:pPr>
    <w:r w:rsidRPr="00B406D3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2167" w:rsidRPr="00B406D3" w:rsidRDefault="00BC2167" w:rsidP="000068B2">
    <w:pPr>
      <w:pStyle w:val="EPFooter"/>
    </w:pPr>
    <w:r w:rsidRPr="00B406D3">
      <w:rPr>
        <w:rStyle w:val="HideTWBExt"/>
      </w:rPr>
      <w:t>&lt;PathFdR&gt;</w:t>
    </w:r>
    <w:r w:rsidRPr="00B406D3">
      <w:t>RR\1293106CS.docx</w:t>
    </w:r>
    <w:r w:rsidRPr="00B406D3">
      <w:rPr>
        <w:rStyle w:val="HideTWBExt"/>
      </w:rPr>
      <w:t>&lt;/PathFdR&gt;</w:t>
    </w:r>
    <w:r w:rsidRPr="00B406D3">
      <w:tab/>
    </w:r>
    <w:r w:rsidRPr="00B406D3">
      <w:tab/>
      <w:t>PE</w:t>
    </w:r>
    <w:r w:rsidRPr="00B406D3">
      <w:rPr>
        <w:rStyle w:val="HideTWBExt"/>
      </w:rPr>
      <w:t>&lt;NoPE&gt;</w:t>
    </w:r>
    <w:r w:rsidRPr="00B406D3">
      <w:t>754.668</w:t>
    </w:r>
    <w:r w:rsidRPr="00B406D3">
      <w:rPr>
        <w:rStyle w:val="HideTWBExt"/>
      </w:rPr>
      <w:t>&lt;/NoPE&gt;&lt;Version&gt;</w:t>
    </w:r>
    <w:r w:rsidRPr="00B406D3">
      <w:t>v02-00</w:t>
    </w:r>
    <w:r w:rsidRPr="00B406D3">
      <w:rPr>
        <w:rStyle w:val="HideTWBExt"/>
      </w:rPr>
      <w:t>&lt;/Version&gt;</w:t>
    </w:r>
  </w:p>
  <w:p w:rsidR="00BC2167" w:rsidRPr="00B406D3" w:rsidRDefault="00BC2167" w:rsidP="000068B2">
    <w:pPr>
      <w:pStyle w:val="EPFooter2"/>
    </w:pPr>
    <w:r w:rsidRPr="00B406D3">
      <w:t>CS</w:t>
    </w:r>
    <w:r w:rsidRPr="00B406D3">
      <w:tab/>
    </w:r>
    <w:r w:rsidRPr="00B406D3">
      <w:rPr>
        <w:b w:val="0"/>
        <w:i/>
        <w:color w:val="C0C0C0"/>
        <w:sz w:val="22"/>
      </w:rPr>
      <w:t>Jednotná v rozmanitosti</w:t>
    </w:r>
    <w:r w:rsidRPr="00B406D3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9ED" w:rsidRPr="00B406D3" w:rsidRDefault="00BC49ED">
      <w:r w:rsidRPr="00B406D3">
        <w:separator/>
      </w:r>
    </w:p>
  </w:footnote>
  <w:footnote w:type="continuationSeparator" w:id="0">
    <w:p w:rsidR="00BC49ED" w:rsidRPr="00B406D3" w:rsidRDefault="00BC49ED">
      <w:r w:rsidRPr="00B406D3">
        <w:continuationSeparator/>
      </w:r>
    </w:p>
  </w:footnote>
  <w:footnote w:id="1">
    <w:p w:rsidR="00BC2167" w:rsidRPr="003D666D" w:rsidRDefault="00BC2167" w:rsidP="00B406D3">
      <w:pPr>
        <w:pStyle w:val="FootnoteText"/>
        <w:ind w:left="567" w:hanging="567"/>
        <w:rPr>
          <w:sz w:val="24"/>
          <w:szCs w:val="24"/>
          <w:lang w:val="cs-CZ"/>
        </w:rPr>
      </w:pPr>
      <w:r w:rsidRPr="003D666D">
        <w:rPr>
          <w:rStyle w:val="FootnoteReference"/>
          <w:sz w:val="24"/>
          <w:szCs w:val="24"/>
          <w:lang w:val="cs-CZ"/>
        </w:rPr>
        <w:footnoteRef/>
      </w:r>
      <w:r w:rsidR="00B406D3" w:rsidRPr="003D666D">
        <w:rPr>
          <w:sz w:val="24"/>
          <w:szCs w:val="24"/>
          <w:lang w:val="cs-CZ"/>
        </w:rPr>
        <w:t xml:space="preserve"> </w:t>
      </w:r>
      <w:r w:rsidR="00B406D3" w:rsidRPr="003D666D">
        <w:rPr>
          <w:sz w:val="24"/>
          <w:szCs w:val="24"/>
          <w:lang w:val="cs-CZ"/>
        </w:rPr>
        <w:tab/>
      </w:r>
      <w:r w:rsidRPr="003D666D">
        <w:rPr>
          <w:sz w:val="24"/>
          <w:szCs w:val="24"/>
          <w:lang w:val="cs-CZ"/>
        </w:rPr>
        <w:t xml:space="preserve">Úř. věst. C </w:t>
      </w:r>
      <w:r w:rsidRPr="009E7328">
        <w:rPr>
          <w:sz w:val="24"/>
          <w:szCs w:val="24"/>
          <w:lang w:val="cs-CZ"/>
        </w:rPr>
        <w:t>290</w:t>
      </w:r>
      <w:r w:rsidRPr="003D666D">
        <w:rPr>
          <w:sz w:val="24"/>
          <w:szCs w:val="24"/>
          <w:lang w:val="cs-CZ"/>
        </w:rPr>
        <w:t xml:space="preserve">, </w:t>
      </w:r>
      <w:r w:rsidRPr="009E7328">
        <w:rPr>
          <w:sz w:val="24"/>
          <w:szCs w:val="24"/>
          <w:lang w:val="cs-CZ"/>
        </w:rPr>
        <w:t>18</w:t>
      </w:r>
      <w:r w:rsidRPr="003D666D">
        <w:rPr>
          <w:sz w:val="24"/>
          <w:szCs w:val="24"/>
          <w:lang w:val="cs-CZ"/>
        </w:rPr>
        <w:t>.</w:t>
      </w:r>
      <w:r w:rsidRPr="009E7328">
        <w:rPr>
          <w:sz w:val="24"/>
          <w:szCs w:val="24"/>
          <w:lang w:val="cs-CZ"/>
        </w:rPr>
        <w:t>8</w:t>
      </w:r>
      <w:r w:rsidRPr="003D666D">
        <w:rPr>
          <w:sz w:val="24"/>
          <w:szCs w:val="24"/>
          <w:lang w:val="cs-CZ"/>
        </w:rPr>
        <w:t>.</w:t>
      </w:r>
      <w:r w:rsidRPr="009E7328">
        <w:rPr>
          <w:sz w:val="24"/>
          <w:szCs w:val="24"/>
          <w:lang w:val="cs-CZ"/>
        </w:rPr>
        <w:t>2023</w:t>
      </w:r>
      <w:r w:rsidRPr="003D666D">
        <w:rPr>
          <w:sz w:val="24"/>
          <w:szCs w:val="24"/>
          <w:lang w:val="cs-CZ"/>
        </w:rPr>
        <w:t xml:space="preserve">, s. </w:t>
      </w:r>
      <w:r w:rsidRPr="009E7328">
        <w:rPr>
          <w:sz w:val="24"/>
          <w:szCs w:val="24"/>
          <w:lang w:val="cs-CZ"/>
        </w:rPr>
        <w:t>17</w:t>
      </w:r>
      <w:r w:rsidRPr="003D666D">
        <w:rPr>
          <w:sz w:val="24"/>
          <w:szCs w:val="24"/>
          <w:lang w:val="cs-CZ"/>
        </w:rPr>
        <w:t>.</w:t>
      </w:r>
    </w:p>
  </w:footnote>
  <w:footnote w:id="2">
    <w:p w:rsidR="00BC2167" w:rsidRPr="003D666D" w:rsidRDefault="00BC2167" w:rsidP="00B406D3">
      <w:pPr>
        <w:pStyle w:val="FootnoteText"/>
        <w:ind w:left="567" w:hanging="567"/>
        <w:rPr>
          <w:sz w:val="24"/>
          <w:szCs w:val="24"/>
          <w:lang w:val="cs-CZ"/>
        </w:rPr>
      </w:pPr>
      <w:r w:rsidRPr="003D666D">
        <w:rPr>
          <w:rStyle w:val="FootnoteReference"/>
          <w:sz w:val="24"/>
          <w:szCs w:val="24"/>
          <w:lang w:val="cs-CZ"/>
        </w:rPr>
        <w:footnoteRef/>
      </w:r>
      <w:r w:rsidR="00B406D3" w:rsidRPr="003D666D">
        <w:rPr>
          <w:sz w:val="24"/>
          <w:szCs w:val="24"/>
          <w:lang w:val="cs-CZ"/>
        </w:rPr>
        <w:t xml:space="preserve"> </w:t>
      </w:r>
      <w:r w:rsidR="00B406D3" w:rsidRPr="003D666D">
        <w:rPr>
          <w:sz w:val="24"/>
          <w:szCs w:val="24"/>
          <w:lang w:val="cs-CZ"/>
        </w:rPr>
        <w:tab/>
      </w:r>
      <w:r w:rsidRPr="003D666D">
        <w:rPr>
          <w:sz w:val="24"/>
          <w:szCs w:val="24"/>
          <w:lang w:val="cs-CZ"/>
        </w:rPr>
        <w:t>Dosud nezveřejněné v Úředním věstníku.</w:t>
      </w:r>
    </w:p>
  </w:footnote>
  <w:footnote w:id="3">
    <w:p w:rsidR="00BC2167" w:rsidRPr="003D666D" w:rsidRDefault="00BC2167" w:rsidP="00B406D3">
      <w:pPr>
        <w:pStyle w:val="FootnoteText"/>
        <w:ind w:left="567" w:hanging="567"/>
        <w:rPr>
          <w:sz w:val="24"/>
          <w:szCs w:val="24"/>
          <w:lang w:val="cs-CZ"/>
        </w:rPr>
      </w:pPr>
      <w:r w:rsidRPr="003D666D">
        <w:rPr>
          <w:rStyle w:val="FootnoteReference"/>
          <w:sz w:val="24"/>
          <w:szCs w:val="24"/>
          <w:lang w:val="cs-CZ"/>
        </w:rPr>
        <w:footnoteRef/>
      </w:r>
      <w:r w:rsidR="00B406D3" w:rsidRPr="003D666D">
        <w:rPr>
          <w:sz w:val="24"/>
          <w:szCs w:val="24"/>
          <w:lang w:val="cs-CZ"/>
        </w:rPr>
        <w:t xml:space="preserve"> </w:t>
      </w:r>
      <w:r w:rsidR="00B406D3" w:rsidRPr="003D666D">
        <w:rPr>
          <w:sz w:val="24"/>
          <w:szCs w:val="24"/>
          <w:lang w:val="cs-CZ"/>
        </w:rPr>
        <w:tab/>
      </w:r>
      <w:r w:rsidR="008A3951" w:rsidRPr="003D666D">
        <w:rPr>
          <w:sz w:val="24"/>
          <w:szCs w:val="24"/>
          <w:lang w:val="cs-CZ"/>
        </w:rPr>
        <w:t>Úř. věst. C, C/</w:t>
      </w:r>
      <w:r w:rsidR="008A3951" w:rsidRPr="009E7328">
        <w:rPr>
          <w:sz w:val="24"/>
          <w:szCs w:val="24"/>
          <w:lang w:val="cs-CZ"/>
        </w:rPr>
        <w:t>2023</w:t>
      </w:r>
      <w:r w:rsidR="008A3951" w:rsidRPr="003D666D">
        <w:rPr>
          <w:sz w:val="24"/>
          <w:szCs w:val="24"/>
          <w:lang w:val="cs-CZ"/>
        </w:rPr>
        <w:t>/</w:t>
      </w:r>
      <w:r w:rsidR="008A3951" w:rsidRPr="009E7328">
        <w:rPr>
          <w:sz w:val="24"/>
          <w:szCs w:val="24"/>
          <w:lang w:val="cs-CZ"/>
        </w:rPr>
        <w:t>1329</w:t>
      </w:r>
      <w:r w:rsidR="008A3951" w:rsidRPr="003D666D">
        <w:rPr>
          <w:sz w:val="24"/>
          <w:szCs w:val="24"/>
          <w:lang w:val="cs-CZ"/>
        </w:rPr>
        <w:t xml:space="preserve">, </w:t>
      </w:r>
      <w:r w:rsidR="008A3951" w:rsidRPr="009E7328">
        <w:rPr>
          <w:sz w:val="24"/>
          <w:szCs w:val="24"/>
          <w:lang w:val="cs-CZ"/>
        </w:rPr>
        <w:t>22</w:t>
      </w:r>
      <w:r w:rsidR="008A3951" w:rsidRPr="003D666D">
        <w:rPr>
          <w:sz w:val="24"/>
          <w:szCs w:val="24"/>
          <w:lang w:val="cs-CZ"/>
        </w:rPr>
        <w:t>.</w:t>
      </w:r>
      <w:r w:rsidR="008A3951" w:rsidRPr="009E7328">
        <w:rPr>
          <w:sz w:val="24"/>
          <w:szCs w:val="24"/>
          <w:lang w:val="cs-CZ"/>
        </w:rPr>
        <w:t>12</w:t>
      </w:r>
      <w:r w:rsidR="008A3951" w:rsidRPr="003D666D">
        <w:rPr>
          <w:sz w:val="24"/>
          <w:szCs w:val="24"/>
          <w:lang w:val="cs-CZ"/>
        </w:rPr>
        <w:t>.</w:t>
      </w:r>
      <w:r w:rsidR="008A3951" w:rsidRPr="009E7328">
        <w:rPr>
          <w:sz w:val="24"/>
          <w:szCs w:val="24"/>
          <w:lang w:val="cs-CZ"/>
        </w:rPr>
        <w:t>2023</w:t>
      </w:r>
      <w:r w:rsidR="008A3951" w:rsidRPr="003D666D">
        <w:rPr>
          <w:sz w:val="24"/>
          <w:szCs w:val="24"/>
          <w:lang w:val="cs-CZ"/>
        </w:rPr>
        <w:t xml:space="preserve">, ELI: </w:t>
      </w:r>
      <w:hyperlink r:id="rId1" w:history="1">
        <w:r w:rsidR="008A3951" w:rsidRPr="00593215">
          <w:rPr>
            <w:rStyle w:val="Hyperlink"/>
            <w:sz w:val="24"/>
            <w:szCs w:val="24"/>
            <w:lang w:val="cs-CZ"/>
          </w:rPr>
          <w:t>http://data.europa.eu/eli/C/2023/1329/oj</w:t>
        </w:r>
      </w:hyperlink>
      <w:r w:rsidRPr="003D666D">
        <w:rPr>
          <w:sz w:val="24"/>
          <w:szCs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46E4" w:rsidRPr="0008773E" w:rsidRDefault="002D4E3E" w:rsidP="009146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4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1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1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2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2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3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3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0lett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4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2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</w:rPr>
    </w:lvl>
  </w:abstractNum>
  <w:abstractNum w:abstractNumId="13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4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5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6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7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"/>
  </w:num>
  <w:num w:numId="2">
    <w:abstractNumId w:val="6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8"/>
  </w:num>
  <w:num w:numId="6">
    <w:abstractNumId w:val="17"/>
    <w:lvlOverride w:ilvl="0">
      <w:startOverride w:val="1"/>
    </w:lvlOverride>
  </w:num>
  <w:num w:numId="7">
    <w:abstractNumId w:val="9"/>
  </w:num>
  <w:num w:numId="8">
    <w:abstractNumId w:val="11"/>
  </w:num>
  <w:num w:numId="9">
    <w:abstractNumId w:val="10"/>
  </w:num>
  <w:num w:numId="10">
    <w:abstractNumId w:val="16"/>
  </w:num>
  <w:num w:numId="11">
    <w:abstractNumId w:val="7"/>
  </w:num>
  <w:num w:numId="12">
    <w:abstractNumId w:val="4"/>
  </w:num>
  <w:num w:numId="13">
    <w:abstractNumId w:val="3"/>
  </w:num>
  <w:num w:numId="14">
    <w:abstractNumId w:val="2"/>
  </w:num>
  <w:num w:numId="15">
    <w:abstractNumId w:val="15"/>
  </w:num>
  <w:num w:numId="16">
    <w:abstractNumId w:val="14"/>
  </w:num>
  <w:num w:numId="17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9/2023"/>
    <w:docVar w:name="dvlangue" w:val="CS"/>
    <w:docVar w:name="dvnumam" w:val="46"/>
    <w:docVar w:name="dvpe" w:val="754.668"/>
    <w:docVar w:name="dvrapporteur" w:val="Zpravodajové: "/>
    <w:docVar w:name="dvstar" w:val="***I"/>
    <w:docVar w:name="dvtitre" w:val="Legislativní usnesení Evropského parlamentu ze dne.... 2024 o návrhu nařízení Evropského parlamentu a Rady o účinné koordinaci hospodářských politik a mnohostranném rozpočtovém dohledu a o zrušení nařízení Rady (ES) č. 1466/97(COM2023)0240 – C9-0150/2023 – 2023/0138(COD))"/>
  </w:docVars>
  <w:rsids>
    <w:rsidRoot w:val="00BC49ED"/>
    <w:rsid w:val="00002272"/>
    <w:rsid w:val="00064002"/>
    <w:rsid w:val="000677B9"/>
    <w:rsid w:val="000831BA"/>
    <w:rsid w:val="000A42CC"/>
    <w:rsid w:val="000E7DD9"/>
    <w:rsid w:val="0010095E"/>
    <w:rsid w:val="0010332D"/>
    <w:rsid w:val="00125B37"/>
    <w:rsid w:val="001812DF"/>
    <w:rsid w:val="00187494"/>
    <w:rsid w:val="001F32AE"/>
    <w:rsid w:val="002767FF"/>
    <w:rsid w:val="002B18FE"/>
    <w:rsid w:val="002B5493"/>
    <w:rsid w:val="002D4E3E"/>
    <w:rsid w:val="002E291D"/>
    <w:rsid w:val="00343214"/>
    <w:rsid w:val="00361C00"/>
    <w:rsid w:val="00395FA1"/>
    <w:rsid w:val="003D666D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3215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3111"/>
    <w:rsid w:val="00881A7B"/>
    <w:rsid w:val="008840E5"/>
    <w:rsid w:val="00887B3E"/>
    <w:rsid w:val="008A3951"/>
    <w:rsid w:val="008C2AC6"/>
    <w:rsid w:val="00922B96"/>
    <w:rsid w:val="00930C23"/>
    <w:rsid w:val="0093193B"/>
    <w:rsid w:val="009509D8"/>
    <w:rsid w:val="00950B64"/>
    <w:rsid w:val="00981893"/>
    <w:rsid w:val="009E732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06D3"/>
    <w:rsid w:val="00B511CC"/>
    <w:rsid w:val="00B555D7"/>
    <w:rsid w:val="00B558F0"/>
    <w:rsid w:val="00BC2167"/>
    <w:rsid w:val="00BC49ED"/>
    <w:rsid w:val="00BD48FE"/>
    <w:rsid w:val="00BD7BD8"/>
    <w:rsid w:val="00BE6ADC"/>
    <w:rsid w:val="00C05BFE"/>
    <w:rsid w:val="00C23CD4"/>
    <w:rsid w:val="00C61C0C"/>
    <w:rsid w:val="00C733FD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6D54"/>
    <w:rsid w:val="00ED169E"/>
    <w:rsid w:val="00ED4235"/>
    <w:rsid w:val="00F04346"/>
    <w:rsid w:val="00F054BD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8401DC"/>
  <w15:chartTrackingRefBased/>
  <w15:docId w15:val="{2F1F78E9-75C5-4273-BA82-2C35C9F7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symbolCarZchn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BC2167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BC2167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BC2167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2167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2167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2167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2167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BC2167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BC2167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BC2167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C216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C2167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C2167"/>
    <w:pPr>
      <w:spacing w:after="120"/>
    </w:pPr>
  </w:style>
  <w:style w:type="paragraph" w:customStyle="1" w:styleId="PageHeading">
    <w:name w:val="PageHeading"/>
    <w:basedOn w:val="Normal"/>
    <w:rsid w:val="00BC216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C2167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BC2167"/>
    <w:rPr>
      <w:b/>
      <w:sz w:val="24"/>
      <w:lang w:val="cs-CZ"/>
    </w:rPr>
  </w:style>
  <w:style w:type="paragraph" w:customStyle="1" w:styleId="NormalBold12a">
    <w:name w:val="NormalBold12a"/>
    <w:basedOn w:val="Normal"/>
    <w:rsid w:val="00BC2167"/>
    <w:pPr>
      <w:spacing w:after="240"/>
    </w:pPr>
    <w:rPr>
      <w:b/>
    </w:rPr>
  </w:style>
  <w:style w:type="paragraph" w:customStyle="1" w:styleId="AmJustText">
    <w:name w:val="AmJustText"/>
    <w:basedOn w:val="Normal"/>
    <w:rsid w:val="00BC2167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C2167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C2167"/>
    <w:pPr>
      <w:spacing w:after="480"/>
      <w:ind w:left="1417"/>
    </w:pPr>
  </w:style>
  <w:style w:type="paragraph" w:customStyle="1" w:styleId="CoverNormal">
    <w:name w:val="CoverNormal"/>
    <w:basedOn w:val="Normal"/>
    <w:rsid w:val="00BC2167"/>
    <w:pPr>
      <w:ind w:left="1418"/>
    </w:pPr>
  </w:style>
  <w:style w:type="paragraph" w:customStyle="1" w:styleId="AmCrossRef">
    <w:name w:val="AmCrossRef"/>
    <w:basedOn w:val="Normal"/>
    <w:rsid w:val="00BC2167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C2167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C2167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C2167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C216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C2167"/>
    <w:pPr>
      <w:spacing w:before="240" w:after="1200"/>
    </w:pPr>
  </w:style>
  <w:style w:type="paragraph" w:styleId="Header">
    <w:name w:val="header"/>
    <w:basedOn w:val="Normal"/>
    <w:link w:val="HeaderChar"/>
    <w:rsid w:val="00BC21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C2167"/>
    <w:rPr>
      <w:sz w:val="24"/>
      <w:lang w:val="cs-CZ"/>
    </w:rPr>
  </w:style>
  <w:style w:type="paragraph" w:customStyle="1" w:styleId="AmOrLang">
    <w:name w:val="AmOrLang"/>
    <w:basedOn w:val="Normal"/>
    <w:rsid w:val="00BC2167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C216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C216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C2167"/>
    <w:pPr>
      <w:spacing w:before="240"/>
    </w:pPr>
    <w:rPr>
      <w:b/>
    </w:rPr>
  </w:style>
  <w:style w:type="paragraph" w:customStyle="1" w:styleId="EPBody">
    <w:name w:val="EPBody"/>
    <w:basedOn w:val="Normal"/>
    <w:rsid w:val="00BC216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C216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C2167"/>
    <w:pPr>
      <w:spacing w:before="480" w:after="240"/>
    </w:pPr>
  </w:style>
  <w:style w:type="paragraph" w:customStyle="1" w:styleId="Lgendesigne">
    <w:name w:val="Légende signe"/>
    <w:basedOn w:val="Normal"/>
    <w:rsid w:val="00BC2167"/>
    <w:pPr>
      <w:tabs>
        <w:tab w:val="right" w:pos="454"/>
        <w:tab w:val="left" w:pos="737"/>
      </w:tabs>
      <w:ind w:left="737" w:hanging="737"/>
    </w:pPr>
    <w:rPr>
      <w:snapToGrid w:val="0"/>
      <w:sz w:val="18"/>
      <w:lang w:val="en-GB" w:eastAsia="en-US"/>
    </w:rPr>
  </w:style>
  <w:style w:type="paragraph" w:customStyle="1" w:styleId="Lgendetitre">
    <w:name w:val="Légende titre"/>
    <w:basedOn w:val="Normal"/>
    <w:rsid w:val="00BC2167"/>
    <w:pPr>
      <w:spacing w:before="240" w:after="240"/>
    </w:pPr>
    <w:rPr>
      <w:b/>
      <w:i/>
      <w:snapToGrid w:val="0"/>
      <w:lang w:val="en-GB" w:eastAsia="en-US"/>
    </w:rPr>
  </w:style>
  <w:style w:type="paragraph" w:customStyle="1" w:styleId="Lgendestandard">
    <w:name w:val="Légende standard"/>
    <w:basedOn w:val="Normal"/>
    <w:rsid w:val="00BC2167"/>
    <w:rPr>
      <w:sz w:val="18"/>
      <w:lang w:val="en-GB"/>
    </w:rPr>
  </w:style>
  <w:style w:type="paragraph" w:customStyle="1" w:styleId="msonormal0">
    <w:name w:val="msonormal"/>
    <w:basedOn w:val="Normal"/>
    <w:rsid w:val="00BC2167"/>
    <w:pPr>
      <w:widowControl/>
      <w:spacing w:before="100" w:beforeAutospacing="1" w:after="100" w:afterAutospacing="1"/>
    </w:pPr>
    <w:rPr>
      <w:szCs w:val="24"/>
      <w:lang w:val="en-GB"/>
    </w:rPr>
  </w:style>
  <w:style w:type="character" w:customStyle="1" w:styleId="Normal12Char">
    <w:name w:val="Normal12 Char"/>
    <w:basedOn w:val="DefaultParagraphFont"/>
    <w:link w:val="Normal12"/>
    <w:locked/>
    <w:rsid w:val="00BC2167"/>
    <w:rPr>
      <w:noProof/>
      <w:sz w:val="24"/>
    </w:rPr>
  </w:style>
  <w:style w:type="paragraph" w:customStyle="1" w:styleId="Normal12">
    <w:name w:val="Normal12"/>
    <w:basedOn w:val="Normal"/>
    <w:link w:val="Normal12Char"/>
    <w:rsid w:val="00BC2167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BC2167"/>
    <w:pPr>
      <w:spacing w:before="240" w:after="600"/>
      <w:jc w:val="center"/>
    </w:pPr>
    <w:rPr>
      <w:i/>
      <w:lang w:val="en-GB"/>
    </w:rPr>
  </w:style>
  <w:style w:type="paragraph" w:customStyle="1" w:styleId="ZDateAM">
    <w:name w:val="ZDateAM"/>
    <w:basedOn w:val="Normal"/>
    <w:rsid w:val="00BC2167"/>
    <w:pPr>
      <w:tabs>
        <w:tab w:val="right" w:pos="9356"/>
      </w:tabs>
      <w:spacing w:after="480"/>
    </w:pPr>
    <w:rPr>
      <w:noProof/>
      <w:lang w:val="en-GB"/>
    </w:rPr>
  </w:style>
  <w:style w:type="paragraph" w:customStyle="1" w:styleId="ProjRap">
    <w:name w:val="ProjRap"/>
    <w:basedOn w:val="Normal"/>
    <w:rsid w:val="00BC2167"/>
    <w:pPr>
      <w:tabs>
        <w:tab w:val="right" w:pos="9356"/>
      </w:tabs>
    </w:pPr>
    <w:rPr>
      <w:b/>
      <w:noProof/>
      <w:lang w:val="en-GB"/>
    </w:rPr>
  </w:style>
  <w:style w:type="paragraph" w:customStyle="1" w:styleId="PELeft">
    <w:name w:val="PELeft"/>
    <w:basedOn w:val="Normal"/>
    <w:rsid w:val="00BC2167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BC2167"/>
    <w:pPr>
      <w:jc w:val="right"/>
    </w:pPr>
    <w:rPr>
      <w:rFonts w:ascii="Arial" w:hAnsi="Arial" w:cs="Arial"/>
      <w:sz w:val="22"/>
      <w:szCs w:val="22"/>
      <w:lang w:val="fr-FR"/>
    </w:rPr>
  </w:style>
  <w:style w:type="character" w:customStyle="1" w:styleId="Normal6Char">
    <w:name w:val="Normal6 Char"/>
    <w:basedOn w:val="DefaultParagraphFont"/>
    <w:link w:val="Normal6"/>
    <w:locked/>
    <w:rsid w:val="00BC2167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BC2167"/>
    <w:pPr>
      <w:spacing w:after="120"/>
    </w:pPr>
    <w:rPr>
      <w:lang w:val="fr-FR"/>
    </w:rPr>
  </w:style>
  <w:style w:type="paragraph" w:customStyle="1" w:styleId="Normal12Italic">
    <w:name w:val="Normal12Italic"/>
    <w:basedOn w:val="Normal12"/>
    <w:rsid w:val="00BC2167"/>
    <w:rPr>
      <w:i/>
      <w:lang w:val="fr-FR"/>
    </w:rPr>
  </w:style>
  <w:style w:type="paragraph" w:customStyle="1" w:styleId="JustificationTitle">
    <w:name w:val="JustificationTitle"/>
    <w:basedOn w:val="Normal"/>
    <w:next w:val="Normal12"/>
    <w:rsid w:val="00BC2167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Olang">
    <w:name w:val="Olang"/>
    <w:basedOn w:val="Normal"/>
    <w:rsid w:val="00BC2167"/>
    <w:pPr>
      <w:spacing w:before="240" w:after="240"/>
      <w:jc w:val="right"/>
    </w:pPr>
    <w:rPr>
      <w:noProof/>
      <w:szCs w:val="24"/>
      <w:lang w:val="fr-FR"/>
    </w:rPr>
  </w:style>
  <w:style w:type="paragraph" w:customStyle="1" w:styleId="ColumnHeading">
    <w:name w:val="ColumnHeading"/>
    <w:basedOn w:val="Normal"/>
    <w:rsid w:val="00BC2167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rsid w:val="00BC216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rossRef">
    <w:name w:val="CrossRef"/>
    <w:basedOn w:val="Normal"/>
    <w:rsid w:val="00BC2167"/>
    <w:pPr>
      <w:spacing w:before="240"/>
      <w:jc w:val="center"/>
    </w:pPr>
    <w:rPr>
      <w:i/>
      <w:lang w:val="fr-FR"/>
    </w:rPr>
  </w:style>
  <w:style w:type="character" w:customStyle="1" w:styleId="Footer2Middle">
    <w:name w:val="Footer2Middle"/>
    <w:rsid w:val="00BC2167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BC2167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BC2167"/>
    <w:rPr>
      <w:rFonts w:ascii="Segoe UI" w:hAnsi="Segoe UI" w:cs="Segoe UI"/>
      <w:sz w:val="18"/>
      <w:szCs w:val="18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C216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sid w:val="00BC21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C2167"/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2167"/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C21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C2167"/>
    <w:rPr>
      <w:b/>
      <w:bCs/>
    </w:rPr>
  </w:style>
  <w:style w:type="paragraph" w:customStyle="1" w:styleId="NormalCenter12a">
    <w:name w:val="NormalCenter12a"/>
    <w:basedOn w:val="Normal"/>
    <w:rsid w:val="00BC2167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BC2167"/>
    <w:pPr>
      <w:spacing w:before="720" w:after="240"/>
      <w:jc w:val="center"/>
    </w:pPr>
  </w:style>
  <w:style w:type="paragraph" w:customStyle="1" w:styleId="Normal24a">
    <w:name w:val="Normal24a"/>
    <w:basedOn w:val="Normal"/>
    <w:rsid w:val="00BC2167"/>
    <w:pPr>
      <w:spacing w:after="480"/>
    </w:pPr>
  </w:style>
  <w:style w:type="paragraph" w:customStyle="1" w:styleId="NormalBoldCenter">
    <w:name w:val="NormalBoldCenter"/>
    <w:basedOn w:val="Normal"/>
    <w:rsid w:val="00BC2167"/>
    <w:pPr>
      <w:jc w:val="center"/>
    </w:pPr>
    <w:rPr>
      <w:b/>
    </w:rPr>
  </w:style>
  <w:style w:type="paragraph" w:customStyle="1" w:styleId="norm">
    <w:name w:val="norm"/>
    <w:basedOn w:val="Normal"/>
    <w:rsid w:val="00BC2167"/>
    <w:pPr>
      <w:widowControl/>
      <w:spacing w:before="100" w:beforeAutospacing="1" w:after="100" w:afterAutospacing="1"/>
    </w:pPr>
    <w:rPr>
      <w:szCs w:val="24"/>
    </w:rPr>
  </w:style>
  <w:style w:type="paragraph" w:customStyle="1" w:styleId="Point0">
    <w:name w:val="Point 0"/>
    <w:basedOn w:val="Normal"/>
    <w:rsid w:val="00BC2167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BC2167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0number">
    <w:name w:val="Point 0 (number)"/>
    <w:basedOn w:val="Normal"/>
    <w:rsid w:val="00BC2167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BC2167"/>
    <w:pPr>
      <w:widowControl/>
      <w:numPr>
        <w:numId w:val="3"/>
      </w:numPr>
      <w:tabs>
        <w:tab w:val="clear" w:pos="850"/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BC2167"/>
    <w:pPr>
      <w:widowControl/>
      <w:numPr>
        <w:ilvl w:val="2"/>
        <w:numId w:val="3"/>
      </w:numPr>
      <w:tabs>
        <w:tab w:val="clear" w:pos="1417"/>
        <w:tab w:val="num" w:pos="1984"/>
      </w:tabs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BC2167"/>
    <w:pPr>
      <w:widowControl/>
      <w:numPr>
        <w:ilvl w:val="4"/>
        <w:numId w:val="3"/>
      </w:numPr>
      <w:tabs>
        <w:tab w:val="clear" w:pos="1984"/>
        <w:tab w:val="num" w:pos="2551"/>
      </w:tabs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BC2167"/>
    <w:pPr>
      <w:widowControl/>
      <w:numPr>
        <w:ilvl w:val="6"/>
        <w:numId w:val="3"/>
      </w:numPr>
      <w:tabs>
        <w:tab w:val="clear" w:pos="2551"/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BC2167"/>
    <w:pPr>
      <w:widowControl/>
      <w:numPr>
        <w:ilvl w:val="1"/>
        <w:numId w:val="3"/>
      </w:numPr>
      <w:tabs>
        <w:tab w:val="clear" w:pos="850"/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BC2167"/>
    <w:pPr>
      <w:widowControl/>
      <w:numPr>
        <w:ilvl w:val="3"/>
        <w:numId w:val="3"/>
      </w:numPr>
      <w:tabs>
        <w:tab w:val="clear" w:pos="1417"/>
        <w:tab w:val="num" w:pos="1984"/>
      </w:tabs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BC2167"/>
    <w:pPr>
      <w:widowControl/>
      <w:numPr>
        <w:ilvl w:val="5"/>
        <w:numId w:val="3"/>
      </w:numPr>
      <w:tabs>
        <w:tab w:val="clear" w:pos="1984"/>
        <w:tab w:val="num" w:pos="2551"/>
      </w:tabs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BC2167"/>
    <w:pPr>
      <w:widowControl/>
      <w:numPr>
        <w:ilvl w:val="8"/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C2167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BC2167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C2167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BC2167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BC2167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ret0">
    <w:name w:val="Tiret 0"/>
    <w:basedOn w:val="Point0"/>
    <w:rsid w:val="00BC2167"/>
    <w:pPr>
      <w:numPr>
        <w:numId w:val="4"/>
      </w:numPr>
    </w:pPr>
  </w:style>
  <w:style w:type="paragraph" w:customStyle="1" w:styleId="Bullet0">
    <w:name w:val="Bullet 0"/>
    <w:basedOn w:val="Normal"/>
    <w:rsid w:val="00BC2167"/>
    <w:pPr>
      <w:widowControl/>
      <w:numPr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BC2167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character" w:styleId="Hyperlink">
    <w:name w:val="Hyperlink"/>
    <w:basedOn w:val="DefaultParagraphFont"/>
    <w:uiPriority w:val="99"/>
    <w:unhideWhenUsed/>
    <w:rsid w:val="00BC2167"/>
    <w:rPr>
      <w:color w:val="0000FF"/>
      <w:u w:val="single"/>
    </w:rPr>
  </w:style>
  <w:style w:type="paragraph" w:customStyle="1" w:styleId="Normal12a">
    <w:name w:val="Normal12a"/>
    <w:basedOn w:val="Normal"/>
    <w:rsid w:val="00BC2167"/>
    <w:pPr>
      <w:spacing w:after="240"/>
    </w:pPr>
  </w:style>
  <w:style w:type="paragraph" w:customStyle="1" w:styleId="PageHeadingNotTOC">
    <w:name w:val="PageHeadingNotTOC"/>
    <w:basedOn w:val="Normal"/>
    <w:rsid w:val="00BC216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BC2167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BC2167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BC2167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BC2167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BC2167"/>
    <w:pPr>
      <w:spacing w:before="120" w:after="120"/>
    </w:pPr>
    <w:rPr>
      <w:snapToGrid w:val="0"/>
      <w:sz w:val="16"/>
      <w:lang w:eastAsia="en-US"/>
    </w:rPr>
  </w:style>
  <w:style w:type="paragraph" w:styleId="EndnoteText">
    <w:name w:val="endnote text"/>
    <w:basedOn w:val="Normal"/>
    <w:link w:val="EndnoteTextChar"/>
    <w:uiPriority w:val="99"/>
    <w:rsid w:val="00BC2167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C2167"/>
    <w:rPr>
      <w:lang w:val="cs-CZ"/>
    </w:rPr>
  </w:style>
  <w:style w:type="character" w:styleId="EndnoteReference">
    <w:name w:val="endnote reference"/>
    <w:basedOn w:val="DefaultParagraphFont"/>
    <w:uiPriority w:val="99"/>
    <w:rsid w:val="00BC2167"/>
    <w:rPr>
      <w:vertAlign w:val="superscript"/>
    </w:rPr>
  </w:style>
  <w:style w:type="paragraph" w:styleId="TOC9">
    <w:name w:val="toc 9"/>
    <w:basedOn w:val="Normal"/>
    <w:next w:val="Normal"/>
    <w:autoRedefine/>
    <w:uiPriority w:val="39"/>
    <w:rsid w:val="00BC2167"/>
    <w:pPr>
      <w:spacing w:after="100"/>
      <w:ind w:left="1920"/>
    </w:pPr>
  </w:style>
  <w:style w:type="paragraph" w:customStyle="1" w:styleId="Considrant">
    <w:name w:val="Considérant"/>
    <w:basedOn w:val="Normal"/>
    <w:rsid w:val="00BC2167"/>
    <w:pPr>
      <w:widowControl/>
      <w:numPr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BC2167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link w:val="StatutChar"/>
    <w:rsid w:val="00BC2167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BC2167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Normal"/>
    <w:rsid w:val="00BC2167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BC2167"/>
    <w:pPr>
      <w:widowControl/>
      <w:ind w:left="5103"/>
    </w:pPr>
    <w:rPr>
      <w:rFonts w:eastAsiaTheme="minorHAnsi"/>
      <w:szCs w:val="22"/>
      <w:lang w:eastAsia="en-US"/>
    </w:rPr>
  </w:style>
  <w:style w:type="character" w:customStyle="1" w:styleId="normaltextrun">
    <w:name w:val="normaltextrun"/>
    <w:basedOn w:val="DefaultParagraphFont"/>
    <w:rsid w:val="00BC2167"/>
  </w:style>
  <w:style w:type="character" w:customStyle="1" w:styleId="tabchar">
    <w:name w:val="tabchar"/>
    <w:basedOn w:val="DefaultParagraphFont"/>
    <w:rsid w:val="00BC2167"/>
  </w:style>
  <w:style w:type="character" w:customStyle="1" w:styleId="erpldocument-subtitle-author">
    <w:name w:val="erpl_document-subtitle-author"/>
    <w:basedOn w:val="DefaultParagraphFont"/>
    <w:rsid w:val="00BC2167"/>
  </w:style>
  <w:style w:type="paragraph" w:styleId="TOC7">
    <w:name w:val="toc 7"/>
    <w:basedOn w:val="Normal"/>
    <w:next w:val="Normal"/>
    <w:autoRedefine/>
    <w:uiPriority w:val="39"/>
    <w:rsid w:val="00BC2167"/>
    <w:pPr>
      <w:spacing w:after="100"/>
      <w:ind w:left="1440"/>
    </w:pPr>
  </w:style>
  <w:style w:type="paragraph" w:styleId="Footer">
    <w:name w:val="footer"/>
    <w:basedOn w:val="Normal"/>
    <w:link w:val="FooterChar"/>
    <w:uiPriority w:val="99"/>
    <w:rsid w:val="00BC216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2167"/>
    <w:rPr>
      <w:sz w:val="24"/>
      <w:lang w:val="cs-CZ"/>
    </w:rPr>
  </w:style>
  <w:style w:type="paragraph" w:styleId="TOC4">
    <w:name w:val="toc 4"/>
    <w:basedOn w:val="Normal"/>
    <w:next w:val="Normal"/>
    <w:uiPriority w:val="39"/>
    <w:unhideWhenUsed/>
    <w:rsid w:val="003D666D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3D666D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3D666D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3D666D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3D666D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3D666D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3D666D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3D666D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3D666D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character" w:customStyle="1" w:styleId="Marker">
    <w:name w:val="Marker"/>
    <w:basedOn w:val="DefaultParagraphFont"/>
    <w:rsid w:val="003D666D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3D666D"/>
    <w:rPr>
      <w:color w:val="008000"/>
      <w:shd w:val="clear" w:color="auto" w:fill="auto"/>
    </w:rPr>
  </w:style>
  <w:style w:type="paragraph" w:customStyle="1" w:styleId="Text1">
    <w:name w:val="Text 1"/>
    <w:basedOn w:val="Normal"/>
    <w:rsid w:val="003D666D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3D666D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3D666D"/>
    <w:pPr>
      <w:widowControl/>
      <w:spacing w:before="120" w:after="120" w:line="360" w:lineRule="auto"/>
      <w:ind w:left="1984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3D666D"/>
    <w:pPr>
      <w:widowControl/>
      <w:spacing w:before="120" w:after="120" w:line="360" w:lineRule="auto"/>
      <w:ind w:left="2551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3D666D"/>
    <w:pPr>
      <w:widowControl/>
      <w:spacing w:before="120" w:after="120" w:line="360" w:lineRule="auto"/>
      <w:ind w:left="3118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3D666D"/>
    <w:pPr>
      <w:widowControl/>
      <w:spacing w:before="120" w:after="120" w:line="360" w:lineRule="auto"/>
      <w:ind w:left="3685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3D666D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3D666D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3D666D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3D666D"/>
    <w:pPr>
      <w:widowControl/>
      <w:spacing w:before="120" w:after="120" w:line="360" w:lineRule="auto"/>
      <w:ind w:left="1417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3D666D"/>
    <w:pPr>
      <w:widowControl/>
      <w:spacing w:before="120" w:after="120" w:line="360" w:lineRule="auto"/>
      <w:ind w:left="1984" w:hanging="567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3D666D"/>
    <w:pPr>
      <w:widowControl/>
      <w:spacing w:before="120" w:after="120" w:line="360" w:lineRule="auto"/>
      <w:ind w:left="2551" w:hanging="567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3D666D"/>
    <w:pPr>
      <w:widowControl/>
      <w:spacing w:before="120" w:after="120" w:line="360" w:lineRule="auto"/>
      <w:ind w:left="3118" w:hanging="567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3D666D"/>
    <w:pPr>
      <w:widowControl/>
      <w:spacing w:before="120" w:after="120" w:line="360" w:lineRule="auto"/>
      <w:ind w:left="3685" w:hanging="567"/>
    </w:pPr>
    <w:rPr>
      <w:rFonts w:eastAsiaTheme="minorHAnsi"/>
      <w:szCs w:val="22"/>
      <w:lang w:eastAsia="en-US"/>
    </w:rPr>
  </w:style>
  <w:style w:type="paragraph" w:customStyle="1" w:styleId="PointDouble0">
    <w:name w:val="PointDouble 0"/>
    <w:basedOn w:val="Normal"/>
    <w:rsid w:val="003D666D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3D666D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3D666D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3D666D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3D666D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Theme="minorHAnsi"/>
      <w:szCs w:val="22"/>
      <w:lang w:eastAsia="en-US"/>
    </w:rPr>
  </w:style>
  <w:style w:type="paragraph" w:customStyle="1" w:styleId="PointDouble5">
    <w:name w:val="PointDouble 5"/>
    <w:basedOn w:val="Normal"/>
    <w:rsid w:val="003D666D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3D666D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3D666D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3D666D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3D666D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3D666D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Theme="minorHAnsi"/>
      <w:szCs w:val="22"/>
      <w:lang w:eastAsia="en-US"/>
    </w:rPr>
  </w:style>
  <w:style w:type="paragraph" w:customStyle="1" w:styleId="PointTriple5">
    <w:name w:val="PointTriple 5"/>
    <w:basedOn w:val="Normal"/>
    <w:rsid w:val="003D666D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Theme="minorHAnsi"/>
      <w:szCs w:val="22"/>
      <w:lang w:eastAsia="en-US"/>
    </w:rPr>
  </w:style>
  <w:style w:type="paragraph" w:customStyle="1" w:styleId="Tiret1">
    <w:name w:val="Tiret 1"/>
    <w:basedOn w:val="Normal"/>
    <w:rsid w:val="003D666D"/>
    <w:pPr>
      <w:widowControl/>
      <w:numPr>
        <w:numId w:val="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2">
    <w:name w:val="Tiret 2"/>
    <w:basedOn w:val="Normal"/>
    <w:rsid w:val="003D666D"/>
    <w:pPr>
      <w:widowControl/>
      <w:numPr>
        <w:numId w:val="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3">
    <w:name w:val="Tiret 3"/>
    <w:basedOn w:val="Normal"/>
    <w:rsid w:val="003D666D"/>
    <w:pPr>
      <w:widowControl/>
      <w:numPr>
        <w:numId w:val="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4">
    <w:name w:val="Tiret 4"/>
    <w:basedOn w:val="Normal"/>
    <w:rsid w:val="003D666D"/>
    <w:pPr>
      <w:widowControl/>
      <w:numPr>
        <w:numId w:val="1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Normal"/>
    <w:rsid w:val="003D666D"/>
    <w:pPr>
      <w:widowControl/>
      <w:numPr>
        <w:numId w:val="1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3D666D"/>
    <w:pPr>
      <w:widowControl/>
      <w:numPr>
        <w:numId w:val="1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3D666D"/>
    <w:pPr>
      <w:widowControl/>
      <w:numPr>
        <w:ilvl w:val="1"/>
        <w:numId w:val="1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3D666D"/>
    <w:pPr>
      <w:widowControl/>
      <w:numPr>
        <w:ilvl w:val="2"/>
        <w:numId w:val="1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3D666D"/>
    <w:pPr>
      <w:widowControl/>
      <w:numPr>
        <w:ilvl w:val="3"/>
        <w:numId w:val="1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3D666D"/>
    <w:pPr>
      <w:widowControl/>
      <w:numPr>
        <w:ilvl w:val="4"/>
        <w:numId w:val="1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3D666D"/>
    <w:pPr>
      <w:widowControl/>
      <w:numPr>
        <w:ilvl w:val="5"/>
        <w:numId w:val="1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3D666D"/>
    <w:pPr>
      <w:widowControl/>
      <w:numPr>
        <w:ilvl w:val="6"/>
        <w:numId w:val="12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3D666D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3D666D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3D666D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3D666D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3D666D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3D666D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3D666D"/>
    <w:pPr>
      <w:widowControl/>
      <w:spacing w:before="120" w:after="120" w:line="360" w:lineRule="auto"/>
      <w:ind w:left="1417" w:hanging="1417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3D666D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3D666D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3D666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3D666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3D666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3D666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3D666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3D666D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3D666D"/>
    <w:pPr>
      <w:keepNext/>
      <w:widowControl/>
      <w:spacing w:before="120" w:after="360" w:line="360" w:lineRule="auto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3D666D"/>
    <w:pPr>
      <w:keepNext/>
      <w:pageBreakBefore/>
      <w:widowControl/>
      <w:spacing w:before="120" w:after="360" w:line="360" w:lineRule="auto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3D666D"/>
    <w:pPr>
      <w:keepNext/>
      <w:widowControl/>
      <w:spacing w:before="120" w:after="360" w:line="360" w:lineRule="auto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3D666D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Bullet1">
    <w:name w:val="Bullet 1"/>
    <w:basedOn w:val="Normal"/>
    <w:rsid w:val="003D666D"/>
    <w:pPr>
      <w:widowControl/>
      <w:numPr>
        <w:numId w:val="1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3D666D"/>
    <w:pPr>
      <w:widowControl/>
      <w:numPr>
        <w:numId w:val="1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3D666D"/>
    <w:pPr>
      <w:widowControl/>
      <w:numPr>
        <w:numId w:val="1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3D666D"/>
    <w:pPr>
      <w:widowControl/>
      <w:numPr>
        <w:numId w:val="1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5">
    <w:name w:val="Bullet 5"/>
    <w:basedOn w:val="Normal"/>
    <w:rsid w:val="003D666D"/>
    <w:pPr>
      <w:widowControl/>
      <w:numPr>
        <w:numId w:val="1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3D666D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3D666D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">
    <w:name w:val="Date d'adoption"/>
    <w:basedOn w:val="Normal"/>
    <w:next w:val="Titreobjet"/>
    <w:rsid w:val="003D666D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D666D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3D666D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3D666D"/>
    <w:pPr>
      <w:widowControl/>
      <w:spacing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3D666D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3D666D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3D666D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EntLogo">
    <w:name w:val="EntLogo"/>
    <w:basedOn w:val="Normal"/>
    <w:rsid w:val="003D666D"/>
    <w:pPr>
      <w:widowControl/>
      <w:tabs>
        <w:tab w:val="right" w:pos="9639"/>
      </w:tabs>
      <w:spacing w:line="360" w:lineRule="auto"/>
    </w:pPr>
    <w:rPr>
      <w:rFonts w:eastAsiaTheme="minorHAnsi"/>
      <w:b/>
      <w:szCs w:val="22"/>
      <w:lang w:eastAsia="en-US"/>
    </w:rPr>
  </w:style>
  <w:style w:type="paragraph" w:customStyle="1" w:styleId="EntInstit">
    <w:name w:val="EntInstit"/>
    <w:basedOn w:val="Normal"/>
    <w:rsid w:val="003D666D"/>
    <w:pPr>
      <w:widowControl/>
      <w:jc w:val="right"/>
    </w:pPr>
    <w:rPr>
      <w:rFonts w:eastAsiaTheme="minorHAnsi"/>
      <w:b/>
      <w:szCs w:val="22"/>
      <w:lang w:eastAsia="en-US"/>
    </w:rPr>
  </w:style>
  <w:style w:type="paragraph" w:customStyle="1" w:styleId="EntRefer">
    <w:name w:val="EntRefer"/>
    <w:basedOn w:val="Normal"/>
    <w:rsid w:val="003D666D"/>
    <w:pPr>
      <w:widowControl/>
    </w:pPr>
    <w:rPr>
      <w:rFonts w:eastAsiaTheme="minorHAnsi"/>
      <w:b/>
      <w:szCs w:val="22"/>
      <w:lang w:eastAsia="en-US"/>
    </w:rPr>
  </w:style>
  <w:style w:type="paragraph" w:customStyle="1" w:styleId="EntEmet">
    <w:name w:val="EntEmet"/>
    <w:basedOn w:val="Normal"/>
    <w:rsid w:val="003D666D"/>
    <w:pPr>
      <w:widowControl/>
      <w:spacing w:before="40"/>
    </w:pPr>
    <w:rPr>
      <w:rFonts w:eastAsiaTheme="minorHAnsi"/>
      <w:szCs w:val="22"/>
      <w:lang w:eastAsia="en-US"/>
    </w:rPr>
  </w:style>
  <w:style w:type="paragraph" w:customStyle="1" w:styleId="EntText">
    <w:name w:val="EntText"/>
    <w:basedOn w:val="Normal"/>
    <w:rsid w:val="003D666D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EntEU">
    <w:name w:val="EntEU"/>
    <w:basedOn w:val="Normal"/>
    <w:rsid w:val="003D666D"/>
    <w:pPr>
      <w:widowControl/>
      <w:spacing w:before="240" w:after="24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3D666D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EntACP">
    <w:name w:val="EntACP"/>
    <w:basedOn w:val="Normal"/>
    <w:rsid w:val="003D666D"/>
    <w:pPr>
      <w:widowControl/>
      <w:spacing w:after="180"/>
      <w:jc w:val="center"/>
    </w:pPr>
    <w:rPr>
      <w:rFonts w:eastAsiaTheme="minorHAns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3D666D"/>
    <w:pPr>
      <w:widowControl/>
      <w:jc w:val="center"/>
    </w:pPr>
    <w:rPr>
      <w:rFonts w:eastAsiaTheme="minorHAns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3D666D"/>
    <w:pPr>
      <w:spacing w:before="240"/>
    </w:pPr>
  </w:style>
  <w:style w:type="paragraph" w:customStyle="1" w:styleId="Accordtitre">
    <w:name w:val="Accord titre"/>
    <w:basedOn w:val="Normal"/>
    <w:rsid w:val="003D666D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ooterAccord">
    <w:name w:val="Footer Accord"/>
    <w:basedOn w:val="Normal"/>
    <w:rsid w:val="003D666D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FooterLandscapeAccord">
    <w:name w:val="FooterLandscape Accord"/>
    <w:basedOn w:val="Normal"/>
    <w:rsid w:val="003D666D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3D666D"/>
    <w:pPr>
      <w:keepNext/>
      <w:widowControl/>
      <w:spacing w:before="60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3D666D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3D666D"/>
    <w:pPr>
      <w:spacing w:after="240"/>
    </w:pPr>
  </w:style>
  <w:style w:type="paragraph" w:customStyle="1" w:styleId="DESignature">
    <w:name w:val="DE Signature"/>
    <w:basedOn w:val="Normal"/>
    <w:next w:val="Normal"/>
    <w:rsid w:val="003D666D"/>
    <w:pPr>
      <w:widowControl/>
      <w:tabs>
        <w:tab w:val="center" w:pos="5953"/>
      </w:tabs>
      <w:spacing w:before="720" w:after="120" w:line="360" w:lineRule="auto"/>
    </w:pPr>
    <w:rPr>
      <w:rFonts w:eastAsiaTheme="minorHAns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3D666D"/>
    <w:pPr>
      <w:widowControl/>
      <w:spacing w:after="440" w:line="360" w:lineRule="auto"/>
      <w:ind w:left="-1134" w:right="-1134"/>
    </w:pPr>
    <w:rPr>
      <w:rFonts w:eastAsiaTheme="minorHAns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3D666D"/>
    <w:rPr>
      <w:rFonts w:eastAsiaTheme="minorHAnsi"/>
      <w:sz w:val="24"/>
      <w:szCs w:val="22"/>
      <w:lang w:val="cs-CZ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3D666D"/>
    <w:rPr>
      <w:rFonts w:eastAsiaTheme="minorHAnsi"/>
      <w:sz w:val="2"/>
      <w:szCs w:val="22"/>
      <w:lang w:val="cs-CZ" w:eastAsia="en-US"/>
    </w:rPr>
  </w:style>
  <w:style w:type="paragraph" w:customStyle="1" w:styleId="FooterText">
    <w:name w:val="Footer Text"/>
    <w:basedOn w:val="Normal"/>
    <w:rsid w:val="003D666D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3D666D"/>
    <w:rPr>
      <w:color w:val="808080"/>
    </w:rPr>
  </w:style>
  <w:style w:type="paragraph" w:customStyle="1" w:styleId="SignaturePersonne">
    <w:name w:val="Signature Personne"/>
    <w:basedOn w:val="Normal"/>
    <w:rsid w:val="003D666D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FootnoteTextForceStyle">
    <w:name w:val="Footnote Text ForceStyle"/>
    <w:rsid w:val="003D666D"/>
    <w:pPr>
      <w:keepLines/>
      <w:widowControl w:val="0"/>
      <w:ind w:left="850" w:hanging="850"/>
    </w:pPr>
    <w:rPr>
      <w:sz w:val="24"/>
      <w:lang w:val="cs-CZ" w:eastAsia="en-US"/>
    </w:rPr>
  </w:style>
  <w:style w:type="character" w:customStyle="1" w:styleId="Footer2">
    <w:name w:val="Footer2"/>
    <w:rsid w:val="003D666D"/>
    <w:rPr>
      <w:rFonts w:ascii="Arial" w:hAnsi="Arial"/>
      <w:b/>
      <w:sz w:val="48"/>
    </w:rPr>
  </w:style>
  <w:style w:type="paragraph" w:customStyle="1" w:styleId="Normale">
    <w:name w:val="Normale"/>
    <w:rsid w:val="003D666D"/>
    <w:pPr>
      <w:widowControl w:val="0"/>
      <w:spacing w:before="120" w:after="120" w:line="360" w:lineRule="auto"/>
    </w:pPr>
    <w:rPr>
      <w:sz w:val="24"/>
      <w:lang w:val="cs-CZ" w:eastAsia="en-US"/>
    </w:rPr>
  </w:style>
  <w:style w:type="paragraph" w:customStyle="1" w:styleId="Rfrenceinstitutionnelle">
    <w:name w:val="Référence institutionnelle"/>
    <w:basedOn w:val="Normal"/>
    <w:next w:val="Normal"/>
    <w:rsid w:val="003D666D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3D666D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3D666D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character" w:customStyle="1" w:styleId="StatutChar">
    <w:name w:val="Statut Char"/>
    <w:basedOn w:val="DefaultParagraphFont"/>
    <w:link w:val="Statut"/>
    <w:rsid w:val="003D666D"/>
    <w:rPr>
      <w:rFonts w:eastAsiaTheme="minorHAnsi"/>
      <w:sz w:val="24"/>
      <w:szCs w:val="22"/>
      <w:lang w:val="cs-CZ" w:eastAsia="en-US"/>
    </w:rPr>
  </w:style>
  <w:style w:type="character" w:customStyle="1" w:styleId="FooterChar1">
    <w:name w:val="Footer Char1"/>
    <w:basedOn w:val="DefaultParagraphFont"/>
    <w:uiPriority w:val="99"/>
    <w:rsid w:val="003D666D"/>
    <w:rPr>
      <w:rFonts w:ascii="Times New Roman" w:eastAsia="Times New Roman" w:hAnsi="Times New Roman" w:cs="Times New Roman"/>
      <w:sz w:val="24"/>
      <w:szCs w:val="24"/>
    </w:rPr>
  </w:style>
  <w:style w:type="paragraph" w:customStyle="1" w:styleId="pj">
    <w:name w:val="p.j."/>
    <w:basedOn w:val="Normal"/>
    <w:link w:val="pjChar"/>
    <w:rsid w:val="003D666D"/>
    <w:pPr>
      <w:spacing w:before="1200" w:after="120"/>
      <w:ind w:left="1440" w:hanging="1440"/>
    </w:pPr>
    <w:rPr>
      <w:rFonts w:eastAsiaTheme="minorHAnsi"/>
      <w:szCs w:val="24"/>
      <w:lang w:eastAsia="en-US"/>
    </w:rPr>
  </w:style>
  <w:style w:type="character" w:customStyle="1" w:styleId="pjChar">
    <w:name w:val="p.j. Char"/>
    <w:basedOn w:val="StatutChar"/>
    <w:link w:val="pj"/>
    <w:rsid w:val="003D666D"/>
    <w:rPr>
      <w:rFonts w:eastAsiaTheme="minorHAnsi"/>
      <w:sz w:val="24"/>
      <w:szCs w:val="24"/>
      <w:lang w:val="cs-CZ" w:eastAsia="en-US"/>
    </w:rPr>
  </w:style>
  <w:style w:type="paragraph" w:customStyle="1" w:styleId="nbbordered">
    <w:name w:val="nb bordered"/>
    <w:basedOn w:val="Normal"/>
    <w:link w:val="nbborderedChar"/>
    <w:rsid w:val="003D666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Theme="minorHAnsi"/>
      <w:b/>
      <w:szCs w:val="24"/>
      <w:lang w:eastAsia="en-US"/>
    </w:rPr>
  </w:style>
  <w:style w:type="character" w:customStyle="1" w:styleId="nbborderedChar">
    <w:name w:val="nb bordered Char"/>
    <w:basedOn w:val="StatutChar"/>
    <w:link w:val="nbbordered"/>
    <w:rsid w:val="003D666D"/>
    <w:rPr>
      <w:rFonts w:eastAsiaTheme="minorHAnsi"/>
      <w:b/>
      <w:sz w:val="24"/>
      <w:szCs w:val="24"/>
      <w:lang w:val="cs-CZ" w:eastAsia="en-US"/>
    </w:rPr>
  </w:style>
  <w:style w:type="character" w:customStyle="1" w:styleId="HeaderCouncilChar">
    <w:name w:val="Header Council Char"/>
    <w:basedOn w:val="DefaultParagraphFont"/>
    <w:link w:val="HeaderCouncil"/>
    <w:rsid w:val="003D666D"/>
    <w:rPr>
      <w:rFonts w:eastAsiaTheme="minorHAnsi"/>
      <w:sz w:val="2"/>
      <w:szCs w:val="22"/>
      <w:lang w:val="cs-CZ" w:eastAsia="en-US"/>
    </w:rPr>
  </w:style>
  <w:style w:type="character" w:customStyle="1" w:styleId="FooterCouncilChar">
    <w:name w:val="Footer Council Char"/>
    <w:basedOn w:val="DefaultParagraphFont"/>
    <w:link w:val="FooterCouncil"/>
    <w:rsid w:val="003D666D"/>
    <w:rPr>
      <w:rFonts w:eastAsiaTheme="minorHAnsi"/>
      <w:sz w:val="2"/>
      <w:szCs w:val="22"/>
      <w:lang w:val="cs-CZ" w:eastAsia="en-US"/>
    </w:rPr>
  </w:style>
  <w:style w:type="paragraph" w:styleId="Revision">
    <w:name w:val="Revision"/>
    <w:hidden/>
    <w:uiPriority w:val="99"/>
    <w:semiHidden/>
    <w:rsid w:val="003D666D"/>
    <w:rPr>
      <w:sz w:val="24"/>
      <w:szCs w:val="24"/>
      <w:lang w:val="cs-CZ" w:eastAsia="en-US"/>
    </w:rPr>
  </w:style>
  <w:style w:type="paragraph" w:customStyle="1" w:styleId="Manualc">
    <w:name w:val="Manual c"/>
    <w:basedOn w:val="Considrant"/>
    <w:rsid w:val="003D666D"/>
    <w:pPr>
      <w:widowControl w:val="0"/>
      <w:numPr>
        <w:numId w:val="0"/>
      </w:numPr>
      <w:spacing w:line="360" w:lineRule="auto"/>
      <w:ind w:left="850" w:hanging="850"/>
      <w:jc w:val="left"/>
    </w:pPr>
    <w:rPr>
      <w:rFonts w:eastAsia="Times New Roman"/>
      <w:szCs w:val="24"/>
    </w:rPr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al"/>
    <w:link w:val="FootnoteReference"/>
    <w:uiPriority w:val="99"/>
    <w:qFormat/>
    <w:rsid w:val="003D666D"/>
    <w:pPr>
      <w:widowControl/>
      <w:spacing w:after="160" w:line="240" w:lineRule="exact"/>
      <w:jc w:val="both"/>
    </w:pPr>
    <w:rPr>
      <w:sz w:val="20"/>
      <w:vertAlign w:val="superscript"/>
      <w:lang w:val="en-GB"/>
    </w:rPr>
  </w:style>
  <w:style w:type="character" w:customStyle="1" w:styleId="Heading2Char1">
    <w:name w:val="Heading 2 Char1"/>
    <w:basedOn w:val="DefaultParagraphFont"/>
    <w:uiPriority w:val="9"/>
    <w:rsid w:val="003D666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3D666D"/>
    <w:rPr>
      <w:i/>
      <w:i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D666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unhideWhenUsed/>
    <w:rsid w:val="003D666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13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BA9D1-F35D-46E7-96AC-FFBAA81B4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354</Words>
  <Characters>2004</Characters>
  <Application>Microsoft Office Word</Application>
  <DocSecurity>0</DocSecurity>
  <Lines>37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Jindra Konopková</cp:lastModifiedBy>
  <cp:revision>2</cp:revision>
  <cp:lastPrinted>2004-11-19T15:42:00Z</cp:lastPrinted>
  <dcterms:created xsi:type="dcterms:W3CDTF">2024-09-05T13:43:00Z</dcterms:created>
  <dcterms:modified xsi:type="dcterms:W3CDTF">2024-09-05T13:43:00Z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P9_TA(2024)0311_</vt:lpwstr>
  </property>
  <property fmtid="{D5CDD505-2E9C-101B-9397-08002B2CF9AE}" pid="4" name="&lt;Type&gt;">
    <vt:lpwstr>RR</vt:lpwstr>
  </property>
</Properties>
</file>