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00C6" w14:paraId="503C67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3CC703" w14:textId="77777777" w:rsidR="00751A4A" w:rsidRPr="002800C6" w:rsidRDefault="000D065A" w:rsidP="0010095E">
            <w:pPr>
              <w:pStyle w:val="EPName"/>
            </w:pPr>
            <w:r w:rsidRPr="002800C6">
              <w:t>Europa-Parlamentet</w:t>
            </w:r>
          </w:p>
          <w:p w14:paraId="2BABC197" w14:textId="77777777" w:rsidR="00751A4A" w:rsidRPr="00827B9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726F">
              <w:t>2019</w:t>
            </w:r>
            <w:r w:rsidRPr="00827B99">
              <w:t>-</w:t>
            </w:r>
            <w:r w:rsidRPr="001B726F">
              <w:t>2024</w:t>
            </w:r>
          </w:p>
        </w:tc>
        <w:tc>
          <w:tcPr>
            <w:tcW w:w="2268" w:type="dxa"/>
            <w:shd w:val="clear" w:color="auto" w:fill="auto"/>
          </w:tcPr>
          <w:p w14:paraId="772E8F4D" w14:textId="77777777" w:rsidR="00751A4A" w:rsidRPr="002800C6" w:rsidRDefault="00187494" w:rsidP="0010095E">
            <w:pPr>
              <w:pStyle w:val="EPLogo"/>
            </w:pPr>
            <w:r w:rsidRPr="002800C6">
              <w:rPr>
                <w:noProof/>
                <w:lang w:eastAsia="da-DK"/>
              </w:rPr>
              <w:drawing>
                <wp:inline distT="0" distB="0" distL="0" distR="0" wp14:anchorId="36B21FDA" wp14:editId="6A7CCB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7BE07" w14:textId="77777777" w:rsidR="00D058B8" w:rsidRPr="002800C6" w:rsidRDefault="00D058B8" w:rsidP="004C5D52">
      <w:pPr>
        <w:pStyle w:val="LineTop"/>
      </w:pPr>
    </w:p>
    <w:p w14:paraId="7EF1EB1B" w14:textId="77777777" w:rsidR="00680577" w:rsidRPr="002800C6" w:rsidRDefault="000D065A" w:rsidP="00680577">
      <w:pPr>
        <w:pStyle w:val="EPBodyTA1"/>
      </w:pPr>
      <w:r w:rsidRPr="002800C6">
        <w:t>VEDTAGNE TEKSTER</w:t>
      </w:r>
    </w:p>
    <w:p w14:paraId="21D55F79" w14:textId="77777777" w:rsidR="00D058B8" w:rsidRPr="002800C6" w:rsidRDefault="00D058B8" w:rsidP="00D058B8">
      <w:pPr>
        <w:pStyle w:val="LineBottom"/>
      </w:pPr>
    </w:p>
    <w:p w14:paraId="11BC77C2" w14:textId="483576DE" w:rsidR="000D065A" w:rsidRPr="00827B99" w:rsidRDefault="000D065A" w:rsidP="000D065A">
      <w:pPr>
        <w:pStyle w:val="ATHeading1"/>
      </w:pPr>
      <w:bookmarkStart w:id="0" w:name="TANumber"/>
      <w:r w:rsidRPr="00827B99">
        <w:t>P</w:t>
      </w:r>
      <w:r w:rsidRPr="001B726F">
        <w:t>9</w:t>
      </w:r>
      <w:r w:rsidRPr="00827B99">
        <w:t>_TA(</w:t>
      </w:r>
      <w:r w:rsidRPr="001B726F">
        <w:t>2024</w:t>
      </w:r>
      <w:r w:rsidRPr="00827B99">
        <w:t>)</w:t>
      </w:r>
      <w:r w:rsidRPr="001B726F">
        <w:t>0</w:t>
      </w:r>
      <w:r w:rsidR="00A077D8" w:rsidRPr="001B726F">
        <w:t>311</w:t>
      </w:r>
      <w:bookmarkEnd w:id="0"/>
    </w:p>
    <w:p w14:paraId="064AF5F1" w14:textId="77777777" w:rsidR="000D065A" w:rsidRPr="00827B99" w:rsidRDefault="000D065A" w:rsidP="000D065A">
      <w:pPr>
        <w:pStyle w:val="ATHeading2"/>
      </w:pPr>
      <w:bookmarkStart w:id="1" w:name="title"/>
      <w:r w:rsidRPr="00827B99">
        <w:t>Effektiv samordning af de økonomiske politikker og multilateral overvågning</w:t>
      </w:r>
      <w:bookmarkEnd w:id="1"/>
    </w:p>
    <w:p w14:paraId="04C9D554" w14:textId="48358331" w:rsidR="000D065A" w:rsidRPr="002800C6" w:rsidRDefault="000D065A" w:rsidP="000D065A">
      <w:pPr>
        <w:rPr>
          <w:i/>
          <w:vanish/>
        </w:rPr>
      </w:pPr>
      <w:r w:rsidRPr="002800C6">
        <w:rPr>
          <w:i/>
        </w:rPr>
        <w:fldChar w:fldCharType="begin"/>
      </w:r>
      <w:r w:rsidRPr="002800C6">
        <w:rPr>
          <w:i/>
        </w:rPr>
        <w:instrText xml:space="preserve"> TC"(</w:instrText>
      </w:r>
      <w:bookmarkStart w:id="2" w:name="DocNumber"/>
      <w:r w:rsidRPr="002800C6">
        <w:rPr>
          <w:i/>
        </w:rPr>
        <w:instrText>A</w:instrText>
      </w:r>
      <w:r w:rsidRPr="001B726F">
        <w:rPr>
          <w:i/>
        </w:rPr>
        <w:instrText>9</w:instrText>
      </w:r>
      <w:r w:rsidRPr="002800C6">
        <w:rPr>
          <w:i/>
        </w:rPr>
        <w:instrText>-</w:instrText>
      </w:r>
      <w:r w:rsidRPr="001B726F">
        <w:rPr>
          <w:i/>
        </w:rPr>
        <w:instrText>0439</w:instrText>
      </w:r>
      <w:r w:rsidRPr="002800C6">
        <w:rPr>
          <w:i/>
        </w:rPr>
        <w:instrText>/</w:instrText>
      </w:r>
      <w:r w:rsidRPr="001B726F">
        <w:rPr>
          <w:i/>
        </w:rPr>
        <w:instrText>2023</w:instrText>
      </w:r>
      <w:bookmarkEnd w:id="2"/>
      <w:r w:rsidRPr="002800C6">
        <w:rPr>
          <w:i/>
        </w:rPr>
        <w:instrText xml:space="preserve"> - Ordfører: </w:instrText>
      </w:r>
      <w:r w:rsidR="00B04AFE" w:rsidRPr="002800C6">
        <w:rPr>
          <w:i/>
        </w:rPr>
        <w:instrText>Markus Ferber</w:instrText>
      </w:r>
      <w:r w:rsidRPr="002800C6">
        <w:rPr>
          <w:i/>
        </w:rPr>
        <w:instrText>, Margarida Marques)"\l</w:instrText>
      </w:r>
      <w:r w:rsidRPr="001B726F">
        <w:rPr>
          <w:i/>
        </w:rPr>
        <w:instrText>3</w:instrText>
      </w:r>
      <w:r w:rsidRPr="002800C6">
        <w:rPr>
          <w:i/>
        </w:rPr>
        <w:instrText xml:space="preserve"> \n&gt; \* MERGEFORMAT </w:instrText>
      </w:r>
      <w:r w:rsidRPr="002800C6">
        <w:rPr>
          <w:i/>
        </w:rPr>
        <w:fldChar w:fldCharType="end"/>
      </w:r>
    </w:p>
    <w:p w14:paraId="4E09A286" w14:textId="77777777" w:rsidR="000D065A" w:rsidRPr="002800C6" w:rsidRDefault="000D065A" w:rsidP="000D065A">
      <w:pPr>
        <w:rPr>
          <w:vanish/>
        </w:rPr>
      </w:pPr>
      <w:bookmarkStart w:id="3" w:name="Commission"/>
      <w:r w:rsidRPr="002800C6">
        <w:rPr>
          <w:vanish/>
        </w:rPr>
        <w:t>Økonomi- og Valutaudvalget</w:t>
      </w:r>
      <w:bookmarkEnd w:id="3"/>
    </w:p>
    <w:p w14:paraId="62ACD28F" w14:textId="77777777" w:rsidR="000D065A" w:rsidRPr="002800C6" w:rsidRDefault="000D065A" w:rsidP="000D065A">
      <w:pPr>
        <w:rPr>
          <w:vanish/>
        </w:rPr>
      </w:pPr>
      <w:bookmarkStart w:id="4" w:name="PE"/>
      <w:r w:rsidRPr="002800C6">
        <w:rPr>
          <w:vanish/>
        </w:rPr>
        <w:t>PE</w:t>
      </w:r>
      <w:r w:rsidRPr="001B726F">
        <w:rPr>
          <w:vanish/>
        </w:rPr>
        <w:t>754</w:t>
      </w:r>
      <w:r w:rsidRPr="002800C6">
        <w:rPr>
          <w:vanish/>
        </w:rPr>
        <w:t>.</w:t>
      </w:r>
      <w:r w:rsidRPr="001B726F">
        <w:rPr>
          <w:vanish/>
        </w:rPr>
        <w:t>668</w:t>
      </w:r>
      <w:bookmarkEnd w:id="4"/>
    </w:p>
    <w:p w14:paraId="1B1696A9" w14:textId="47F6BC94" w:rsidR="000D065A" w:rsidRPr="00827B99" w:rsidRDefault="000D065A" w:rsidP="000D065A">
      <w:pPr>
        <w:pStyle w:val="ATHeading3"/>
      </w:pPr>
      <w:bookmarkStart w:id="5" w:name="Sujet"/>
      <w:r w:rsidRPr="00827B99">
        <w:t xml:space="preserve">Europa-Parlamentets lovgivningsmæssige beslutning af </w:t>
      </w:r>
      <w:r w:rsidR="009B397A" w:rsidRPr="001B726F">
        <w:t>23</w:t>
      </w:r>
      <w:r w:rsidRPr="00827B99">
        <w:t xml:space="preserve">. april </w:t>
      </w:r>
      <w:r w:rsidRPr="001B726F">
        <w:t>2024</w:t>
      </w:r>
      <w:r w:rsidRPr="00827B99">
        <w:t xml:space="preserve"> om forslag til Europa-Parlamentets og Rådets forordning om effektiv samordning af de økonomiske politikker og multilateral budgetovervågning og om ophævelse af Rådets forordning (EF) nr. </w:t>
      </w:r>
      <w:r w:rsidRPr="001B726F">
        <w:t>1466</w:t>
      </w:r>
      <w:r w:rsidRPr="00827B99">
        <w:t>/</w:t>
      </w:r>
      <w:r w:rsidRPr="001B726F">
        <w:t>97</w:t>
      </w:r>
      <w:bookmarkEnd w:id="5"/>
      <w:r w:rsidRPr="00827B99">
        <w:t xml:space="preserve"> </w:t>
      </w:r>
      <w:bookmarkStart w:id="6" w:name="References"/>
      <w:r w:rsidRPr="00827B99">
        <w:t>(COM(</w:t>
      </w:r>
      <w:r w:rsidRPr="001B726F">
        <w:t>2023</w:t>
      </w:r>
      <w:r w:rsidRPr="00827B99">
        <w:t>)</w:t>
      </w:r>
      <w:r w:rsidRPr="001B726F">
        <w:t>0240</w:t>
      </w:r>
      <w:r w:rsidRPr="00827B99">
        <w:t xml:space="preserve"> – C</w:t>
      </w:r>
      <w:r w:rsidRPr="001B726F">
        <w:t>9</w:t>
      </w:r>
      <w:r w:rsidRPr="00827B99">
        <w:t>-</w:t>
      </w:r>
      <w:r w:rsidRPr="001B726F">
        <w:t>0150</w:t>
      </w:r>
      <w:r w:rsidRPr="00827B99">
        <w:t>/</w:t>
      </w:r>
      <w:r w:rsidRPr="001B726F">
        <w:t>2023</w:t>
      </w:r>
      <w:r w:rsidRPr="00827B99">
        <w:t xml:space="preserve"> – </w:t>
      </w:r>
      <w:r w:rsidRPr="001B726F">
        <w:t>2023</w:t>
      </w:r>
      <w:r w:rsidRPr="00827B99">
        <w:t>/</w:t>
      </w:r>
      <w:r w:rsidRPr="001B726F">
        <w:t>0138</w:t>
      </w:r>
      <w:r w:rsidRPr="00827B99">
        <w:t>(COD))</w:t>
      </w:r>
      <w:bookmarkEnd w:id="6"/>
    </w:p>
    <w:p w14:paraId="4C9E9BA6" w14:textId="77777777" w:rsidR="000D065A" w:rsidRPr="002800C6" w:rsidRDefault="000D065A" w:rsidP="000D065A"/>
    <w:p w14:paraId="7BC6095D" w14:textId="1DD00B85" w:rsidR="004C631F" w:rsidRPr="002800C6" w:rsidRDefault="00CA205F" w:rsidP="004C631F">
      <w:pPr>
        <w:pStyle w:val="NormalBold"/>
      </w:pPr>
      <w:bookmarkStart w:id="7" w:name="TextBodyBegin"/>
      <w:bookmarkEnd w:id="7"/>
      <w:r w:rsidRPr="002800C6">
        <w:t>(</w:t>
      </w:r>
      <w:r w:rsidR="004C631F" w:rsidRPr="002800C6">
        <w:t>Almindelig lovgivningsprocedure: førstebehandling)</w:t>
      </w:r>
    </w:p>
    <w:p w14:paraId="776241B9" w14:textId="77777777" w:rsidR="004C631F" w:rsidRPr="002800C6" w:rsidRDefault="004C631F" w:rsidP="004C631F">
      <w:pPr>
        <w:pStyle w:val="EPComma"/>
      </w:pPr>
      <w:r w:rsidRPr="002800C6">
        <w:rPr>
          <w:i/>
        </w:rPr>
        <w:t>Europa-Parlamentet,</w:t>
      </w:r>
    </w:p>
    <w:p w14:paraId="0F8049AD" w14:textId="77777777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>der henviser til Kommissionens forslag til Europa-Parlamentet og Rådet (COM(</w:t>
      </w:r>
      <w:r w:rsidRPr="001B726F">
        <w:t>2023</w:t>
      </w:r>
      <w:r w:rsidRPr="002800C6">
        <w:t>)</w:t>
      </w:r>
      <w:r w:rsidRPr="001B726F">
        <w:t>0240</w:t>
      </w:r>
      <w:r w:rsidRPr="002800C6">
        <w:t>),</w:t>
      </w:r>
    </w:p>
    <w:p w14:paraId="479721E0" w14:textId="77777777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 xml:space="preserve">der henviser til artikel </w:t>
      </w:r>
      <w:r w:rsidRPr="001B726F">
        <w:t>294</w:t>
      </w:r>
      <w:r w:rsidRPr="002800C6">
        <w:t xml:space="preserve">, stk. </w:t>
      </w:r>
      <w:r w:rsidRPr="001B726F">
        <w:t>2</w:t>
      </w:r>
      <w:r w:rsidRPr="002800C6">
        <w:t xml:space="preserve">, og artikel </w:t>
      </w:r>
      <w:r w:rsidRPr="001B726F">
        <w:t>121</w:t>
      </w:r>
      <w:r w:rsidRPr="002800C6">
        <w:t xml:space="preserve">, stk. </w:t>
      </w:r>
      <w:r w:rsidRPr="001B726F">
        <w:t>6</w:t>
      </w:r>
      <w:r w:rsidRPr="002800C6">
        <w:t>, i traktaten om Den Europæiske Unions funktionsmåde, på grundlag af hvilke Kommissionen har forelagt forslaget for Parlamentet (C</w:t>
      </w:r>
      <w:r w:rsidRPr="001B726F">
        <w:t>9</w:t>
      </w:r>
      <w:r w:rsidRPr="002800C6">
        <w:noBreakHyphen/>
      </w:r>
      <w:r w:rsidRPr="001B726F">
        <w:t>0150</w:t>
      </w:r>
      <w:r w:rsidRPr="002800C6">
        <w:t>/</w:t>
      </w:r>
      <w:r w:rsidRPr="001B726F">
        <w:t>2023</w:t>
      </w:r>
      <w:r w:rsidRPr="002800C6">
        <w:t>),</w:t>
      </w:r>
    </w:p>
    <w:p w14:paraId="0BFB78C7" w14:textId="77777777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 xml:space="preserve">der henviser til artikel </w:t>
      </w:r>
      <w:r w:rsidRPr="001B726F">
        <w:t>294</w:t>
      </w:r>
      <w:r w:rsidRPr="002800C6">
        <w:t xml:space="preserve">, stk. </w:t>
      </w:r>
      <w:r w:rsidRPr="001B726F">
        <w:t>3</w:t>
      </w:r>
      <w:r w:rsidRPr="002800C6">
        <w:t>, i traktaten om Den Europæiske Unions funktionsmåde,</w:t>
      </w:r>
    </w:p>
    <w:p w14:paraId="49551B12" w14:textId="77777777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 xml:space="preserve">der henviser til udtalelse af </w:t>
      </w:r>
      <w:r w:rsidRPr="001B726F">
        <w:t>5</w:t>
      </w:r>
      <w:r w:rsidRPr="002800C6">
        <w:t xml:space="preserve">. juli </w:t>
      </w:r>
      <w:r w:rsidRPr="001B726F">
        <w:t>2023</w:t>
      </w:r>
      <w:r w:rsidRPr="002800C6">
        <w:t xml:space="preserve"> fra Den Europæiske Centralbank</w:t>
      </w:r>
      <w:r w:rsidRPr="002800C6">
        <w:rPr>
          <w:rStyle w:val="FootnoteReference"/>
        </w:rPr>
        <w:footnoteReference w:id="1"/>
      </w:r>
      <w:r w:rsidRPr="002800C6">
        <w:t>,</w:t>
      </w:r>
    </w:p>
    <w:p w14:paraId="60FC64E4" w14:textId="77777777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 xml:space="preserve">der henviser til udtalelse af </w:t>
      </w:r>
      <w:r w:rsidRPr="001B726F">
        <w:t>21</w:t>
      </w:r>
      <w:r w:rsidRPr="002800C6">
        <w:t xml:space="preserve">. september </w:t>
      </w:r>
      <w:r w:rsidRPr="001B726F">
        <w:t>2023</w:t>
      </w:r>
      <w:r w:rsidRPr="002800C6">
        <w:t xml:space="preserve"> fra Det Europæiske Økonomiske og Sociale Udvalg</w:t>
      </w:r>
      <w:r w:rsidRPr="002800C6">
        <w:rPr>
          <w:rStyle w:val="FootnoteReference"/>
        </w:rPr>
        <w:footnoteReference w:id="2"/>
      </w:r>
      <w:r w:rsidRPr="002800C6">
        <w:t>,</w:t>
      </w:r>
    </w:p>
    <w:p w14:paraId="4DB7797C" w14:textId="0FFD0EEA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 xml:space="preserve">der henviser til udtalelse </w:t>
      </w:r>
      <w:r w:rsidR="00D53EDD" w:rsidRPr="002800C6">
        <w:t xml:space="preserve">af </w:t>
      </w:r>
      <w:r w:rsidR="00D53EDD" w:rsidRPr="001B726F">
        <w:t>10</w:t>
      </w:r>
      <w:r w:rsidR="00D53EDD" w:rsidRPr="002800C6">
        <w:t xml:space="preserve">. oktober </w:t>
      </w:r>
      <w:r w:rsidR="00D53EDD" w:rsidRPr="001B726F">
        <w:t>2023</w:t>
      </w:r>
      <w:r w:rsidRPr="002800C6">
        <w:t>fra Det Europæiske Regionsudvalg</w:t>
      </w:r>
      <w:r w:rsidRPr="002800C6">
        <w:rPr>
          <w:rStyle w:val="FootnoteReference"/>
          <w:szCs w:val="24"/>
        </w:rPr>
        <w:footnoteReference w:id="3"/>
      </w:r>
      <w:r w:rsidRPr="002800C6">
        <w:t>,</w:t>
      </w:r>
    </w:p>
    <w:p w14:paraId="0738ADD1" w14:textId="34656CA7" w:rsidR="009B397A" w:rsidRPr="002800C6" w:rsidRDefault="009B397A" w:rsidP="004C631F">
      <w:pPr>
        <w:pStyle w:val="NormalHanging12a"/>
      </w:pPr>
      <w:r w:rsidRPr="002800C6">
        <w:t>–</w:t>
      </w:r>
      <w:r w:rsidRPr="002800C6">
        <w:tab/>
      </w:r>
      <w:r w:rsidRPr="002800C6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1B726F">
        <w:rPr>
          <w:noProof/>
          <w:szCs w:val="24"/>
        </w:rPr>
        <w:t>74</w:t>
      </w:r>
      <w:r w:rsidRPr="002800C6">
        <w:rPr>
          <w:noProof/>
          <w:szCs w:val="24"/>
        </w:rPr>
        <w:t xml:space="preserve">, stk. </w:t>
      </w:r>
      <w:r w:rsidRPr="001B726F">
        <w:rPr>
          <w:noProof/>
          <w:szCs w:val="24"/>
        </w:rPr>
        <w:t>4</w:t>
      </w:r>
      <w:r w:rsidRPr="002800C6">
        <w:rPr>
          <w:noProof/>
          <w:szCs w:val="24"/>
        </w:rPr>
        <w:t xml:space="preserve">, og at Rådets repræsentant ved skrivelse af </w:t>
      </w:r>
      <w:r w:rsidRPr="001B726F">
        <w:rPr>
          <w:noProof/>
          <w:szCs w:val="24"/>
        </w:rPr>
        <w:t>21</w:t>
      </w:r>
      <w:r w:rsidRPr="002800C6">
        <w:rPr>
          <w:noProof/>
          <w:szCs w:val="24"/>
        </w:rPr>
        <w:t xml:space="preserve">. februar </w:t>
      </w:r>
      <w:r w:rsidRPr="001B726F">
        <w:rPr>
          <w:noProof/>
          <w:szCs w:val="24"/>
        </w:rPr>
        <w:t>2024</w:t>
      </w:r>
      <w:r w:rsidRPr="002800C6">
        <w:rPr>
          <w:noProof/>
          <w:szCs w:val="24"/>
        </w:rPr>
        <w:t xml:space="preserve"> forpligtede sig til at godkende Europa-Parlamentets holdning, jf. artikel </w:t>
      </w:r>
      <w:r w:rsidRPr="001B726F">
        <w:rPr>
          <w:noProof/>
          <w:szCs w:val="24"/>
        </w:rPr>
        <w:t>294</w:t>
      </w:r>
      <w:r w:rsidRPr="002800C6">
        <w:rPr>
          <w:noProof/>
          <w:szCs w:val="24"/>
        </w:rPr>
        <w:t xml:space="preserve">, stk. </w:t>
      </w:r>
      <w:r w:rsidRPr="001B726F">
        <w:rPr>
          <w:noProof/>
          <w:szCs w:val="24"/>
        </w:rPr>
        <w:t>4</w:t>
      </w:r>
      <w:r w:rsidRPr="002800C6">
        <w:rPr>
          <w:noProof/>
          <w:szCs w:val="24"/>
        </w:rPr>
        <w:t>, i traktaten om Den Europæiske Unions funktionsmåde</w:t>
      </w:r>
      <w:r w:rsidRPr="002800C6">
        <w:t xml:space="preserve">, </w:t>
      </w:r>
    </w:p>
    <w:p w14:paraId="12BC7127" w14:textId="77777777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 xml:space="preserve">der henviser til forretningsordenens artikel </w:t>
      </w:r>
      <w:r w:rsidRPr="001B726F">
        <w:t>59</w:t>
      </w:r>
      <w:r w:rsidRPr="002800C6">
        <w:t>,</w:t>
      </w:r>
    </w:p>
    <w:p w14:paraId="624D963F" w14:textId="77777777" w:rsidR="004C631F" w:rsidRPr="002800C6" w:rsidRDefault="004C631F" w:rsidP="004C631F">
      <w:pPr>
        <w:pStyle w:val="NormalHanging12a"/>
      </w:pPr>
      <w:r w:rsidRPr="002800C6">
        <w:t>–</w:t>
      </w:r>
      <w:r w:rsidRPr="002800C6">
        <w:tab/>
        <w:t>der henviser til udtalelse fra Udvalget om Beskæftigelse og Sociale Anliggender,</w:t>
      </w:r>
    </w:p>
    <w:p w14:paraId="5589C7C0" w14:textId="77777777" w:rsidR="004C631F" w:rsidRPr="002800C6" w:rsidRDefault="004C631F" w:rsidP="004C631F">
      <w:pPr>
        <w:pStyle w:val="NormalHanging12a"/>
      </w:pPr>
      <w:r w:rsidRPr="002800C6">
        <w:lastRenderedPageBreak/>
        <w:t>–</w:t>
      </w:r>
      <w:r w:rsidRPr="002800C6">
        <w:tab/>
        <w:t>der henviser til betænkning fra Økonomi- og Valutaudvalget (A</w:t>
      </w:r>
      <w:r w:rsidRPr="001B726F">
        <w:t>9</w:t>
      </w:r>
      <w:r w:rsidRPr="002800C6">
        <w:t>-</w:t>
      </w:r>
      <w:r w:rsidRPr="001B726F">
        <w:t>0439</w:t>
      </w:r>
      <w:r w:rsidRPr="002800C6">
        <w:t>/</w:t>
      </w:r>
      <w:r w:rsidRPr="001B726F">
        <w:t>2023</w:t>
      </w:r>
      <w:r w:rsidRPr="002800C6">
        <w:t>),</w:t>
      </w:r>
    </w:p>
    <w:p w14:paraId="21C0FAED" w14:textId="77777777" w:rsidR="004C631F" w:rsidRPr="002800C6" w:rsidRDefault="004C631F" w:rsidP="004C631F">
      <w:pPr>
        <w:pStyle w:val="NormalHanging12a"/>
      </w:pPr>
      <w:r w:rsidRPr="001B726F">
        <w:t>1</w:t>
      </w:r>
      <w:r w:rsidRPr="002800C6">
        <w:t>.</w:t>
      </w:r>
      <w:r w:rsidRPr="002800C6">
        <w:tab/>
        <w:t>vedtager nedenstående holdning ved førstebehandling;</w:t>
      </w:r>
    </w:p>
    <w:p w14:paraId="03671857" w14:textId="77777777" w:rsidR="004C631F" w:rsidRPr="002800C6" w:rsidRDefault="004C631F" w:rsidP="004C631F">
      <w:pPr>
        <w:pStyle w:val="NormalHanging12a"/>
      </w:pPr>
      <w:r w:rsidRPr="001B726F">
        <w:t>2</w:t>
      </w:r>
      <w:r w:rsidRPr="002800C6">
        <w:t>.</w:t>
      </w:r>
      <w:r w:rsidRPr="002800C6">
        <w:tab/>
        <w:t>anmoder om fornyet forelæggelse, hvis Kommissionen erstatter, i væsentlig grad ændrer eller agter i væsentlig grad at ændre sit forslag;</w:t>
      </w:r>
    </w:p>
    <w:p w14:paraId="251D6499" w14:textId="77777777" w:rsidR="004C631F" w:rsidRPr="002800C6" w:rsidRDefault="004C631F" w:rsidP="004C631F">
      <w:pPr>
        <w:pStyle w:val="NormalHanging12a"/>
      </w:pPr>
      <w:r w:rsidRPr="001B726F">
        <w:t>3</w:t>
      </w:r>
      <w:r w:rsidRPr="002800C6">
        <w:t>.</w:t>
      </w:r>
      <w:r w:rsidRPr="002800C6">
        <w:tab/>
        <w:t>pålægger sin formand at sende Parlamentets holdning til Rådet og Kommissionen samt til de nationale parlamenter.</w:t>
      </w:r>
    </w:p>
    <w:p w14:paraId="73A914C0" w14:textId="77777777" w:rsidR="00B04AFE" w:rsidRPr="002800C6" w:rsidRDefault="00B04AFE" w:rsidP="004C631F">
      <w:pPr>
        <w:sectPr w:rsidR="00B04AFE" w:rsidRPr="002800C6" w:rsidSect="004C702C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2F70B5B8" w14:textId="5C1C8176" w:rsidR="009B397A" w:rsidRPr="002800C6" w:rsidRDefault="009B397A" w:rsidP="009B397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2800C6">
        <w:rPr>
          <w:rFonts w:eastAsia="Calibri"/>
          <w:b/>
          <w:bCs/>
          <w:color w:val="000000"/>
        </w:rPr>
        <w:lastRenderedPageBreak/>
        <w:t>P</w:t>
      </w:r>
      <w:r w:rsidRPr="001B726F">
        <w:rPr>
          <w:rFonts w:eastAsia="Calibri"/>
          <w:b/>
          <w:bCs/>
          <w:color w:val="000000"/>
        </w:rPr>
        <w:t>9</w:t>
      </w:r>
      <w:r w:rsidRPr="002800C6">
        <w:rPr>
          <w:rFonts w:eastAsia="Calibri"/>
          <w:b/>
          <w:bCs/>
          <w:color w:val="000000"/>
        </w:rPr>
        <w:t>_TC</w:t>
      </w:r>
      <w:r w:rsidRPr="001B726F">
        <w:rPr>
          <w:rFonts w:eastAsia="Calibri"/>
          <w:b/>
          <w:bCs/>
          <w:color w:val="000000"/>
        </w:rPr>
        <w:t>1</w:t>
      </w:r>
      <w:r w:rsidRPr="002800C6">
        <w:rPr>
          <w:rFonts w:eastAsia="Calibri"/>
          <w:b/>
          <w:bCs/>
          <w:color w:val="000000"/>
        </w:rPr>
        <w:t>-COD(</w:t>
      </w:r>
      <w:r w:rsidRPr="001B726F">
        <w:rPr>
          <w:rFonts w:eastAsia="Calibri"/>
          <w:b/>
          <w:bCs/>
          <w:color w:val="000000"/>
        </w:rPr>
        <w:t>2023</w:t>
      </w:r>
      <w:r w:rsidRPr="002800C6">
        <w:rPr>
          <w:rFonts w:eastAsia="Calibri"/>
          <w:b/>
          <w:bCs/>
          <w:color w:val="000000"/>
        </w:rPr>
        <w:t>)</w:t>
      </w:r>
      <w:r w:rsidRPr="001B726F">
        <w:rPr>
          <w:rFonts w:eastAsia="Calibri"/>
          <w:b/>
          <w:bCs/>
          <w:color w:val="000000"/>
        </w:rPr>
        <w:t>0138</w:t>
      </w:r>
    </w:p>
    <w:p w14:paraId="627E1AF1" w14:textId="3A1A9324" w:rsidR="009B397A" w:rsidRDefault="009B397A" w:rsidP="009B397A">
      <w:pPr>
        <w:pStyle w:val="AmNumberTabs"/>
        <w:keepNext/>
        <w:spacing w:before="120" w:after="120"/>
        <w:rPr>
          <w:rFonts w:eastAsia="Calibri"/>
        </w:rPr>
      </w:pPr>
      <w:r w:rsidRPr="002800C6">
        <w:t xml:space="preserve">Europa-Parlamentets holdning fastlagt ved førstebehandlingen den </w:t>
      </w:r>
      <w:r w:rsidRPr="001B726F">
        <w:t>23</w:t>
      </w:r>
      <w:r w:rsidRPr="002800C6">
        <w:t xml:space="preserve">. april </w:t>
      </w:r>
      <w:r w:rsidRPr="001B726F">
        <w:t>2024</w:t>
      </w:r>
      <w:r w:rsidRPr="002800C6">
        <w:t xml:space="preserve"> med henblik på vedtagelse af Europa-Parlamentets og Rådets </w:t>
      </w:r>
      <w:r w:rsidRPr="002800C6">
        <w:rPr>
          <w:rFonts w:eastAsia="Calibri"/>
        </w:rPr>
        <w:t xml:space="preserve">forordning </w:t>
      </w:r>
      <w:r w:rsidRPr="002800C6">
        <w:t xml:space="preserve">(EU) </w:t>
      </w:r>
      <w:r w:rsidRPr="001B726F">
        <w:rPr>
          <w:rFonts w:eastAsia="Calibri"/>
        </w:rPr>
        <w:t>2024</w:t>
      </w:r>
      <w:r w:rsidRPr="002800C6">
        <w:rPr>
          <w:rFonts w:eastAsia="Calibri"/>
        </w:rPr>
        <w:t xml:space="preserve">/... om effektiv samordning af de økonomiske politikker og om multilateral budgetovervågning samt om ophævelse af Rådets forordning (EF) nr. </w:t>
      </w:r>
      <w:r w:rsidRPr="001B726F">
        <w:rPr>
          <w:rFonts w:eastAsia="Calibri"/>
        </w:rPr>
        <w:t>1466</w:t>
      </w:r>
      <w:r w:rsidRPr="002800C6">
        <w:rPr>
          <w:rFonts w:eastAsia="Calibri"/>
        </w:rPr>
        <w:t>/</w:t>
      </w:r>
      <w:r w:rsidRPr="001B726F">
        <w:rPr>
          <w:rFonts w:eastAsia="Calibri"/>
        </w:rPr>
        <w:t>97</w:t>
      </w:r>
    </w:p>
    <w:p w14:paraId="00985EA1" w14:textId="77777777" w:rsidR="00941400" w:rsidRDefault="00941400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288B8D0B" w14:textId="1DCCA4ED" w:rsidR="00941400" w:rsidRPr="00941400" w:rsidRDefault="00941400" w:rsidP="00941400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2024/1263.)</w:t>
      </w:r>
      <w:bookmarkStart w:id="8" w:name="_GoBack"/>
      <w:bookmarkEnd w:id="8"/>
    </w:p>
    <w:sectPr w:rsidR="00941400" w:rsidRPr="00941400" w:rsidSect="009B39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7C975" w14:textId="77777777" w:rsidR="000D065A" w:rsidRPr="004C702C" w:rsidRDefault="000D065A">
      <w:r w:rsidRPr="004C702C">
        <w:separator/>
      </w:r>
    </w:p>
  </w:endnote>
  <w:endnote w:type="continuationSeparator" w:id="0">
    <w:p w14:paraId="1D2AAFE4" w14:textId="77777777" w:rsidR="000D065A" w:rsidRPr="004C702C" w:rsidRDefault="000D065A">
      <w:r w:rsidRPr="004C70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916E1" w14:textId="77777777" w:rsidR="004C631F" w:rsidRPr="004C702C" w:rsidRDefault="004C631F" w:rsidP="0010440F">
    <w:pPr>
      <w:pStyle w:val="EPFooter"/>
    </w:pPr>
    <w:r w:rsidRPr="004C702C">
      <w:t>PE</w:t>
    </w:r>
    <w:r w:rsidRPr="004C702C">
      <w:rPr>
        <w:rStyle w:val="HideTWBExt"/>
      </w:rPr>
      <w:t>&lt;NoPE&gt;</w:t>
    </w:r>
    <w:r w:rsidRPr="004C702C">
      <w:t>754.668</w:t>
    </w:r>
    <w:r w:rsidRPr="004C702C">
      <w:rPr>
        <w:rStyle w:val="HideTWBExt"/>
      </w:rPr>
      <w:t>&lt;/NoPE&gt;&lt;Version&gt;</w:t>
    </w:r>
    <w:r w:rsidRPr="004C702C">
      <w:t>v02-00</w:t>
    </w:r>
    <w:r w:rsidRPr="004C702C">
      <w:rPr>
        <w:rStyle w:val="HideTWBExt"/>
      </w:rPr>
      <w:t>&lt;/Version&gt;</w:t>
    </w:r>
    <w:r w:rsidRPr="004C702C">
      <w:tab/>
    </w:r>
    <w:r w:rsidRPr="004C702C">
      <w:fldChar w:fldCharType="begin"/>
    </w:r>
    <w:r w:rsidRPr="004C702C">
      <w:instrText xml:space="preserve"> PAGE  \* MERGEFORMAT </w:instrText>
    </w:r>
    <w:r w:rsidRPr="004C702C">
      <w:fldChar w:fldCharType="separate"/>
    </w:r>
    <w:r w:rsidRPr="004C702C">
      <w:rPr>
        <w:noProof/>
      </w:rPr>
      <w:t>38</w:t>
    </w:r>
    <w:r w:rsidRPr="004C702C">
      <w:fldChar w:fldCharType="end"/>
    </w:r>
    <w:r w:rsidRPr="004C702C">
      <w:t>/</w:t>
    </w:r>
    <w:r w:rsidR="00941400">
      <w:fldChar w:fldCharType="begin"/>
    </w:r>
    <w:r w:rsidR="00941400">
      <w:instrText xml:space="preserve"> NUMPAGES  \* MERGEFORMAT </w:instrText>
    </w:r>
    <w:r w:rsidR="00941400">
      <w:fldChar w:fldCharType="separate"/>
    </w:r>
    <w:r w:rsidRPr="004C702C">
      <w:rPr>
        <w:noProof/>
      </w:rPr>
      <w:t>38</w:t>
    </w:r>
    <w:r w:rsidR="00941400">
      <w:rPr>
        <w:noProof/>
      </w:rPr>
      <w:fldChar w:fldCharType="end"/>
    </w:r>
    <w:r w:rsidRPr="004C702C">
      <w:tab/>
    </w:r>
    <w:r w:rsidRPr="004C702C">
      <w:rPr>
        <w:rStyle w:val="HideTWBExt"/>
      </w:rPr>
      <w:t>&lt;PathFdR&gt;</w:t>
    </w:r>
    <w:r w:rsidRPr="004C702C">
      <w:t>RR\1293106DA.docx</w:t>
    </w:r>
    <w:r w:rsidRPr="004C702C">
      <w:rPr>
        <w:rStyle w:val="HideTWBExt"/>
      </w:rPr>
      <w:t>&lt;/PathFdR&gt;</w:t>
    </w:r>
  </w:p>
  <w:p w14:paraId="44DF9DAA" w14:textId="77777777" w:rsidR="004C631F" w:rsidRPr="004C702C" w:rsidRDefault="004C631F" w:rsidP="0010440F">
    <w:pPr>
      <w:pStyle w:val="EPFooter2"/>
    </w:pPr>
    <w:r w:rsidRPr="004C702C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12F64" w14:textId="77777777" w:rsidR="004C631F" w:rsidRPr="004C702C" w:rsidRDefault="004C631F" w:rsidP="0010440F">
    <w:pPr>
      <w:pStyle w:val="EPFooter"/>
    </w:pPr>
    <w:r w:rsidRPr="004C702C">
      <w:rPr>
        <w:rStyle w:val="HideTWBExt"/>
      </w:rPr>
      <w:t>&lt;PathFdR&gt;</w:t>
    </w:r>
    <w:r w:rsidRPr="004C702C">
      <w:t>RR\1293106DA.docx</w:t>
    </w:r>
    <w:r w:rsidRPr="004C702C">
      <w:rPr>
        <w:rStyle w:val="HideTWBExt"/>
      </w:rPr>
      <w:t>&lt;/PathFdR&gt;</w:t>
    </w:r>
    <w:r w:rsidRPr="004C702C">
      <w:tab/>
    </w:r>
    <w:r w:rsidRPr="004C702C">
      <w:tab/>
      <w:t>PE</w:t>
    </w:r>
    <w:r w:rsidRPr="004C702C">
      <w:rPr>
        <w:rStyle w:val="HideTWBExt"/>
      </w:rPr>
      <w:t>&lt;NoPE&gt;</w:t>
    </w:r>
    <w:r w:rsidRPr="004C702C">
      <w:t>754.668</w:t>
    </w:r>
    <w:r w:rsidRPr="004C702C">
      <w:rPr>
        <w:rStyle w:val="HideTWBExt"/>
      </w:rPr>
      <w:t>&lt;/NoPE&gt;&lt;Version&gt;</w:t>
    </w:r>
    <w:r w:rsidRPr="004C702C">
      <w:t>v02-00</w:t>
    </w:r>
    <w:r w:rsidRPr="004C702C">
      <w:rPr>
        <w:rStyle w:val="HideTWBExt"/>
      </w:rPr>
      <w:t>&lt;/Version&gt;</w:t>
    </w:r>
  </w:p>
  <w:p w14:paraId="7803F980" w14:textId="77777777" w:rsidR="004C631F" w:rsidRPr="004C702C" w:rsidRDefault="004C631F" w:rsidP="0010440F">
    <w:pPr>
      <w:pStyle w:val="EPFooter2"/>
    </w:pPr>
    <w:r w:rsidRPr="004C702C">
      <w:t>DA</w:t>
    </w:r>
    <w:r w:rsidRPr="004C702C">
      <w:tab/>
    </w:r>
    <w:r w:rsidRPr="004C702C">
      <w:rPr>
        <w:b w:val="0"/>
        <w:i/>
        <w:color w:val="C0C0C0"/>
        <w:sz w:val="22"/>
      </w:rPr>
      <w:t>Forenet i mangfoldighed</w:t>
    </w:r>
    <w:r w:rsidRPr="004C702C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17965" w14:textId="77777777" w:rsidR="00064002" w:rsidRPr="004C702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2AD57" w14:textId="77777777" w:rsidR="00064002" w:rsidRPr="004C702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7406C" w14:textId="77777777" w:rsidR="00064002" w:rsidRPr="004C70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9E3582" w14:textId="77777777" w:rsidR="000D065A" w:rsidRPr="004C702C" w:rsidRDefault="000D065A">
      <w:r w:rsidRPr="004C702C">
        <w:separator/>
      </w:r>
    </w:p>
  </w:footnote>
  <w:footnote w:type="continuationSeparator" w:id="0">
    <w:p w14:paraId="68124CD8" w14:textId="77777777" w:rsidR="000D065A" w:rsidRPr="004C702C" w:rsidRDefault="000D065A">
      <w:r w:rsidRPr="004C702C">
        <w:continuationSeparator/>
      </w:r>
    </w:p>
  </w:footnote>
  <w:footnote w:id="1">
    <w:p w14:paraId="3F846EFD" w14:textId="77777777" w:rsidR="004C631F" w:rsidRPr="004C702C" w:rsidRDefault="004C631F" w:rsidP="004C702C">
      <w:pPr>
        <w:pStyle w:val="FootnoteText"/>
        <w:ind w:left="567" w:hanging="567"/>
        <w:rPr>
          <w:sz w:val="24"/>
          <w:lang w:val="da-DK"/>
        </w:rPr>
      </w:pPr>
      <w:r w:rsidRPr="004C702C">
        <w:rPr>
          <w:rStyle w:val="FootnoteReference"/>
          <w:sz w:val="24"/>
          <w:lang w:val="da-DK"/>
        </w:rPr>
        <w:footnoteRef/>
      </w:r>
      <w:r w:rsidR="004C702C" w:rsidRPr="004C702C">
        <w:rPr>
          <w:sz w:val="24"/>
          <w:lang w:val="da-DK"/>
        </w:rPr>
        <w:t xml:space="preserve"> </w:t>
      </w:r>
      <w:r w:rsidR="004C702C" w:rsidRPr="004C702C">
        <w:rPr>
          <w:sz w:val="24"/>
          <w:lang w:val="da-DK"/>
        </w:rPr>
        <w:tab/>
      </w:r>
      <w:r w:rsidRPr="004C702C">
        <w:rPr>
          <w:sz w:val="24"/>
          <w:lang w:val="da-DK"/>
        </w:rPr>
        <w:t xml:space="preserve">EUT C </w:t>
      </w:r>
      <w:r w:rsidRPr="001B726F">
        <w:rPr>
          <w:sz w:val="24"/>
          <w:lang w:val="da-DK"/>
        </w:rPr>
        <w:t>290</w:t>
      </w:r>
      <w:r w:rsidRPr="004C702C">
        <w:rPr>
          <w:sz w:val="24"/>
          <w:lang w:val="da-DK"/>
        </w:rPr>
        <w:t xml:space="preserve"> af </w:t>
      </w:r>
      <w:r w:rsidRPr="001B726F">
        <w:rPr>
          <w:sz w:val="24"/>
          <w:lang w:val="da-DK"/>
        </w:rPr>
        <w:t>18</w:t>
      </w:r>
      <w:r w:rsidRPr="004C702C">
        <w:rPr>
          <w:sz w:val="24"/>
          <w:lang w:val="da-DK"/>
        </w:rPr>
        <w:t>.</w:t>
      </w:r>
      <w:r w:rsidRPr="001B726F">
        <w:rPr>
          <w:sz w:val="24"/>
          <w:lang w:val="da-DK"/>
        </w:rPr>
        <w:t>8</w:t>
      </w:r>
      <w:r w:rsidRPr="004C702C">
        <w:rPr>
          <w:sz w:val="24"/>
          <w:lang w:val="da-DK"/>
        </w:rPr>
        <w:t>.</w:t>
      </w:r>
      <w:r w:rsidRPr="001B726F">
        <w:rPr>
          <w:sz w:val="24"/>
          <w:lang w:val="da-DK"/>
        </w:rPr>
        <w:t>2023</w:t>
      </w:r>
      <w:r w:rsidRPr="004C702C">
        <w:rPr>
          <w:sz w:val="24"/>
          <w:lang w:val="da-DK"/>
        </w:rPr>
        <w:t xml:space="preserve">, s. </w:t>
      </w:r>
      <w:r w:rsidRPr="001B726F">
        <w:rPr>
          <w:sz w:val="24"/>
          <w:lang w:val="da-DK"/>
        </w:rPr>
        <w:t>17</w:t>
      </w:r>
      <w:r w:rsidRPr="004C702C">
        <w:rPr>
          <w:sz w:val="24"/>
          <w:lang w:val="da-DK"/>
        </w:rPr>
        <w:t>.</w:t>
      </w:r>
    </w:p>
  </w:footnote>
  <w:footnote w:id="2">
    <w:p w14:paraId="56A2C30A" w14:textId="77777777" w:rsidR="004C631F" w:rsidRPr="004C702C" w:rsidRDefault="004C631F" w:rsidP="004C702C">
      <w:pPr>
        <w:pStyle w:val="FootnoteText"/>
        <w:ind w:left="567" w:hanging="567"/>
        <w:rPr>
          <w:sz w:val="24"/>
          <w:lang w:val="da-DK"/>
        </w:rPr>
      </w:pPr>
      <w:r w:rsidRPr="004C702C">
        <w:rPr>
          <w:rStyle w:val="FootnoteReference"/>
          <w:sz w:val="24"/>
          <w:lang w:val="da-DK"/>
        </w:rPr>
        <w:footnoteRef/>
      </w:r>
      <w:r w:rsidR="004C702C" w:rsidRPr="004C702C">
        <w:rPr>
          <w:sz w:val="24"/>
          <w:lang w:val="da-DK"/>
        </w:rPr>
        <w:t xml:space="preserve"> </w:t>
      </w:r>
      <w:r w:rsidR="004C702C" w:rsidRPr="004C702C">
        <w:rPr>
          <w:sz w:val="24"/>
          <w:lang w:val="da-DK"/>
        </w:rPr>
        <w:tab/>
      </w:r>
      <w:r w:rsidRPr="004C702C">
        <w:rPr>
          <w:sz w:val="24"/>
          <w:lang w:val="da-DK"/>
        </w:rPr>
        <w:t>Endnu ikke offentliggjort i EUT.</w:t>
      </w:r>
    </w:p>
  </w:footnote>
  <w:footnote w:id="3">
    <w:p w14:paraId="3D213C63" w14:textId="174C0174" w:rsidR="004C631F" w:rsidRPr="00D53EDD" w:rsidRDefault="004C631F" w:rsidP="004C702C">
      <w:pPr>
        <w:pStyle w:val="FootnoteText"/>
        <w:ind w:left="567" w:hanging="567"/>
        <w:rPr>
          <w:sz w:val="24"/>
          <w:lang w:val="fi-FI"/>
        </w:rPr>
      </w:pPr>
      <w:r w:rsidRPr="004C702C">
        <w:rPr>
          <w:rStyle w:val="FootnoteReference"/>
          <w:sz w:val="24"/>
          <w:lang w:val="da-DK"/>
        </w:rPr>
        <w:footnoteRef/>
      </w:r>
      <w:r w:rsidR="004C702C" w:rsidRPr="00D53EDD">
        <w:rPr>
          <w:sz w:val="24"/>
          <w:lang w:val="fi-FI"/>
        </w:rPr>
        <w:t xml:space="preserve"> </w:t>
      </w:r>
      <w:r w:rsidR="004C702C" w:rsidRPr="00D53EDD">
        <w:rPr>
          <w:sz w:val="24"/>
          <w:lang w:val="fi-FI"/>
        </w:rPr>
        <w:tab/>
      </w:r>
      <w:r w:rsidR="00B04AFE" w:rsidRPr="00D53EDD">
        <w:rPr>
          <w:sz w:val="24"/>
          <w:lang w:val="fi-FI"/>
        </w:rPr>
        <w:t>EUT C, C/</w:t>
      </w:r>
      <w:r w:rsidR="00B04AFE" w:rsidRPr="001B726F">
        <w:rPr>
          <w:sz w:val="24"/>
          <w:lang w:val="fi-FI"/>
        </w:rPr>
        <w:t>2023</w:t>
      </w:r>
      <w:r w:rsidR="00B04AFE" w:rsidRPr="00D53EDD">
        <w:rPr>
          <w:sz w:val="24"/>
          <w:lang w:val="fi-FI"/>
        </w:rPr>
        <w:t>/</w:t>
      </w:r>
      <w:r w:rsidR="00B04AFE" w:rsidRPr="001B726F">
        <w:rPr>
          <w:sz w:val="24"/>
          <w:lang w:val="fi-FI"/>
        </w:rPr>
        <w:t>1329</w:t>
      </w:r>
      <w:r w:rsidR="00B04AFE" w:rsidRPr="00D53EDD">
        <w:rPr>
          <w:sz w:val="24"/>
          <w:lang w:val="fi-FI"/>
        </w:rPr>
        <w:t xml:space="preserve">, </w:t>
      </w:r>
      <w:r w:rsidR="00B04AFE" w:rsidRPr="001B726F">
        <w:rPr>
          <w:sz w:val="24"/>
          <w:lang w:val="fi-FI"/>
        </w:rPr>
        <w:t>22</w:t>
      </w:r>
      <w:r w:rsidR="00B04AFE" w:rsidRPr="00D53EDD">
        <w:rPr>
          <w:sz w:val="24"/>
          <w:lang w:val="fi-FI"/>
        </w:rPr>
        <w:t>.</w:t>
      </w:r>
      <w:r w:rsidR="00B04AFE" w:rsidRPr="001B726F">
        <w:rPr>
          <w:sz w:val="24"/>
          <w:lang w:val="fi-FI"/>
        </w:rPr>
        <w:t>12</w:t>
      </w:r>
      <w:r w:rsidR="00B04AFE" w:rsidRPr="00D53EDD">
        <w:rPr>
          <w:sz w:val="24"/>
          <w:lang w:val="fi-FI"/>
        </w:rPr>
        <w:t>.</w:t>
      </w:r>
      <w:r w:rsidR="00B04AFE" w:rsidRPr="001B726F">
        <w:rPr>
          <w:sz w:val="24"/>
          <w:lang w:val="fi-FI"/>
        </w:rPr>
        <w:t>2023</w:t>
      </w:r>
      <w:r w:rsidR="00B04AFE" w:rsidRPr="00D53EDD">
        <w:rPr>
          <w:sz w:val="24"/>
          <w:lang w:val="fi-FI"/>
        </w:rPr>
        <w:t>, ELI: http://data.europa.eu/eli/C/</w:t>
      </w:r>
      <w:r w:rsidR="00B04AFE" w:rsidRPr="001B726F">
        <w:rPr>
          <w:sz w:val="24"/>
          <w:lang w:val="fi-FI"/>
        </w:rPr>
        <w:t>2023</w:t>
      </w:r>
      <w:r w:rsidR="00B04AFE" w:rsidRPr="00D53EDD">
        <w:rPr>
          <w:sz w:val="24"/>
          <w:lang w:val="fi-FI"/>
        </w:rPr>
        <w:t>/</w:t>
      </w:r>
      <w:r w:rsidR="00B04AFE" w:rsidRPr="001B726F">
        <w:rPr>
          <w:sz w:val="24"/>
          <w:lang w:val="fi-FI"/>
        </w:rPr>
        <w:t>1329</w:t>
      </w:r>
      <w:r w:rsidR="00B04AFE" w:rsidRPr="00D53EDD">
        <w:rPr>
          <w:sz w:val="24"/>
          <w:lang w:val="fi-FI"/>
        </w:rPr>
        <w:t>/oj</w:t>
      </w:r>
      <w:r w:rsidRPr="00D53EDD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96ABF" w14:textId="77777777" w:rsidR="00064002" w:rsidRPr="004C70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01857" w14:textId="77777777" w:rsidR="00064002" w:rsidRPr="004C70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588C5E" w14:textId="77777777" w:rsidR="00064002" w:rsidRPr="004C70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DA"/>
    <w:docVar w:name="dvnumam" w:val="46"/>
    <w:docVar w:name="dvpe" w:val="754.668"/>
    <w:docVar w:name="dvrapporteur" w:val="Ordfører: "/>
    <w:docVar w:name="dvstar" w:val="***I"/>
    <w:docVar w:name="dvtitre" w:val="Europa-Parlamentets lovgivningsmæssige beslutning af xx. april 2024 om forslag til Europa-Parlamentets og Rådets forordning om effektiv samordning af de økonomiske politikker og multilateral budgetovervågning og om ophævelse af Rådets forordning (EF) nr. 1466/97(COM(2023)0240 – C9-0150/2023 – 2023/0138(COD))"/>
  </w:docVars>
  <w:rsids>
    <w:rsidRoot w:val="000D065A"/>
    <w:rsid w:val="00002272"/>
    <w:rsid w:val="00064002"/>
    <w:rsid w:val="000677B9"/>
    <w:rsid w:val="000831BA"/>
    <w:rsid w:val="000A42CC"/>
    <w:rsid w:val="000D065A"/>
    <w:rsid w:val="000E7DD9"/>
    <w:rsid w:val="0010095E"/>
    <w:rsid w:val="00125B37"/>
    <w:rsid w:val="00173E61"/>
    <w:rsid w:val="00187494"/>
    <w:rsid w:val="001B726F"/>
    <w:rsid w:val="001F32AE"/>
    <w:rsid w:val="002767FF"/>
    <w:rsid w:val="002800C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31F"/>
    <w:rsid w:val="004C702C"/>
    <w:rsid w:val="0050519A"/>
    <w:rsid w:val="00506A35"/>
    <w:rsid w:val="005072A1"/>
    <w:rsid w:val="00514517"/>
    <w:rsid w:val="00545827"/>
    <w:rsid w:val="00560270"/>
    <w:rsid w:val="005C2568"/>
    <w:rsid w:val="006037C0"/>
    <w:rsid w:val="006631B6"/>
    <w:rsid w:val="00680577"/>
    <w:rsid w:val="006C4515"/>
    <w:rsid w:val="006F74FA"/>
    <w:rsid w:val="00731ADD"/>
    <w:rsid w:val="00734777"/>
    <w:rsid w:val="00747932"/>
    <w:rsid w:val="00751A4A"/>
    <w:rsid w:val="00752AE3"/>
    <w:rsid w:val="00756632"/>
    <w:rsid w:val="00762C74"/>
    <w:rsid w:val="00786EC0"/>
    <w:rsid w:val="007D1690"/>
    <w:rsid w:val="007E22AD"/>
    <w:rsid w:val="00817416"/>
    <w:rsid w:val="00827B99"/>
    <w:rsid w:val="00842779"/>
    <w:rsid w:val="00865F67"/>
    <w:rsid w:val="00881A7B"/>
    <w:rsid w:val="008840E5"/>
    <w:rsid w:val="00887B3E"/>
    <w:rsid w:val="008C2AC6"/>
    <w:rsid w:val="00930C23"/>
    <w:rsid w:val="0093193B"/>
    <w:rsid w:val="00941400"/>
    <w:rsid w:val="009509D8"/>
    <w:rsid w:val="00950B64"/>
    <w:rsid w:val="00981893"/>
    <w:rsid w:val="009B397A"/>
    <w:rsid w:val="00A077D8"/>
    <w:rsid w:val="00A1687D"/>
    <w:rsid w:val="00A43E52"/>
    <w:rsid w:val="00A4678D"/>
    <w:rsid w:val="00A778C7"/>
    <w:rsid w:val="00AB441E"/>
    <w:rsid w:val="00AB6293"/>
    <w:rsid w:val="00AE0928"/>
    <w:rsid w:val="00AF3B82"/>
    <w:rsid w:val="00B04AF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05F"/>
    <w:rsid w:val="00CC2357"/>
    <w:rsid w:val="00CF071A"/>
    <w:rsid w:val="00D058B8"/>
    <w:rsid w:val="00D53ED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3D1C5"/>
  <w15:chartTrackingRefBased/>
  <w15:docId w15:val="{84191ABB-7537-4198-867C-5EAA24C8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C631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C631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C631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C631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C631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C631F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4C631F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4C631F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4C631F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4C631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4C631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C631F"/>
    <w:pPr>
      <w:spacing w:before="480" w:after="240"/>
    </w:pPr>
  </w:style>
  <w:style w:type="paragraph" w:customStyle="1" w:styleId="TOCPage">
    <w:name w:val="TOC Page"/>
    <w:basedOn w:val="Normal"/>
    <w:next w:val="TOC1"/>
    <w:rsid w:val="004C631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C631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C631F"/>
    <w:rPr>
      <w:b/>
    </w:rPr>
  </w:style>
  <w:style w:type="paragraph" w:customStyle="1" w:styleId="NormalBold12a">
    <w:name w:val="NormalBold12a"/>
    <w:basedOn w:val="Normal"/>
    <w:rsid w:val="004C631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C631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C631F"/>
    <w:pPr>
      <w:spacing w:after="480"/>
      <w:ind w:left="1417"/>
    </w:pPr>
  </w:style>
  <w:style w:type="paragraph" w:customStyle="1" w:styleId="CoverNormal">
    <w:name w:val="CoverNormal"/>
    <w:basedOn w:val="Normal"/>
    <w:rsid w:val="004C631F"/>
    <w:pPr>
      <w:ind w:left="1418"/>
    </w:pPr>
  </w:style>
  <w:style w:type="paragraph" w:customStyle="1" w:styleId="NormalCenter12a">
    <w:name w:val="NormalCenter12a"/>
    <w:basedOn w:val="Normal"/>
    <w:rsid w:val="004C631F"/>
    <w:pPr>
      <w:spacing w:after="240"/>
      <w:jc w:val="center"/>
    </w:pPr>
  </w:style>
  <w:style w:type="paragraph" w:customStyle="1" w:styleId="CoverReference">
    <w:name w:val="CoverReference"/>
    <w:basedOn w:val="Normal"/>
    <w:rsid w:val="004C631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C631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C631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C631F"/>
    <w:pPr>
      <w:spacing w:before="240" w:after="1200"/>
    </w:pPr>
  </w:style>
  <w:style w:type="paragraph" w:styleId="Header">
    <w:name w:val="header"/>
    <w:basedOn w:val="Normal"/>
    <w:link w:val="HeaderChar"/>
    <w:rsid w:val="004C63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C631F"/>
    <w:rPr>
      <w:sz w:val="24"/>
      <w:lang w:val="da-DK"/>
    </w:rPr>
  </w:style>
  <w:style w:type="paragraph" w:customStyle="1" w:styleId="AmNumberTabs">
    <w:name w:val="AmNumberTabs"/>
    <w:basedOn w:val="Normal"/>
    <w:rsid w:val="004C63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C631F"/>
    <w:pPr>
      <w:spacing w:before="720" w:after="240"/>
      <w:jc w:val="center"/>
    </w:pPr>
  </w:style>
  <w:style w:type="paragraph" w:customStyle="1" w:styleId="EPBody">
    <w:name w:val="EPBody"/>
    <w:basedOn w:val="Normal"/>
    <w:rsid w:val="004C631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4C631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4C631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C631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C631F"/>
    <w:rPr>
      <w:sz w:val="18"/>
    </w:rPr>
  </w:style>
  <w:style w:type="paragraph" w:customStyle="1" w:styleId="Normal24a">
    <w:name w:val="Normal24a"/>
    <w:basedOn w:val="Normal"/>
    <w:rsid w:val="004C631F"/>
    <w:pPr>
      <w:spacing w:after="480"/>
    </w:pPr>
  </w:style>
  <w:style w:type="paragraph" w:customStyle="1" w:styleId="NormalBoldCenter">
    <w:name w:val="NormalBoldCenter"/>
    <w:basedOn w:val="Normal"/>
    <w:rsid w:val="004C631F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4C631F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4C631F"/>
    <w:rPr>
      <w:rFonts w:asciiTheme="minorHAnsi" w:eastAsiaTheme="minorHAnsi" w:hAnsiTheme="minorHAnsi" w:cstheme="minorBidi"/>
      <w:lang w:val="da-DK" w:eastAsia="en-US"/>
    </w:rPr>
  </w:style>
  <w:style w:type="paragraph" w:customStyle="1" w:styleId="norm">
    <w:name w:val="norm"/>
    <w:basedOn w:val="Normal"/>
    <w:rsid w:val="004C631F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4C631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C631F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4C631F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C631F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C631F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C631F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C631F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C631F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C631F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C631F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C631F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C631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4C631F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C631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C631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C631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4C631F"/>
    <w:pPr>
      <w:numPr>
        <w:numId w:val="4"/>
      </w:numPr>
    </w:pPr>
  </w:style>
  <w:style w:type="paragraph" w:customStyle="1" w:styleId="Bullet0">
    <w:name w:val="Bullet 0"/>
    <w:basedOn w:val="Normal"/>
    <w:rsid w:val="004C631F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4C631F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4C631F"/>
    <w:rPr>
      <w:color w:val="0000FF"/>
      <w:u w:val="single"/>
    </w:rPr>
  </w:style>
  <w:style w:type="paragraph" w:customStyle="1" w:styleId="Normal12a">
    <w:name w:val="Normal12a"/>
    <w:basedOn w:val="Normal"/>
    <w:rsid w:val="004C631F"/>
    <w:pPr>
      <w:spacing w:after="240"/>
    </w:pPr>
  </w:style>
  <w:style w:type="paragraph" w:customStyle="1" w:styleId="Normal6a">
    <w:name w:val="Normal6a"/>
    <w:basedOn w:val="Normal"/>
    <w:rsid w:val="004C631F"/>
    <w:pPr>
      <w:spacing w:after="120"/>
    </w:pPr>
  </w:style>
  <w:style w:type="paragraph" w:customStyle="1" w:styleId="PageHeadingNotTOC">
    <w:name w:val="PageHeadingNotTOC"/>
    <w:basedOn w:val="Normal"/>
    <w:rsid w:val="004C631F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4C631F"/>
    <w:rPr>
      <w:b/>
      <w:sz w:val="24"/>
      <w:lang w:val="da-DK"/>
    </w:rPr>
  </w:style>
  <w:style w:type="paragraph" w:customStyle="1" w:styleId="AmJustText">
    <w:name w:val="AmJustText"/>
    <w:basedOn w:val="Normal"/>
    <w:rsid w:val="004C631F"/>
    <w:pPr>
      <w:spacing w:after="240"/>
    </w:pPr>
    <w:rPr>
      <w:i/>
    </w:rPr>
  </w:style>
  <w:style w:type="paragraph" w:customStyle="1" w:styleId="AmCrossRef">
    <w:name w:val="AmCrossRef"/>
    <w:basedOn w:val="Normal"/>
    <w:rsid w:val="004C631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C631F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4C631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4C631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C631F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4C631F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4C631F"/>
    <w:rPr>
      <w:noProof/>
      <w:sz w:val="24"/>
    </w:rPr>
  </w:style>
  <w:style w:type="paragraph" w:customStyle="1" w:styleId="Normal12">
    <w:name w:val="Normal12"/>
    <w:basedOn w:val="Normal"/>
    <w:link w:val="Normal12Char"/>
    <w:rsid w:val="004C631F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4C631F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4C631F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4C631F"/>
    <w:rPr>
      <w:i/>
      <w:lang w:val="fr-FR"/>
    </w:rPr>
  </w:style>
  <w:style w:type="paragraph" w:customStyle="1" w:styleId="EntPE">
    <w:name w:val="EntPE"/>
    <w:basedOn w:val="Normal12"/>
    <w:rsid w:val="004C631F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C631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4C631F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4C631F"/>
    <w:pPr>
      <w:spacing w:before="240" w:after="240"/>
      <w:jc w:val="right"/>
    </w:pPr>
    <w:rPr>
      <w:noProof/>
      <w:szCs w:val="24"/>
      <w:lang w:val="fr-FR"/>
    </w:rPr>
  </w:style>
  <w:style w:type="paragraph" w:styleId="BalloonText">
    <w:name w:val="Balloon Text"/>
    <w:basedOn w:val="Normal"/>
    <w:link w:val="BalloonTextChar"/>
    <w:unhideWhenUsed/>
    <w:rsid w:val="004C63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631F"/>
    <w:rPr>
      <w:rFonts w:ascii="Segoe UI" w:hAnsi="Segoe UI" w:cs="Segoe UI"/>
      <w:sz w:val="18"/>
      <w:szCs w:val="18"/>
      <w:lang w:val="da-DK"/>
    </w:rPr>
  </w:style>
  <w:style w:type="paragraph" w:customStyle="1" w:styleId="RollCallSymbols14pt">
    <w:name w:val="RollCallSymbols14pt"/>
    <w:basedOn w:val="Normal"/>
    <w:rsid w:val="004C631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C631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C631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C631F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4C631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C631F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4C631F"/>
    <w:rPr>
      <w:rFonts w:asciiTheme="minorHAnsi" w:eastAsiaTheme="minorHAnsi" w:hAnsiTheme="minorHAnsi" w:cstheme="minorBidi"/>
      <w:b/>
      <w:bCs/>
      <w:lang w:val="da-DK" w:eastAsia="en-US"/>
    </w:rPr>
  </w:style>
  <w:style w:type="paragraph" w:styleId="EndnoteText">
    <w:name w:val="endnote text"/>
    <w:basedOn w:val="Normal"/>
    <w:link w:val="EndnoteTextChar"/>
    <w:rsid w:val="004C631F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C631F"/>
    <w:rPr>
      <w:lang w:val="da-DK"/>
    </w:rPr>
  </w:style>
  <w:style w:type="character" w:styleId="EndnoteReference">
    <w:name w:val="endnote reference"/>
    <w:basedOn w:val="DefaultParagraphFont"/>
    <w:rsid w:val="004C631F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4C631F"/>
    <w:pPr>
      <w:spacing w:after="100"/>
      <w:ind w:left="1920"/>
    </w:pPr>
  </w:style>
  <w:style w:type="paragraph" w:styleId="Revision">
    <w:name w:val="Revision"/>
    <w:hidden/>
    <w:uiPriority w:val="99"/>
    <w:semiHidden/>
    <w:rsid w:val="004C631F"/>
    <w:rPr>
      <w:sz w:val="24"/>
    </w:rPr>
  </w:style>
  <w:style w:type="paragraph" w:customStyle="1" w:styleId="Considrant">
    <w:name w:val="Considérant"/>
    <w:basedOn w:val="Normal"/>
    <w:rsid w:val="004C631F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C631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4C631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C631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C631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4C631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4C63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31F"/>
    <w:rPr>
      <w:sz w:val="24"/>
      <w:lang w:val="da-DK"/>
    </w:rPr>
  </w:style>
  <w:style w:type="character" w:customStyle="1" w:styleId="normaltextrun">
    <w:name w:val="normaltextrun"/>
    <w:basedOn w:val="DefaultParagraphFont"/>
    <w:rsid w:val="004C631F"/>
  </w:style>
  <w:style w:type="character" w:customStyle="1" w:styleId="tabchar">
    <w:name w:val="tabchar"/>
    <w:basedOn w:val="DefaultParagraphFont"/>
    <w:rsid w:val="004C631F"/>
  </w:style>
  <w:style w:type="character" w:customStyle="1" w:styleId="erpldocument-subtitle-author">
    <w:name w:val="erpl_document-subtitle-author"/>
    <w:basedOn w:val="DefaultParagraphFont"/>
    <w:rsid w:val="004C631F"/>
  </w:style>
  <w:style w:type="paragraph" w:styleId="TOC7">
    <w:name w:val="toc 7"/>
    <w:basedOn w:val="Normal"/>
    <w:next w:val="Normal"/>
    <w:autoRedefine/>
    <w:uiPriority w:val="39"/>
    <w:rsid w:val="004C631F"/>
    <w:pPr>
      <w:spacing w:after="100"/>
      <w:ind w:left="1440"/>
    </w:pPr>
  </w:style>
  <w:style w:type="paragraph" w:styleId="Title">
    <w:name w:val="Title"/>
    <w:basedOn w:val="Normal"/>
    <w:next w:val="Normal"/>
    <w:link w:val="TitleChar"/>
    <w:uiPriority w:val="10"/>
    <w:qFormat/>
    <w:rsid w:val="004C631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C631F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31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C631F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4C631F"/>
    <w:rPr>
      <w:b/>
      <w:bCs/>
    </w:rPr>
  </w:style>
  <w:style w:type="character" w:styleId="Emphasis">
    <w:name w:val="Emphasis"/>
    <w:basedOn w:val="DefaultParagraphFont"/>
    <w:uiPriority w:val="20"/>
    <w:qFormat/>
    <w:rsid w:val="004C631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631F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4C631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4C631F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C631F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31F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31F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4C631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631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631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631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631F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4C631F"/>
    <w:rPr>
      <w:rFonts w:ascii="Arial" w:hAnsi="Arial" w:cs="Arial"/>
      <w:b/>
      <w:sz w:val="48"/>
      <w:lang w:val="da-DK"/>
    </w:rPr>
  </w:style>
  <w:style w:type="character" w:customStyle="1" w:styleId="EPFooterChar">
    <w:name w:val="EPFooter Char"/>
    <w:basedOn w:val="DefaultParagraphFont"/>
    <w:link w:val="EPFooter"/>
    <w:rsid w:val="004C631F"/>
    <w:rPr>
      <w:color w:val="010000"/>
      <w:sz w:val="22"/>
      <w:lang w:val="da-DK"/>
    </w:rPr>
  </w:style>
  <w:style w:type="paragraph" w:customStyle="1" w:styleId="msonormal0">
    <w:name w:val="msonormal"/>
    <w:basedOn w:val="Normal"/>
    <w:rsid w:val="004C631F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4C631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C631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C631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C631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C631F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4C631F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4C631F"/>
    <w:pPr>
      <w:spacing w:before="240"/>
      <w:jc w:val="center"/>
    </w:pPr>
    <w:rPr>
      <w:i/>
    </w:rPr>
  </w:style>
  <w:style w:type="character" w:customStyle="1" w:styleId="Footer2Middle">
    <w:name w:val="Footer2Middle"/>
    <w:rsid w:val="004C631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FootnoteTextForceStyle">
    <w:name w:val="Footnote Text ForceStyle"/>
    <w:rsid w:val="009B397A"/>
    <w:pPr>
      <w:keepLines/>
      <w:widowControl w:val="0"/>
      <w:ind w:left="850" w:hanging="850"/>
    </w:pPr>
    <w:rPr>
      <w:sz w:val="24"/>
      <w:lang w:val="da-DK" w:eastAsia="en-US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9B397A"/>
    <w:pPr>
      <w:widowControl/>
      <w:spacing w:after="160" w:line="240" w:lineRule="exact"/>
      <w:jc w:val="both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9B0E2-471C-4ABA-8553-3BE565753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2024-09-05T14:14:00Z</dcterms:created>
  <dcterms:modified xsi:type="dcterms:W3CDTF">2024-09-05T14:14:00Z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