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695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695A" w:rsidRDefault="005F5D92" w:rsidP="00021DAD">
            <w:pPr>
              <w:pStyle w:val="EPName"/>
              <w:widowControl/>
            </w:pPr>
            <w:r w:rsidRPr="0036695A">
              <w:t>Euroopan parlamentti</w:t>
            </w:r>
          </w:p>
          <w:p w:rsidR="00751A4A" w:rsidRPr="0036695A" w:rsidRDefault="00817416" w:rsidP="00021DAD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260DCE">
              <w:t>2019</w:t>
            </w:r>
            <w:r w:rsidRPr="0036695A">
              <w:t>-</w:t>
            </w:r>
            <w:r w:rsidRPr="00260DC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6695A" w:rsidRDefault="00187494" w:rsidP="00021DAD">
            <w:pPr>
              <w:pStyle w:val="EPLogo"/>
              <w:widowControl/>
            </w:pPr>
            <w:r w:rsidRPr="0036695A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695A" w:rsidRDefault="00D058B8" w:rsidP="00021DAD">
      <w:pPr>
        <w:pStyle w:val="LineTop"/>
        <w:widowControl/>
      </w:pPr>
    </w:p>
    <w:p w:rsidR="00680577" w:rsidRPr="0036695A" w:rsidRDefault="005F5D92" w:rsidP="00021DAD">
      <w:pPr>
        <w:pStyle w:val="EPBodyTA1"/>
        <w:widowControl/>
      </w:pPr>
      <w:r w:rsidRPr="0036695A">
        <w:t>HYVÄKSYTYT TEKSTIT</w:t>
      </w:r>
    </w:p>
    <w:p w:rsidR="00D058B8" w:rsidRPr="0036695A" w:rsidRDefault="00D058B8" w:rsidP="00021DAD">
      <w:pPr>
        <w:pStyle w:val="LineBottom"/>
        <w:widowControl/>
      </w:pPr>
    </w:p>
    <w:p w:rsidR="005F5D92" w:rsidRPr="0036695A" w:rsidRDefault="005F5D92" w:rsidP="00021DAD">
      <w:pPr>
        <w:pStyle w:val="ATHeading1"/>
      </w:pPr>
      <w:bookmarkStart w:id="0" w:name="TANumber"/>
      <w:r w:rsidRPr="0036695A">
        <w:t>P</w:t>
      </w:r>
      <w:r w:rsidRPr="00260DCE">
        <w:t>9</w:t>
      </w:r>
      <w:r w:rsidRPr="0036695A">
        <w:t>_TA(</w:t>
      </w:r>
      <w:r w:rsidRPr="00260DCE">
        <w:t>2024</w:t>
      </w:r>
      <w:r w:rsidRPr="0036695A">
        <w:t>)</w:t>
      </w:r>
      <w:r w:rsidRPr="00260DCE">
        <w:t>0</w:t>
      </w:r>
      <w:r w:rsidR="0036695A" w:rsidRPr="00260DCE">
        <w:t>311</w:t>
      </w:r>
      <w:bookmarkEnd w:id="0"/>
    </w:p>
    <w:p w:rsidR="005F5D92" w:rsidRPr="0036695A" w:rsidRDefault="00B26A52" w:rsidP="00021DAD">
      <w:pPr>
        <w:pStyle w:val="ATHeading2"/>
      </w:pPr>
      <w:bookmarkStart w:id="1" w:name="title"/>
      <w:r w:rsidRPr="0036695A">
        <w:t>T</w:t>
      </w:r>
      <w:r w:rsidR="005F5D92" w:rsidRPr="0036695A">
        <w:t>alouspolitiikan tulokselli</w:t>
      </w:r>
      <w:r w:rsidRPr="0036695A">
        <w:t>nen</w:t>
      </w:r>
      <w:r w:rsidR="005F5D92" w:rsidRPr="0036695A">
        <w:t xml:space="preserve"> koordinoin</w:t>
      </w:r>
      <w:r w:rsidRPr="0036695A">
        <w:t>t</w:t>
      </w:r>
      <w:r w:rsidR="005F5D92" w:rsidRPr="0036695A">
        <w:t>i ja monenväli</w:t>
      </w:r>
      <w:r w:rsidR="0036695A" w:rsidRPr="0036695A">
        <w:t>n</w:t>
      </w:r>
      <w:r w:rsidRPr="0036695A">
        <w:t>en</w:t>
      </w:r>
      <w:r w:rsidR="005F5D92" w:rsidRPr="0036695A">
        <w:t xml:space="preserve"> julkisen talouden valvonta</w:t>
      </w:r>
      <w:bookmarkEnd w:id="1"/>
    </w:p>
    <w:p w:rsidR="005F5D92" w:rsidRPr="0036695A" w:rsidRDefault="005F5D92" w:rsidP="00021DAD">
      <w:pPr>
        <w:widowControl/>
        <w:rPr>
          <w:i/>
          <w:vanish/>
        </w:rPr>
      </w:pPr>
      <w:r w:rsidRPr="0036695A">
        <w:rPr>
          <w:i/>
        </w:rPr>
        <w:fldChar w:fldCharType="begin"/>
      </w:r>
      <w:r w:rsidRPr="0036695A">
        <w:rPr>
          <w:i/>
        </w:rPr>
        <w:instrText xml:space="preserve"> TC"(</w:instrText>
      </w:r>
      <w:bookmarkStart w:id="2" w:name="DocNumber"/>
      <w:r w:rsidRPr="0036695A">
        <w:rPr>
          <w:i/>
        </w:rPr>
        <w:instrText>A</w:instrText>
      </w:r>
      <w:r w:rsidRPr="00260DCE">
        <w:rPr>
          <w:i/>
        </w:rPr>
        <w:instrText>9</w:instrText>
      </w:r>
      <w:r w:rsidRPr="0036695A">
        <w:rPr>
          <w:i/>
        </w:rPr>
        <w:instrText>-</w:instrText>
      </w:r>
      <w:r w:rsidRPr="00260DCE">
        <w:rPr>
          <w:i/>
        </w:rPr>
        <w:instrText>0439</w:instrText>
      </w:r>
      <w:r w:rsidRPr="0036695A">
        <w:rPr>
          <w:i/>
        </w:rPr>
        <w:instrText>/</w:instrText>
      </w:r>
      <w:r w:rsidRPr="00260DCE">
        <w:rPr>
          <w:i/>
        </w:rPr>
        <w:instrText>2023</w:instrText>
      </w:r>
      <w:bookmarkEnd w:id="2"/>
      <w:r w:rsidRPr="0036695A">
        <w:rPr>
          <w:i/>
        </w:rPr>
        <w:instrText xml:space="preserve"> - Esittelijät: </w:instrText>
      </w:r>
      <w:r w:rsidR="00B26A52" w:rsidRPr="0036695A">
        <w:rPr>
          <w:i/>
        </w:rPr>
        <w:instrText>Markus Ferber</w:instrText>
      </w:r>
      <w:r w:rsidRPr="0036695A">
        <w:rPr>
          <w:i/>
        </w:rPr>
        <w:instrText>, Margarida Marques)"\l</w:instrText>
      </w:r>
      <w:r w:rsidRPr="00260DCE">
        <w:rPr>
          <w:i/>
        </w:rPr>
        <w:instrText>3</w:instrText>
      </w:r>
      <w:r w:rsidRPr="0036695A">
        <w:rPr>
          <w:i/>
        </w:rPr>
        <w:instrText xml:space="preserve"> \n&gt; \* MERGEFORMAT </w:instrText>
      </w:r>
      <w:r w:rsidRPr="0036695A">
        <w:rPr>
          <w:i/>
        </w:rPr>
        <w:fldChar w:fldCharType="end"/>
      </w:r>
    </w:p>
    <w:p w:rsidR="005F5D92" w:rsidRPr="0036695A" w:rsidRDefault="005F5D92" w:rsidP="00021DAD">
      <w:pPr>
        <w:widowControl/>
        <w:rPr>
          <w:vanish/>
        </w:rPr>
      </w:pPr>
      <w:bookmarkStart w:id="3" w:name="Commission"/>
      <w:r w:rsidRPr="0036695A">
        <w:rPr>
          <w:vanish/>
        </w:rPr>
        <w:t>Talous- ja raha-asioiden valiokunta</w:t>
      </w:r>
      <w:bookmarkEnd w:id="3"/>
    </w:p>
    <w:p w:rsidR="005F5D92" w:rsidRPr="0036695A" w:rsidRDefault="005F5D92" w:rsidP="00021DAD">
      <w:pPr>
        <w:widowControl/>
        <w:rPr>
          <w:vanish/>
        </w:rPr>
      </w:pPr>
      <w:bookmarkStart w:id="4" w:name="PE"/>
      <w:r w:rsidRPr="0036695A">
        <w:rPr>
          <w:vanish/>
        </w:rPr>
        <w:t>PE</w:t>
      </w:r>
      <w:r w:rsidRPr="00260DCE">
        <w:rPr>
          <w:vanish/>
        </w:rPr>
        <w:t>754</w:t>
      </w:r>
      <w:r w:rsidRPr="0036695A">
        <w:rPr>
          <w:vanish/>
        </w:rPr>
        <w:t>.</w:t>
      </w:r>
      <w:r w:rsidRPr="00260DCE">
        <w:rPr>
          <w:vanish/>
        </w:rPr>
        <w:t>668</w:t>
      </w:r>
      <w:bookmarkEnd w:id="4"/>
    </w:p>
    <w:p w:rsidR="005F5D92" w:rsidRPr="0036695A" w:rsidRDefault="005F5D92" w:rsidP="00021DAD">
      <w:pPr>
        <w:pStyle w:val="ATHeading3"/>
      </w:pPr>
      <w:bookmarkStart w:id="5" w:name="Sujet"/>
      <w:r w:rsidRPr="0036695A">
        <w:t xml:space="preserve">Euroopan parlamentin lainsäädäntöpäätöslauselma </w:t>
      </w:r>
      <w:r w:rsidR="00CE1082" w:rsidRPr="00260DCE">
        <w:t>23</w:t>
      </w:r>
      <w:r w:rsidRPr="0036695A">
        <w:t xml:space="preserve">. huhtikuuta </w:t>
      </w:r>
      <w:r w:rsidRPr="00260DCE">
        <w:t>2024</w:t>
      </w:r>
      <w:r w:rsidRPr="0036695A">
        <w:t xml:space="preserve"> ehdotuksesta Euroopan parlamentin ja neuvoston asetukseksi talouspolitiikan tuloksellisesta koordinoinnista ja monenvälisestä julkisen talouden valvonnasta sekä neuvoston asetuksen (EY) N:o </w:t>
      </w:r>
      <w:r w:rsidRPr="00260DCE">
        <w:t>1466</w:t>
      </w:r>
      <w:r w:rsidRPr="0036695A">
        <w:t>/</w:t>
      </w:r>
      <w:r w:rsidRPr="00260DCE">
        <w:t>97</w:t>
      </w:r>
      <w:r w:rsidRPr="0036695A">
        <w:t xml:space="preserve"> kumoamisesta</w:t>
      </w:r>
      <w:bookmarkEnd w:id="5"/>
      <w:r w:rsidRPr="0036695A">
        <w:t xml:space="preserve"> </w:t>
      </w:r>
      <w:bookmarkStart w:id="6" w:name="References"/>
      <w:r w:rsidRPr="0036695A">
        <w:t>(COM(</w:t>
      </w:r>
      <w:r w:rsidRPr="00260DCE">
        <w:t>2023</w:t>
      </w:r>
      <w:r w:rsidRPr="0036695A">
        <w:t>)</w:t>
      </w:r>
      <w:r w:rsidRPr="00260DCE">
        <w:t>0240</w:t>
      </w:r>
      <w:r w:rsidRPr="0036695A">
        <w:t xml:space="preserve"> – C</w:t>
      </w:r>
      <w:r w:rsidRPr="00260DCE">
        <w:t>9</w:t>
      </w:r>
      <w:r w:rsidRPr="0036695A">
        <w:t>-</w:t>
      </w:r>
      <w:r w:rsidRPr="00260DCE">
        <w:t>0150</w:t>
      </w:r>
      <w:r w:rsidRPr="0036695A">
        <w:t>/</w:t>
      </w:r>
      <w:r w:rsidRPr="00260DCE">
        <w:t>2023</w:t>
      </w:r>
      <w:r w:rsidRPr="0036695A">
        <w:t xml:space="preserve"> – </w:t>
      </w:r>
      <w:r w:rsidRPr="00260DCE">
        <w:t>2023</w:t>
      </w:r>
      <w:r w:rsidRPr="0036695A">
        <w:t>/</w:t>
      </w:r>
      <w:r w:rsidRPr="00260DCE">
        <w:t>0138</w:t>
      </w:r>
      <w:r w:rsidRPr="0036695A">
        <w:t>(COD))</w:t>
      </w:r>
      <w:bookmarkEnd w:id="6"/>
    </w:p>
    <w:p w:rsidR="00EA5BF6" w:rsidRPr="0036695A" w:rsidRDefault="00EA5BF6" w:rsidP="00021DAD">
      <w:pPr>
        <w:pStyle w:val="NormalBold"/>
        <w:widowControl/>
      </w:pPr>
      <w:bookmarkStart w:id="7" w:name="TextBodyBegin"/>
      <w:bookmarkEnd w:id="7"/>
      <w:r w:rsidRPr="0036695A">
        <w:t>(Tavallinen lainsäätämisjärjestys: ensimmäinen käsittely)</w:t>
      </w:r>
    </w:p>
    <w:p w:rsidR="00EA5BF6" w:rsidRPr="0036695A" w:rsidRDefault="00EA5BF6" w:rsidP="00021DAD">
      <w:pPr>
        <w:pStyle w:val="EPComma"/>
        <w:widowControl/>
      </w:pPr>
      <w:r w:rsidRPr="0036695A">
        <w:rPr>
          <w:i/>
          <w:iCs/>
        </w:rPr>
        <w:t>Euroopan parlamentti</w:t>
      </w:r>
      <w:r w:rsidRPr="0036695A">
        <w:t>, joka</w:t>
      </w:r>
    </w:p>
    <w:p w:rsidR="00EA5BF6" w:rsidRPr="0036695A" w:rsidRDefault="00EA5BF6" w:rsidP="00021DAD">
      <w:pPr>
        <w:pStyle w:val="NormalHanging12a"/>
        <w:widowControl/>
      </w:pPr>
      <w:r w:rsidRPr="0036695A">
        <w:t>–</w:t>
      </w:r>
      <w:r w:rsidRPr="0036695A">
        <w:tab/>
        <w:t>ottaa huomioon komission ehdotuksen Euroopan parlamentille ja neuvostolle (COM(</w:t>
      </w:r>
      <w:r w:rsidRPr="00260DCE">
        <w:t>2023</w:t>
      </w:r>
      <w:r w:rsidRPr="0036695A">
        <w:t>)</w:t>
      </w:r>
      <w:r w:rsidRPr="00260DCE">
        <w:t>0240</w:t>
      </w:r>
      <w:r w:rsidRPr="0036695A">
        <w:t>),</w:t>
      </w:r>
      <w:bookmarkStart w:id="8" w:name="_GoBack"/>
      <w:bookmarkEnd w:id="8"/>
    </w:p>
    <w:p w:rsidR="00EA5BF6" w:rsidRPr="0036695A" w:rsidRDefault="00EA5BF6" w:rsidP="00021DAD">
      <w:pPr>
        <w:pStyle w:val="NormalHanging12a"/>
        <w:widowControl/>
      </w:pPr>
      <w:r w:rsidRPr="0036695A">
        <w:t>–</w:t>
      </w:r>
      <w:r w:rsidRPr="0036695A">
        <w:tab/>
        <w:t xml:space="preserve">ottaa huomioon Euroopan unionin toiminnasta tehdyn sopimuksen </w:t>
      </w:r>
      <w:r w:rsidRPr="00260DCE">
        <w:t>294</w:t>
      </w:r>
      <w:r w:rsidRPr="0036695A">
        <w:t xml:space="preserve"> artiklan </w:t>
      </w:r>
      <w:r w:rsidRPr="00260DCE">
        <w:t>2</w:t>
      </w:r>
      <w:r w:rsidRPr="0036695A">
        <w:t xml:space="preserve"> kohdan ja </w:t>
      </w:r>
      <w:r w:rsidRPr="00260DCE">
        <w:t>121</w:t>
      </w:r>
      <w:r w:rsidRPr="0036695A">
        <w:t xml:space="preserve"> artiklan </w:t>
      </w:r>
      <w:r w:rsidRPr="00260DCE">
        <w:t>6</w:t>
      </w:r>
      <w:r w:rsidRPr="0036695A">
        <w:t xml:space="preserve"> kohdan, joiden mukaisesti komissio on antanut ehdotuksen Euroopan parlamentille (C</w:t>
      </w:r>
      <w:r w:rsidRPr="00260DCE">
        <w:t>9</w:t>
      </w:r>
      <w:r w:rsidRPr="0036695A">
        <w:noBreakHyphen/>
      </w:r>
      <w:r w:rsidRPr="00260DCE">
        <w:t>0150</w:t>
      </w:r>
      <w:r w:rsidRPr="0036695A">
        <w:t>/</w:t>
      </w:r>
      <w:r w:rsidRPr="00260DCE">
        <w:t>2023</w:t>
      </w:r>
      <w:r w:rsidRPr="0036695A">
        <w:t>),</w:t>
      </w:r>
    </w:p>
    <w:p w:rsidR="00EA5BF6" w:rsidRPr="0036695A" w:rsidRDefault="00EA5BF6" w:rsidP="00021DAD">
      <w:pPr>
        <w:pStyle w:val="NormalHanging12a"/>
        <w:widowControl/>
      </w:pPr>
      <w:r w:rsidRPr="0036695A">
        <w:t>–</w:t>
      </w:r>
      <w:r w:rsidRPr="0036695A">
        <w:tab/>
        <w:t xml:space="preserve">ottaa huomioon Euroopan unionin toiminnasta tehdyn sopimuksen </w:t>
      </w:r>
      <w:r w:rsidRPr="00260DCE">
        <w:t>294</w:t>
      </w:r>
      <w:r w:rsidRPr="0036695A">
        <w:t xml:space="preserve"> artiklan </w:t>
      </w:r>
      <w:r w:rsidRPr="00260DCE">
        <w:t>3</w:t>
      </w:r>
      <w:r w:rsidRPr="0036695A">
        <w:t> kohdan,</w:t>
      </w:r>
    </w:p>
    <w:p w:rsidR="00EA5BF6" w:rsidRPr="0036695A" w:rsidRDefault="00EA5BF6" w:rsidP="00021DAD">
      <w:pPr>
        <w:pStyle w:val="NormalHanging12a"/>
        <w:widowControl/>
      </w:pPr>
      <w:r w:rsidRPr="0036695A">
        <w:t>–</w:t>
      </w:r>
      <w:r w:rsidRPr="0036695A">
        <w:tab/>
        <w:t xml:space="preserve">ottaa huomioon Euroopan keskuspankin </w:t>
      </w:r>
      <w:r w:rsidRPr="00260DCE">
        <w:t>5</w:t>
      </w:r>
      <w:r w:rsidRPr="0036695A">
        <w:t xml:space="preserve">. heinäkuuta </w:t>
      </w:r>
      <w:r w:rsidRPr="00260DCE">
        <w:t>2023</w:t>
      </w:r>
      <w:r w:rsidRPr="0036695A">
        <w:t xml:space="preserve"> antaman lausunnon</w:t>
      </w:r>
      <w:r w:rsidRPr="0036695A">
        <w:rPr>
          <w:rStyle w:val="FootnoteReference"/>
        </w:rPr>
        <w:footnoteReference w:id="1"/>
      </w:r>
      <w:r w:rsidRPr="0036695A">
        <w:t>,</w:t>
      </w:r>
    </w:p>
    <w:p w:rsidR="00EA5BF6" w:rsidRPr="0036695A" w:rsidRDefault="00EA5BF6" w:rsidP="00021DAD">
      <w:pPr>
        <w:pStyle w:val="NormalHanging12a"/>
        <w:widowControl/>
      </w:pPr>
      <w:r w:rsidRPr="0036695A">
        <w:t>–</w:t>
      </w:r>
      <w:r w:rsidRPr="0036695A">
        <w:tab/>
        <w:t xml:space="preserve">ottaa huomioon Euroopan talous- ja sosiaalikomitean </w:t>
      </w:r>
      <w:r w:rsidRPr="00260DCE">
        <w:t>21</w:t>
      </w:r>
      <w:r w:rsidRPr="0036695A">
        <w:t xml:space="preserve">. syyskuuta </w:t>
      </w:r>
      <w:r w:rsidRPr="00260DCE">
        <w:t>2023</w:t>
      </w:r>
      <w:r w:rsidRPr="0036695A">
        <w:t xml:space="preserve"> antaman lausunnon</w:t>
      </w:r>
      <w:r w:rsidRPr="0036695A">
        <w:rPr>
          <w:rStyle w:val="FootnoteReference"/>
        </w:rPr>
        <w:footnoteReference w:id="2"/>
      </w:r>
      <w:r w:rsidRPr="0036695A">
        <w:t>,</w:t>
      </w:r>
    </w:p>
    <w:p w:rsidR="00EA5BF6" w:rsidRPr="0036695A" w:rsidRDefault="00EA5BF6" w:rsidP="00021DAD">
      <w:pPr>
        <w:pStyle w:val="NormalHanging12a"/>
        <w:widowControl/>
      </w:pPr>
      <w:r w:rsidRPr="0036695A">
        <w:t>–</w:t>
      </w:r>
      <w:r w:rsidRPr="0036695A">
        <w:tab/>
        <w:t xml:space="preserve">ottaa huomioon alueiden komitean </w:t>
      </w:r>
      <w:r w:rsidRPr="00260DCE">
        <w:t>10</w:t>
      </w:r>
      <w:r w:rsidRPr="0036695A">
        <w:t xml:space="preserve">. lokakuuta </w:t>
      </w:r>
      <w:r w:rsidRPr="00260DCE">
        <w:t>2023</w:t>
      </w:r>
      <w:r w:rsidRPr="0036695A">
        <w:t xml:space="preserve"> antaman lausunnon</w:t>
      </w:r>
      <w:r w:rsidRPr="0036695A">
        <w:rPr>
          <w:rStyle w:val="FootnoteReference"/>
          <w:szCs w:val="24"/>
        </w:rPr>
        <w:footnoteReference w:id="3"/>
      </w:r>
      <w:r w:rsidRPr="0036695A">
        <w:t>,</w:t>
      </w:r>
    </w:p>
    <w:p w:rsidR="00CE1082" w:rsidRPr="0036695A" w:rsidRDefault="00CE1082" w:rsidP="00021DAD">
      <w:pPr>
        <w:pStyle w:val="NormalHanging12a"/>
        <w:widowControl/>
      </w:pPr>
      <w:r w:rsidRPr="0036695A">
        <w:t>–</w:t>
      </w:r>
      <w:r w:rsidRPr="0036695A">
        <w:tab/>
        <w:t xml:space="preserve">ottaa huomioon asiasta vastaavan valiokunnan työjärjestyksen </w:t>
      </w:r>
      <w:r w:rsidRPr="00260DCE">
        <w:t>74</w:t>
      </w:r>
      <w:r w:rsidRPr="0036695A">
        <w:t xml:space="preserve"> artiklan </w:t>
      </w:r>
      <w:r w:rsidRPr="00260DCE">
        <w:t>4</w:t>
      </w:r>
      <w:r w:rsidRPr="0036695A">
        <w:t xml:space="preserve"> kohdan mukaisesti hyväksymän alustavan sopimuksen sekä neuvoston edustajan </w:t>
      </w:r>
      <w:r w:rsidRPr="00260DCE">
        <w:t>21</w:t>
      </w:r>
      <w:r w:rsidRPr="0036695A">
        <w:t xml:space="preserve">. helmikuuta </w:t>
      </w:r>
      <w:r w:rsidRPr="00260DCE">
        <w:lastRenderedPageBreak/>
        <w:t>2024</w:t>
      </w:r>
      <w:r w:rsidRPr="0036695A">
        <w:t xml:space="preserve"> päivätyllä kirjeellä antaman sitoumuksen hyväksyä Euroopan parlamentin kanta Euroopan unionin toiminnasta tehdyn sopimuksen </w:t>
      </w:r>
      <w:r w:rsidRPr="00260DCE">
        <w:t>294</w:t>
      </w:r>
      <w:r w:rsidRPr="0036695A">
        <w:t xml:space="preserve"> artiklan </w:t>
      </w:r>
      <w:r w:rsidRPr="00260DCE">
        <w:t>4</w:t>
      </w:r>
      <w:r w:rsidRPr="0036695A">
        <w:t xml:space="preserve"> kohdan mukaisesti,</w:t>
      </w:r>
    </w:p>
    <w:p w:rsidR="00EA5BF6" w:rsidRPr="0036695A" w:rsidRDefault="00EA5BF6" w:rsidP="00021DAD">
      <w:pPr>
        <w:pStyle w:val="NormalHanging12a"/>
        <w:widowControl/>
      </w:pPr>
      <w:r w:rsidRPr="0036695A">
        <w:t>–</w:t>
      </w:r>
      <w:r w:rsidRPr="0036695A">
        <w:tab/>
        <w:t xml:space="preserve">ottaa huomioon työjärjestyksen </w:t>
      </w:r>
      <w:r w:rsidRPr="00260DCE">
        <w:t>59</w:t>
      </w:r>
      <w:r w:rsidRPr="0036695A">
        <w:t xml:space="preserve"> artiklan,</w:t>
      </w:r>
    </w:p>
    <w:p w:rsidR="00EA5BF6" w:rsidRPr="0036695A" w:rsidRDefault="00EA5BF6" w:rsidP="00021DAD">
      <w:pPr>
        <w:pStyle w:val="NormalHanging12a"/>
        <w:widowControl/>
      </w:pPr>
      <w:r w:rsidRPr="0036695A">
        <w:t>–</w:t>
      </w:r>
      <w:r w:rsidRPr="0036695A">
        <w:tab/>
        <w:t>ottaa huomioon työllisyyden ja sosiaaliasioiden valiokunnan lausunnon,</w:t>
      </w:r>
    </w:p>
    <w:p w:rsidR="00EA5BF6" w:rsidRPr="0036695A" w:rsidRDefault="00EA5BF6" w:rsidP="00021DAD">
      <w:pPr>
        <w:pStyle w:val="NormalHanging12a"/>
        <w:widowControl/>
      </w:pPr>
      <w:r w:rsidRPr="0036695A">
        <w:t>–</w:t>
      </w:r>
      <w:r w:rsidRPr="0036695A">
        <w:tab/>
        <w:t>ottaa huomioon talous- ja raha-asioiden valiokunnan mietinnön (A</w:t>
      </w:r>
      <w:r w:rsidRPr="00260DCE">
        <w:t>9</w:t>
      </w:r>
      <w:r w:rsidRPr="0036695A">
        <w:t>-</w:t>
      </w:r>
      <w:r w:rsidRPr="00260DCE">
        <w:t>0439</w:t>
      </w:r>
      <w:r w:rsidRPr="0036695A">
        <w:t>/</w:t>
      </w:r>
      <w:r w:rsidRPr="00260DCE">
        <w:t>2023</w:t>
      </w:r>
      <w:r w:rsidRPr="0036695A">
        <w:t>),</w:t>
      </w:r>
    </w:p>
    <w:p w:rsidR="00EA5BF6" w:rsidRPr="0036695A" w:rsidRDefault="00EA5BF6" w:rsidP="00021DAD">
      <w:pPr>
        <w:pStyle w:val="NormalHanging12a"/>
        <w:widowControl/>
      </w:pPr>
      <w:r w:rsidRPr="00260DCE">
        <w:t>1</w:t>
      </w:r>
      <w:r w:rsidRPr="0036695A">
        <w:t>.</w:t>
      </w:r>
      <w:r w:rsidRPr="0036695A">
        <w:tab/>
        <w:t>vahvistaa jäljempänä esitetyn ensimmäisen käsittelyn kannan;</w:t>
      </w:r>
    </w:p>
    <w:p w:rsidR="00EA5BF6" w:rsidRPr="0036695A" w:rsidRDefault="00EA5BF6" w:rsidP="00021DAD">
      <w:pPr>
        <w:pStyle w:val="NormalHanging12a"/>
        <w:widowControl/>
      </w:pPr>
      <w:r w:rsidRPr="00260DCE">
        <w:t>2</w:t>
      </w:r>
      <w:r w:rsidRPr="0036695A">
        <w:t>.</w:t>
      </w:r>
      <w:r w:rsidRPr="0036695A">
        <w:tab/>
        <w:t>pyytää komissiota antamaan asian uudelleen Euroopan parlamentin käsiteltäväksi, jos se korvaa ehdotuksensa, muuttaa sitä huomattavasti tai aikoo muuttaa sitä huomattavasti;</w:t>
      </w:r>
    </w:p>
    <w:p w:rsidR="00B26A52" w:rsidRPr="0036695A" w:rsidRDefault="00EA5BF6" w:rsidP="00021DAD">
      <w:pPr>
        <w:pStyle w:val="NormalHanging12a"/>
        <w:widowControl/>
        <w:sectPr w:rsidR="00B26A52" w:rsidRPr="0036695A" w:rsidSect="00232649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  <w:r w:rsidRPr="00260DCE">
        <w:t>3</w:t>
      </w:r>
      <w:r w:rsidRPr="0036695A">
        <w:t>.</w:t>
      </w:r>
      <w:r w:rsidRPr="0036695A">
        <w:tab/>
        <w:t>kehottaa puhemiestä välittämään parlamentin kannan neuvostolle ja komissiolle sekä kansallisille parlamenteille.</w:t>
      </w:r>
    </w:p>
    <w:p w:rsidR="00CE1082" w:rsidRPr="0036695A" w:rsidRDefault="00CE1082" w:rsidP="00021DAD">
      <w:pPr>
        <w:widowControl/>
        <w:spacing w:after="240"/>
        <w:rPr>
          <w:b/>
          <w:szCs w:val="24"/>
        </w:rPr>
      </w:pPr>
      <w:r w:rsidRPr="0036695A">
        <w:rPr>
          <w:b/>
          <w:szCs w:val="24"/>
        </w:rPr>
        <w:lastRenderedPageBreak/>
        <w:t>P</w:t>
      </w:r>
      <w:r w:rsidRPr="00260DCE">
        <w:rPr>
          <w:b/>
          <w:szCs w:val="24"/>
        </w:rPr>
        <w:t>9</w:t>
      </w:r>
      <w:r w:rsidRPr="0036695A">
        <w:rPr>
          <w:b/>
          <w:szCs w:val="24"/>
        </w:rPr>
        <w:t>_TC</w:t>
      </w:r>
      <w:r w:rsidRPr="00260DCE">
        <w:rPr>
          <w:b/>
          <w:szCs w:val="24"/>
        </w:rPr>
        <w:t>1</w:t>
      </w:r>
      <w:r w:rsidRPr="0036695A">
        <w:rPr>
          <w:b/>
          <w:szCs w:val="24"/>
        </w:rPr>
        <w:t>-COD(</w:t>
      </w:r>
      <w:r w:rsidRPr="00260DCE">
        <w:rPr>
          <w:b/>
          <w:szCs w:val="24"/>
        </w:rPr>
        <w:t>2023</w:t>
      </w:r>
      <w:r w:rsidRPr="0036695A">
        <w:rPr>
          <w:b/>
          <w:szCs w:val="24"/>
        </w:rPr>
        <w:t>)</w:t>
      </w:r>
      <w:r w:rsidRPr="00260DCE">
        <w:rPr>
          <w:b/>
          <w:szCs w:val="24"/>
        </w:rPr>
        <w:t>0138</w:t>
      </w:r>
    </w:p>
    <w:p w:rsidR="00CE1082" w:rsidRDefault="00CE1082" w:rsidP="00021DAD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36695A">
        <w:rPr>
          <w:b/>
          <w:szCs w:val="24"/>
        </w:rPr>
        <w:t xml:space="preserve">Euroopan parlamentin kanta, vahvistettu ensimmäisessä käsittelyssä </w:t>
      </w:r>
      <w:r w:rsidRPr="00260DCE">
        <w:rPr>
          <w:b/>
          <w:szCs w:val="24"/>
        </w:rPr>
        <w:t>23</w:t>
      </w:r>
      <w:r w:rsidRPr="0036695A">
        <w:rPr>
          <w:b/>
          <w:szCs w:val="24"/>
        </w:rPr>
        <w:t xml:space="preserve">. huhtikuuta </w:t>
      </w:r>
      <w:r w:rsidRPr="00260DCE">
        <w:rPr>
          <w:b/>
          <w:szCs w:val="24"/>
        </w:rPr>
        <w:t>2024</w:t>
      </w:r>
      <w:r w:rsidRPr="0036695A">
        <w:rPr>
          <w:b/>
          <w:szCs w:val="24"/>
        </w:rPr>
        <w:t xml:space="preserve">, Euroopan parlamentin ja neuvoston asetuksen (EU) </w:t>
      </w:r>
      <w:r w:rsidRPr="00260DCE">
        <w:rPr>
          <w:b/>
          <w:szCs w:val="24"/>
        </w:rPr>
        <w:t>2024</w:t>
      </w:r>
      <w:r w:rsidRPr="0036695A">
        <w:rPr>
          <w:b/>
          <w:szCs w:val="24"/>
        </w:rPr>
        <w:t xml:space="preserve">/… antamiseksi </w:t>
      </w:r>
      <w:r w:rsidRPr="0036695A">
        <w:rPr>
          <w:rFonts w:eastAsia="Calibri"/>
          <w:b/>
          <w:szCs w:val="22"/>
          <w:lang w:eastAsia="en-US"/>
        </w:rPr>
        <w:t xml:space="preserve">talouspolitiikan tuloksellisesta yhteensovittamisesta ja monenvälisestä julkisen talouden valvonnasta sekä neuvoston asetuksen (EY) N:o </w:t>
      </w:r>
      <w:r w:rsidRPr="00260DCE">
        <w:rPr>
          <w:rFonts w:eastAsia="Calibri"/>
          <w:b/>
          <w:szCs w:val="22"/>
          <w:lang w:eastAsia="en-US"/>
        </w:rPr>
        <w:t>1466</w:t>
      </w:r>
      <w:r w:rsidRPr="0036695A">
        <w:rPr>
          <w:rFonts w:eastAsia="Calibri"/>
          <w:b/>
          <w:szCs w:val="22"/>
          <w:lang w:eastAsia="en-US"/>
        </w:rPr>
        <w:t>/</w:t>
      </w:r>
      <w:r w:rsidRPr="00260DCE">
        <w:rPr>
          <w:rFonts w:eastAsia="Calibri"/>
          <w:b/>
          <w:szCs w:val="22"/>
          <w:lang w:eastAsia="en-US"/>
        </w:rPr>
        <w:t>97</w:t>
      </w:r>
      <w:r w:rsidRPr="0036695A">
        <w:rPr>
          <w:rFonts w:eastAsia="Calibri"/>
          <w:b/>
          <w:szCs w:val="22"/>
          <w:lang w:eastAsia="en-US"/>
        </w:rPr>
        <w:t xml:space="preserve"> kumoamisesta</w:t>
      </w:r>
    </w:p>
    <w:p w:rsidR="00AB34DD" w:rsidRPr="008046BC" w:rsidRDefault="00AB34DD" w:rsidP="00AB34DD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</w:t>
      </w:r>
      <w:r>
        <w:rPr>
          <w:i/>
          <w:szCs w:val="24"/>
        </w:rPr>
        <w:t>asetusta</w:t>
      </w:r>
      <w:r w:rsidRPr="008046BC">
        <w:rPr>
          <w:i/>
          <w:szCs w:val="24"/>
        </w:rPr>
        <w:t xml:space="preserve"> </w:t>
      </w:r>
      <w:r>
        <w:rPr>
          <w:i/>
          <w:szCs w:val="24"/>
        </w:rPr>
        <w:t xml:space="preserve">(EU) </w:t>
      </w:r>
      <w:r w:rsidRPr="00F51FCA">
        <w:rPr>
          <w:i/>
          <w:szCs w:val="24"/>
        </w:rPr>
        <w:t>20</w:t>
      </w:r>
      <w:r>
        <w:rPr>
          <w:i/>
          <w:szCs w:val="24"/>
        </w:rPr>
        <w:t>24</w:t>
      </w:r>
      <w:r w:rsidRPr="00F51FCA">
        <w:rPr>
          <w:i/>
          <w:szCs w:val="24"/>
        </w:rPr>
        <w:t>/</w:t>
      </w:r>
      <w:r>
        <w:rPr>
          <w:i/>
          <w:szCs w:val="24"/>
        </w:rPr>
        <w:t>1263</w:t>
      </w:r>
      <w:r w:rsidRPr="008046BC">
        <w:rPr>
          <w:i/>
          <w:szCs w:val="24"/>
        </w:rPr>
        <w:t>.)</w:t>
      </w:r>
    </w:p>
    <w:sectPr w:rsidR="00AB34DD" w:rsidRPr="008046BC" w:rsidSect="002326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D92" w:rsidRPr="00232649" w:rsidRDefault="005F5D92">
      <w:r w:rsidRPr="00232649">
        <w:separator/>
      </w:r>
    </w:p>
  </w:endnote>
  <w:endnote w:type="continuationSeparator" w:id="0">
    <w:p w:rsidR="005F5D92" w:rsidRPr="00232649" w:rsidRDefault="005F5D92">
      <w:r w:rsidRPr="002326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BF6" w:rsidRPr="00232649" w:rsidRDefault="00EA5BF6" w:rsidP="007039C4">
    <w:pPr>
      <w:pStyle w:val="EPFooter"/>
    </w:pPr>
    <w:r w:rsidRPr="00232649">
      <w:t>PE</w:t>
    </w:r>
    <w:r w:rsidRPr="00232649">
      <w:rPr>
        <w:rStyle w:val="HideTWBExt"/>
      </w:rPr>
      <w:t>&lt;NoPE&gt;</w:t>
    </w:r>
    <w:r w:rsidRPr="00232649">
      <w:t>754.668</w:t>
    </w:r>
    <w:r w:rsidRPr="00232649">
      <w:rPr>
        <w:rStyle w:val="HideTWBExt"/>
      </w:rPr>
      <w:t>&lt;/NoPE&gt;&lt;Version&gt;</w:t>
    </w:r>
    <w:r w:rsidRPr="00232649">
      <w:t>v02-00</w:t>
    </w:r>
    <w:r w:rsidRPr="00232649">
      <w:rPr>
        <w:rStyle w:val="HideTWBExt"/>
      </w:rPr>
      <w:t>&lt;/Version&gt;</w:t>
    </w:r>
    <w:r w:rsidRPr="00232649">
      <w:tab/>
    </w:r>
    <w:r w:rsidRPr="00232649">
      <w:fldChar w:fldCharType="begin"/>
    </w:r>
    <w:r w:rsidRPr="00232649">
      <w:instrText xml:space="preserve"> PAGE  \* MERGEFORMAT </w:instrText>
    </w:r>
    <w:r w:rsidRPr="00232649">
      <w:fldChar w:fldCharType="separate"/>
    </w:r>
    <w:r w:rsidR="00232649" w:rsidRPr="00232649">
      <w:rPr>
        <w:noProof/>
      </w:rPr>
      <w:t>2</w:t>
    </w:r>
    <w:r w:rsidRPr="00232649">
      <w:fldChar w:fldCharType="end"/>
    </w:r>
    <w:r w:rsidRPr="00232649">
      <w:t>/</w:t>
    </w:r>
    <w:r w:rsidR="00AB34DD">
      <w:fldChar w:fldCharType="begin"/>
    </w:r>
    <w:r w:rsidR="00AB34DD">
      <w:instrText xml:space="preserve"> NUMPAGES  \* MERGEFORMAT </w:instrText>
    </w:r>
    <w:r w:rsidR="00AB34DD">
      <w:fldChar w:fldCharType="separate"/>
    </w:r>
    <w:r w:rsidR="00232649" w:rsidRPr="00232649">
      <w:rPr>
        <w:noProof/>
      </w:rPr>
      <w:t>4</w:t>
    </w:r>
    <w:r w:rsidR="00AB34DD">
      <w:rPr>
        <w:noProof/>
      </w:rPr>
      <w:fldChar w:fldCharType="end"/>
    </w:r>
    <w:r w:rsidRPr="00232649">
      <w:tab/>
    </w:r>
    <w:r w:rsidRPr="00232649">
      <w:rPr>
        <w:rStyle w:val="HideTWBExt"/>
      </w:rPr>
      <w:t>&lt;PathFdR&gt;</w:t>
    </w:r>
    <w:r w:rsidRPr="00232649">
      <w:t>RR\1293106FI.docx</w:t>
    </w:r>
    <w:r w:rsidRPr="00232649">
      <w:rPr>
        <w:rStyle w:val="HideTWBExt"/>
      </w:rPr>
      <w:t>&lt;/PathFdR&gt;</w:t>
    </w:r>
  </w:p>
  <w:p w:rsidR="00EA5BF6" w:rsidRPr="00232649" w:rsidRDefault="00EA5BF6" w:rsidP="007039C4">
    <w:pPr>
      <w:pStyle w:val="EPFooter2"/>
    </w:pPr>
    <w:r w:rsidRPr="00232649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BF6" w:rsidRPr="00232649" w:rsidRDefault="00EA5BF6" w:rsidP="007039C4">
    <w:pPr>
      <w:pStyle w:val="EPFooter"/>
    </w:pPr>
    <w:r w:rsidRPr="00232649">
      <w:rPr>
        <w:rStyle w:val="HideTWBExt"/>
      </w:rPr>
      <w:t>&lt;PathFdR&gt;</w:t>
    </w:r>
    <w:r w:rsidRPr="00232649">
      <w:t>RR\1293106FI.docx</w:t>
    </w:r>
    <w:r w:rsidRPr="00232649">
      <w:rPr>
        <w:rStyle w:val="HideTWBExt"/>
      </w:rPr>
      <w:t>&lt;/PathFdR&gt;</w:t>
    </w:r>
    <w:r w:rsidRPr="00232649">
      <w:tab/>
    </w:r>
    <w:r w:rsidRPr="00232649">
      <w:tab/>
      <w:t>PE</w:t>
    </w:r>
    <w:r w:rsidRPr="00232649">
      <w:rPr>
        <w:rStyle w:val="HideTWBExt"/>
      </w:rPr>
      <w:t>&lt;NoPE&gt;</w:t>
    </w:r>
    <w:r w:rsidRPr="00232649">
      <w:t>754.668</w:t>
    </w:r>
    <w:r w:rsidRPr="00232649">
      <w:rPr>
        <w:rStyle w:val="HideTWBExt"/>
      </w:rPr>
      <w:t>&lt;/NoPE&gt;&lt;Version&gt;</w:t>
    </w:r>
    <w:r w:rsidRPr="00232649">
      <w:t>v02-00</w:t>
    </w:r>
    <w:r w:rsidRPr="00232649">
      <w:rPr>
        <w:rStyle w:val="HideTWBExt"/>
      </w:rPr>
      <w:t>&lt;/Version&gt;</w:t>
    </w:r>
  </w:p>
  <w:p w:rsidR="00EA5BF6" w:rsidRPr="00232649" w:rsidRDefault="00EA5BF6" w:rsidP="007039C4">
    <w:pPr>
      <w:pStyle w:val="EPFooter2"/>
    </w:pPr>
    <w:r w:rsidRPr="00232649">
      <w:t>FI</w:t>
    </w:r>
    <w:r w:rsidRPr="00232649">
      <w:tab/>
    </w:r>
    <w:r w:rsidRPr="00232649">
      <w:rPr>
        <w:b w:val="0"/>
        <w:i/>
        <w:color w:val="C0C0C0"/>
        <w:sz w:val="22"/>
      </w:rPr>
      <w:t>Moninaisuudessaan yhtenäinen</w:t>
    </w:r>
    <w:r w:rsidRPr="00232649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64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64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6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D92" w:rsidRPr="00232649" w:rsidRDefault="005F5D92">
      <w:r w:rsidRPr="00232649">
        <w:separator/>
      </w:r>
    </w:p>
  </w:footnote>
  <w:footnote w:type="continuationSeparator" w:id="0">
    <w:p w:rsidR="005F5D92" w:rsidRPr="00232649" w:rsidRDefault="005F5D92">
      <w:r w:rsidRPr="00232649">
        <w:continuationSeparator/>
      </w:r>
    </w:p>
  </w:footnote>
  <w:footnote w:id="1">
    <w:p w:rsidR="00EA5BF6" w:rsidRPr="00232649" w:rsidRDefault="00EA5BF6" w:rsidP="00232649">
      <w:pPr>
        <w:pStyle w:val="FootnoteText"/>
        <w:ind w:left="567" w:hanging="567"/>
        <w:rPr>
          <w:sz w:val="24"/>
          <w:lang w:val="fi-FI"/>
        </w:rPr>
      </w:pPr>
      <w:r w:rsidRPr="00232649">
        <w:rPr>
          <w:rStyle w:val="FootnoteReference"/>
          <w:sz w:val="24"/>
          <w:lang w:val="fi-FI"/>
        </w:rPr>
        <w:footnoteRef/>
      </w:r>
      <w:r w:rsidR="00232649" w:rsidRPr="00232649">
        <w:rPr>
          <w:sz w:val="24"/>
          <w:lang w:val="fi-FI"/>
        </w:rPr>
        <w:t xml:space="preserve"> </w:t>
      </w:r>
      <w:r w:rsidR="00232649" w:rsidRPr="00232649">
        <w:rPr>
          <w:sz w:val="24"/>
          <w:lang w:val="fi-FI"/>
        </w:rPr>
        <w:tab/>
      </w:r>
      <w:r w:rsidRPr="00232649">
        <w:rPr>
          <w:sz w:val="24"/>
          <w:lang w:val="fi-FI"/>
        </w:rPr>
        <w:t xml:space="preserve">EUVL C </w:t>
      </w:r>
      <w:r w:rsidRPr="00260DCE">
        <w:rPr>
          <w:sz w:val="24"/>
          <w:lang w:val="fi-FI"/>
        </w:rPr>
        <w:t>290</w:t>
      </w:r>
      <w:r w:rsidRPr="00232649">
        <w:rPr>
          <w:sz w:val="24"/>
          <w:lang w:val="fi-FI"/>
        </w:rPr>
        <w:t xml:space="preserve">, </w:t>
      </w:r>
      <w:r w:rsidRPr="00260DCE">
        <w:rPr>
          <w:sz w:val="24"/>
          <w:lang w:val="fi-FI"/>
        </w:rPr>
        <w:t>18</w:t>
      </w:r>
      <w:r w:rsidRPr="00232649">
        <w:rPr>
          <w:sz w:val="24"/>
          <w:lang w:val="fi-FI"/>
        </w:rPr>
        <w:t>.</w:t>
      </w:r>
      <w:r w:rsidRPr="00260DCE">
        <w:rPr>
          <w:sz w:val="24"/>
          <w:lang w:val="fi-FI"/>
        </w:rPr>
        <w:t>8</w:t>
      </w:r>
      <w:r w:rsidRPr="00232649">
        <w:rPr>
          <w:sz w:val="24"/>
          <w:lang w:val="fi-FI"/>
        </w:rPr>
        <w:t>.</w:t>
      </w:r>
      <w:r w:rsidRPr="00260DCE">
        <w:rPr>
          <w:sz w:val="24"/>
          <w:lang w:val="fi-FI"/>
        </w:rPr>
        <w:t>2023</w:t>
      </w:r>
      <w:r w:rsidRPr="00232649">
        <w:rPr>
          <w:sz w:val="24"/>
          <w:lang w:val="fi-FI"/>
        </w:rPr>
        <w:t xml:space="preserve">, s. </w:t>
      </w:r>
      <w:r w:rsidRPr="00260DCE">
        <w:rPr>
          <w:sz w:val="24"/>
          <w:lang w:val="fi-FI"/>
        </w:rPr>
        <w:t>17</w:t>
      </w:r>
      <w:r w:rsidRPr="00232649">
        <w:rPr>
          <w:sz w:val="24"/>
          <w:lang w:val="fi-FI"/>
        </w:rPr>
        <w:t>.</w:t>
      </w:r>
    </w:p>
  </w:footnote>
  <w:footnote w:id="2">
    <w:p w:rsidR="00EA5BF6" w:rsidRPr="00232649" w:rsidRDefault="00EA5BF6" w:rsidP="00232649">
      <w:pPr>
        <w:pStyle w:val="FootnoteText"/>
        <w:ind w:left="567" w:hanging="567"/>
        <w:rPr>
          <w:sz w:val="24"/>
          <w:lang w:val="fi-FI"/>
        </w:rPr>
      </w:pPr>
      <w:r w:rsidRPr="00232649">
        <w:rPr>
          <w:rStyle w:val="FootnoteReference"/>
          <w:sz w:val="24"/>
          <w:lang w:val="fi-FI"/>
        </w:rPr>
        <w:footnoteRef/>
      </w:r>
      <w:r w:rsidR="00232649" w:rsidRPr="00232649">
        <w:rPr>
          <w:sz w:val="24"/>
          <w:lang w:val="fi-FI"/>
        </w:rPr>
        <w:t xml:space="preserve"> </w:t>
      </w:r>
      <w:r w:rsidR="00232649" w:rsidRPr="00232649">
        <w:rPr>
          <w:sz w:val="24"/>
          <w:lang w:val="fi-FI"/>
        </w:rPr>
        <w:tab/>
      </w:r>
      <w:r w:rsidRPr="00232649">
        <w:rPr>
          <w:sz w:val="24"/>
          <w:lang w:val="fi-FI"/>
        </w:rPr>
        <w:t>Ei vielä julkaistu virallisessa lehdessä.</w:t>
      </w:r>
    </w:p>
  </w:footnote>
  <w:footnote w:id="3">
    <w:p w:rsidR="00EA5BF6" w:rsidRPr="00232649" w:rsidRDefault="00EA5BF6" w:rsidP="00232649">
      <w:pPr>
        <w:pStyle w:val="FootnoteText"/>
        <w:ind w:left="567" w:hanging="567"/>
        <w:rPr>
          <w:sz w:val="24"/>
          <w:lang w:val="fi-FI"/>
        </w:rPr>
      </w:pPr>
      <w:r w:rsidRPr="00232649">
        <w:rPr>
          <w:rStyle w:val="FootnoteReference"/>
          <w:sz w:val="24"/>
          <w:lang w:val="fi-FI"/>
        </w:rPr>
        <w:footnoteRef/>
      </w:r>
      <w:r w:rsidR="00232649" w:rsidRPr="00232649">
        <w:rPr>
          <w:sz w:val="24"/>
          <w:lang w:val="fi-FI"/>
        </w:rPr>
        <w:t xml:space="preserve"> </w:t>
      </w:r>
      <w:r w:rsidR="00232649" w:rsidRPr="00232649">
        <w:rPr>
          <w:sz w:val="24"/>
          <w:lang w:val="fi-FI"/>
        </w:rPr>
        <w:tab/>
      </w:r>
      <w:r w:rsidRPr="00232649">
        <w:rPr>
          <w:sz w:val="24"/>
          <w:lang w:val="fi-FI"/>
        </w:rPr>
        <w:t>E</w:t>
      </w:r>
      <w:r w:rsidR="00B26A52">
        <w:rPr>
          <w:sz w:val="24"/>
          <w:lang w:val="fi-FI"/>
        </w:rPr>
        <w:t xml:space="preserve">UVL </w:t>
      </w:r>
      <w:r w:rsidR="00B26A52" w:rsidRPr="0094333B">
        <w:rPr>
          <w:sz w:val="24"/>
          <w:lang w:val="fi-FI"/>
        </w:rPr>
        <w:t>C, C/</w:t>
      </w:r>
      <w:r w:rsidR="00B26A52" w:rsidRPr="00260DCE">
        <w:rPr>
          <w:sz w:val="24"/>
          <w:lang w:val="fi-FI"/>
        </w:rPr>
        <w:t>2023</w:t>
      </w:r>
      <w:r w:rsidR="00B26A52" w:rsidRPr="0094333B">
        <w:rPr>
          <w:sz w:val="24"/>
          <w:lang w:val="fi-FI"/>
        </w:rPr>
        <w:t>/</w:t>
      </w:r>
      <w:r w:rsidR="00B26A52" w:rsidRPr="00260DCE">
        <w:rPr>
          <w:sz w:val="24"/>
          <w:lang w:val="fi-FI"/>
        </w:rPr>
        <w:t>1329</w:t>
      </w:r>
      <w:r w:rsidR="00B26A52" w:rsidRPr="0094333B">
        <w:rPr>
          <w:sz w:val="24"/>
          <w:lang w:val="fi-FI"/>
        </w:rPr>
        <w:t xml:space="preserve">, </w:t>
      </w:r>
      <w:r w:rsidR="00B26A52" w:rsidRPr="00260DCE">
        <w:rPr>
          <w:sz w:val="24"/>
          <w:lang w:val="fi-FI"/>
        </w:rPr>
        <w:t>22</w:t>
      </w:r>
      <w:r w:rsidR="00B26A52" w:rsidRPr="0094333B">
        <w:rPr>
          <w:sz w:val="24"/>
          <w:lang w:val="fi-FI"/>
        </w:rPr>
        <w:t>.</w:t>
      </w:r>
      <w:r w:rsidR="00B26A52" w:rsidRPr="00260DCE">
        <w:rPr>
          <w:sz w:val="24"/>
          <w:lang w:val="fi-FI"/>
        </w:rPr>
        <w:t>12</w:t>
      </w:r>
      <w:r w:rsidR="00B26A52" w:rsidRPr="0094333B">
        <w:rPr>
          <w:sz w:val="24"/>
          <w:lang w:val="fi-FI"/>
        </w:rPr>
        <w:t>.</w:t>
      </w:r>
      <w:r w:rsidR="00B26A52" w:rsidRPr="00260DCE">
        <w:rPr>
          <w:sz w:val="24"/>
          <w:lang w:val="fi-FI"/>
        </w:rPr>
        <w:t>2023</w:t>
      </w:r>
      <w:r w:rsidR="00B26A52" w:rsidRPr="0094333B">
        <w:rPr>
          <w:sz w:val="24"/>
          <w:lang w:val="fi-FI"/>
        </w:rPr>
        <w:t>, ELI:</w:t>
      </w:r>
      <w:r w:rsidR="00B26A52" w:rsidRPr="0094333B">
        <w:rPr>
          <w:sz w:val="24"/>
          <w:lang w:val="fi-FI" w:eastAsia="en-GB"/>
        </w:rPr>
        <w:t xml:space="preserve"> </w:t>
      </w:r>
      <w:hyperlink r:id="rId1" w:tooltip="Gives access to this document through its ELI URI." w:history="1">
        <w:r w:rsidR="00B26A52" w:rsidRPr="0094333B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http://data.europa.eu/eli/C/</w:t>
        </w:r>
        <w:r w:rsidR="00B26A52" w:rsidRPr="00260DCE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2023</w:t>
        </w:r>
        <w:r w:rsidR="00B26A52" w:rsidRPr="0094333B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/</w:t>
        </w:r>
        <w:r w:rsidR="00B26A52" w:rsidRPr="00260DCE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1329</w:t>
        </w:r>
        <w:r w:rsidR="00B26A52" w:rsidRPr="0094333B">
          <w:rPr>
            <w:rFonts w:ascii="Roboto" w:hAnsi="Roboto"/>
            <w:color w:val="337AB7"/>
            <w:sz w:val="21"/>
            <w:szCs w:val="21"/>
            <w:u w:val="single"/>
            <w:shd w:val="clear" w:color="auto" w:fill="FFFFFF"/>
            <w:lang w:val="fi-FI" w:eastAsia="en-GB"/>
          </w:rPr>
          <w:t>/oj</w:t>
        </w:r>
      </w:hyperlink>
      <w:r w:rsidRPr="0023264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6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34DD" w:rsidRDefault="00064002" w:rsidP="00AB34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6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5"/>
    <w:lvlOverride w:ilvl="0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FI"/>
    <w:docVar w:name="dvnumam" w:val="46"/>
    <w:docVar w:name="dvpe" w:val="754.668"/>
    <w:docVar w:name="dvrapporteur" w:val="Esittelijät: "/>
    <w:docVar w:name="dvstar" w:val="***I"/>
    <w:docVar w:name="dvtitre" w:val="Euroopan parlamentin lainsäädäntöpäätöslauselma xx. huhtikuuta 2024 ehdotuksesta Euroopan parlamentin ja neuvoston asetukseksi talouspolitiikan tuloksellisesta koordinoinnista ja monenvälisestä julkisen talouden valvonnasta sekä neuvoston asetuksen (EY) N:o 1466/97 kumoamisesta(COM(2023)0240 – C9-0150/2023 – 2023/0138(COD))"/>
  </w:docVars>
  <w:rsids>
    <w:rsidRoot w:val="005F5D92"/>
    <w:rsid w:val="00002272"/>
    <w:rsid w:val="00021DA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649"/>
    <w:rsid w:val="00260DCE"/>
    <w:rsid w:val="002767FF"/>
    <w:rsid w:val="002B18FE"/>
    <w:rsid w:val="002B5493"/>
    <w:rsid w:val="00343214"/>
    <w:rsid w:val="00361C00"/>
    <w:rsid w:val="0036695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5D92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4DD"/>
    <w:rsid w:val="00AB441E"/>
    <w:rsid w:val="00AB6293"/>
    <w:rsid w:val="00AE0928"/>
    <w:rsid w:val="00AF3B82"/>
    <w:rsid w:val="00B12E95"/>
    <w:rsid w:val="00B22876"/>
    <w:rsid w:val="00B26A52"/>
    <w:rsid w:val="00B558F0"/>
    <w:rsid w:val="00BD48FE"/>
    <w:rsid w:val="00BD7BD8"/>
    <w:rsid w:val="00BE158E"/>
    <w:rsid w:val="00BE6ADC"/>
    <w:rsid w:val="00C05BFE"/>
    <w:rsid w:val="00C23CD4"/>
    <w:rsid w:val="00C27F99"/>
    <w:rsid w:val="00C61C0C"/>
    <w:rsid w:val="00C941CB"/>
    <w:rsid w:val="00CC2357"/>
    <w:rsid w:val="00CE1082"/>
    <w:rsid w:val="00CF071A"/>
    <w:rsid w:val="00D058B8"/>
    <w:rsid w:val="00D56C11"/>
    <w:rsid w:val="00D834A0"/>
    <w:rsid w:val="00D872DF"/>
    <w:rsid w:val="00D91E21"/>
    <w:rsid w:val="00DA7FCD"/>
    <w:rsid w:val="00DC3D49"/>
    <w:rsid w:val="00E365E1"/>
    <w:rsid w:val="00E820A4"/>
    <w:rsid w:val="00EA5BF6"/>
    <w:rsid w:val="00EB006A"/>
    <w:rsid w:val="00EB4772"/>
    <w:rsid w:val="00ED169E"/>
    <w:rsid w:val="00ED4235"/>
    <w:rsid w:val="00F04346"/>
    <w:rsid w:val="00F075DC"/>
    <w:rsid w:val="00F149E9"/>
    <w:rsid w:val="00F2646A"/>
    <w:rsid w:val="00F5134D"/>
    <w:rsid w:val="00F74202"/>
    <w:rsid w:val="00F87713"/>
    <w:rsid w:val="00FB4360"/>
    <w:rsid w:val="00FD0C70"/>
    <w:rsid w:val="00FE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59D63"/>
  <w15:chartTrackingRefBased/>
  <w15:docId w15:val="{4CAD8D88-C792-41A5-8942-DB677B3E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7" w:uiPriority="39"/>
    <w:lsdException w:name="toc 9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A5BF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A5BF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A5BF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A5BF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A5BF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A5BF6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EA5BF6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EA5BF6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EA5BF6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EA5BF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A5BF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A5BF6"/>
    <w:pPr>
      <w:spacing w:before="480" w:after="240"/>
    </w:pPr>
  </w:style>
  <w:style w:type="paragraph" w:customStyle="1" w:styleId="TOCPage">
    <w:name w:val="TOC Page"/>
    <w:basedOn w:val="Normal"/>
    <w:next w:val="TOC1"/>
    <w:rsid w:val="00EA5BF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EA5BF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A5BF6"/>
    <w:rPr>
      <w:b/>
    </w:rPr>
  </w:style>
  <w:style w:type="paragraph" w:customStyle="1" w:styleId="NormalBold12a">
    <w:name w:val="NormalBold12a"/>
    <w:basedOn w:val="Normal"/>
    <w:rsid w:val="00EA5BF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A5BF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A5BF6"/>
    <w:pPr>
      <w:spacing w:after="480"/>
      <w:ind w:left="1417"/>
    </w:pPr>
  </w:style>
  <w:style w:type="paragraph" w:customStyle="1" w:styleId="CoverNormal">
    <w:name w:val="CoverNormal"/>
    <w:basedOn w:val="Normal"/>
    <w:rsid w:val="00EA5BF6"/>
    <w:pPr>
      <w:ind w:left="1418"/>
    </w:pPr>
  </w:style>
  <w:style w:type="paragraph" w:customStyle="1" w:styleId="NormalCenter12a">
    <w:name w:val="NormalCenter12a"/>
    <w:basedOn w:val="Normal"/>
    <w:rsid w:val="00EA5BF6"/>
    <w:pPr>
      <w:spacing w:after="240"/>
      <w:jc w:val="center"/>
    </w:pPr>
  </w:style>
  <w:style w:type="paragraph" w:customStyle="1" w:styleId="CoverReference">
    <w:name w:val="CoverReference"/>
    <w:basedOn w:val="Normal"/>
    <w:rsid w:val="00EA5BF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A5BF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A5BF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A5BF6"/>
    <w:pPr>
      <w:spacing w:before="240" w:after="1200"/>
    </w:pPr>
  </w:style>
  <w:style w:type="paragraph" w:styleId="Header">
    <w:name w:val="header"/>
    <w:basedOn w:val="Normal"/>
    <w:link w:val="HeaderChar"/>
    <w:rsid w:val="00EA5B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A5BF6"/>
    <w:rPr>
      <w:sz w:val="24"/>
      <w:lang w:val="fi-FI"/>
    </w:rPr>
  </w:style>
  <w:style w:type="paragraph" w:customStyle="1" w:styleId="AmNumberTabs">
    <w:name w:val="AmNumberTabs"/>
    <w:basedOn w:val="Normal"/>
    <w:rsid w:val="00EA5B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A5BF6"/>
    <w:pPr>
      <w:spacing w:before="720" w:after="240"/>
      <w:jc w:val="center"/>
    </w:pPr>
  </w:style>
  <w:style w:type="paragraph" w:customStyle="1" w:styleId="EPBody">
    <w:name w:val="EPBody"/>
    <w:basedOn w:val="Normal"/>
    <w:rsid w:val="00EA5BF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A5BF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EA5BF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A5BF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A5BF6"/>
    <w:rPr>
      <w:sz w:val="18"/>
    </w:rPr>
  </w:style>
  <w:style w:type="paragraph" w:customStyle="1" w:styleId="Normal24a">
    <w:name w:val="Normal24a"/>
    <w:basedOn w:val="Normal"/>
    <w:rsid w:val="00EA5BF6"/>
    <w:pPr>
      <w:spacing w:after="480"/>
    </w:pPr>
  </w:style>
  <w:style w:type="paragraph" w:customStyle="1" w:styleId="NormalBoldCenter">
    <w:name w:val="NormalBoldCenter"/>
    <w:basedOn w:val="Normal"/>
    <w:rsid w:val="00EA5BF6"/>
    <w:pPr>
      <w:jc w:val="center"/>
    </w:pPr>
    <w:rPr>
      <w:b/>
    </w:rPr>
  </w:style>
  <w:style w:type="paragraph" w:styleId="CommentText">
    <w:name w:val="annotation text"/>
    <w:basedOn w:val="Normal"/>
    <w:link w:val="CommentTextChar"/>
    <w:unhideWhenUsed/>
    <w:rsid w:val="00EA5BF6"/>
    <w:pPr>
      <w:widowControl/>
      <w:spacing w:after="20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EA5BF6"/>
    <w:rPr>
      <w:rFonts w:asciiTheme="minorHAnsi" w:eastAsiaTheme="minorHAnsi" w:hAnsiTheme="minorHAnsi" w:cstheme="minorBidi"/>
      <w:lang w:val="fi-FI" w:eastAsia="en-US"/>
    </w:rPr>
  </w:style>
  <w:style w:type="paragraph" w:customStyle="1" w:styleId="norm">
    <w:name w:val="norm"/>
    <w:basedOn w:val="Normal"/>
    <w:rsid w:val="00EA5BF6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EA5BF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A5BF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EA5BF6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A5BF6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A5BF6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A5BF6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A5BF6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EA5BF6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A5BF6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A5BF6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A5BF6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A5BF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A5BF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A5BF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A5BF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A5BF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EA5BF6"/>
    <w:pPr>
      <w:numPr>
        <w:numId w:val="4"/>
      </w:numPr>
    </w:pPr>
  </w:style>
  <w:style w:type="paragraph" w:customStyle="1" w:styleId="Bullet0">
    <w:name w:val="Bullet 0"/>
    <w:basedOn w:val="Normal"/>
    <w:rsid w:val="00EA5BF6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EA5BF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EA5BF6"/>
    <w:rPr>
      <w:color w:val="0000FF"/>
      <w:u w:val="single"/>
    </w:rPr>
  </w:style>
  <w:style w:type="paragraph" w:customStyle="1" w:styleId="Normal12a">
    <w:name w:val="Normal12a"/>
    <w:basedOn w:val="Normal"/>
    <w:rsid w:val="00EA5BF6"/>
    <w:pPr>
      <w:spacing w:after="240"/>
    </w:pPr>
  </w:style>
  <w:style w:type="paragraph" w:customStyle="1" w:styleId="Normal6a">
    <w:name w:val="Normal6a"/>
    <w:basedOn w:val="Normal"/>
    <w:rsid w:val="00EA5BF6"/>
    <w:pPr>
      <w:spacing w:after="120"/>
    </w:pPr>
  </w:style>
  <w:style w:type="paragraph" w:customStyle="1" w:styleId="PageHeadingNotTOC">
    <w:name w:val="PageHeadingNotTOC"/>
    <w:basedOn w:val="Normal"/>
    <w:rsid w:val="00EA5BF6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NormalBoldChar">
    <w:name w:val="NormalBold Char"/>
    <w:link w:val="NormalBold"/>
    <w:locked/>
    <w:rsid w:val="00EA5BF6"/>
    <w:rPr>
      <w:b/>
      <w:sz w:val="24"/>
      <w:lang w:val="fi-FI"/>
    </w:rPr>
  </w:style>
  <w:style w:type="paragraph" w:customStyle="1" w:styleId="AmJustText">
    <w:name w:val="AmJustText"/>
    <w:basedOn w:val="Normal"/>
    <w:rsid w:val="00EA5BF6"/>
    <w:pPr>
      <w:spacing w:after="240"/>
    </w:pPr>
    <w:rPr>
      <w:i/>
    </w:rPr>
  </w:style>
  <w:style w:type="paragraph" w:customStyle="1" w:styleId="AmCrossRef">
    <w:name w:val="AmCrossRef"/>
    <w:basedOn w:val="Normal"/>
    <w:rsid w:val="00EA5BF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A5BF6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EA5BF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EA5BF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A5BF6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EA5BF6"/>
    <w:pPr>
      <w:spacing w:before="240"/>
    </w:pPr>
    <w:rPr>
      <w:b/>
    </w:rPr>
  </w:style>
  <w:style w:type="character" w:customStyle="1" w:styleId="Normal12Char">
    <w:name w:val="Normal12 Char"/>
    <w:link w:val="Normal12"/>
    <w:locked/>
    <w:rsid w:val="00EA5BF6"/>
    <w:rPr>
      <w:noProof/>
      <w:sz w:val="24"/>
    </w:rPr>
  </w:style>
  <w:style w:type="paragraph" w:customStyle="1" w:styleId="Normal12">
    <w:name w:val="Normal12"/>
    <w:basedOn w:val="Normal"/>
    <w:link w:val="Normal12Char"/>
    <w:rsid w:val="00EA5BF6"/>
    <w:pPr>
      <w:spacing w:after="240"/>
    </w:pPr>
    <w:rPr>
      <w:noProof/>
      <w:lang w:val="en-GB"/>
    </w:rPr>
  </w:style>
  <w:style w:type="character" w:customStyle="1" w:styleId="Normal6Char">
    <w:name w:val="Normal6 Char"/>
    <w:link w:val="Normal6"/>
    <w:locked/>
    <w:rsid w:val="00EA5BF6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EA5BF6"/>
    <w:pPr>
      <w:spacing w:after="120"/>
    </w:pPr>
  </w:style>
  <w:style w:type="paragraph" w:customStyle="1" w:styleId="Normal12Italic">
    <w:name w:val="Normal12Italic"/>
    <w:basedOn w:val="Normal12"/>
    <w:rsid w:val="00EA5BF6"/>
    <w:rPr>
      <w:i/>
    </w:rPr>
  </w:style>
  <w:style w:type="paragraph" w:customStyle="1" w:styleId="EntPE">
    <w:name w:val="EntPE"/>
    <w:basedOn w:val="Normal12"/>
    <w:rsid w:val="00EA5BF6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EA5B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A5BF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A5BF6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unhideWhenUsed/>
    <w:rsid w:val="00EA5B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5BF6"/>
    <w:rPr>
      <w:rFonts w:ascii="Segoe UI" w:hAnsi="Segoe UI" w:cs="Segoe UI"/>
      <w:sz w:val="18"/>
      <w:szCs w:val="18"/>
      <w:lang w:val="fi-FI"/>
    </w:rPr>
  </w:style>
  <w:style w:type="paragraph" w:customStyle="1" w:styleId="RollCallSymbols14pt">
    <w:name w:val="RollCallSymbols14pt"/>
    <w:basedOn w:val="Normal"/>
    <w:rsid w:val="00EA5BF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EA5BF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EA5BF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EA5BF6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EA5BF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A5BF6"/>
    <w:pPr>
      <w:widowControl w:val="0"/>
      <w:spacing w:after="0"/>
    </w:pPr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EA5BF6"/>
    <w:rPr>
      <w:rFonts w:asciiTheme="minorHAnsi" w:eastAsiaTheme="minorHAnsi" w:hAnsiTheme="minorHAnsi" w:cstheme="minorBidi"/>
      <w:b/>
      <w:bCs/>
      <w:lang w:val="fi-FI" w:eastAsia="en-US"/>
    </w:rPr>
  </w:style>
  <w:style w:type="paragraph" w:styleId="EndnoteText">
    <w:name w:val="endnote text"/>
    <w:basedOn w:val="Normal"/>
    <w:link w:val="EndnoteTextChar"/>
    <w:rsid w:val="00EA5BF6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EA5BF6"/>
    <w:rPr>
      <w:lang w:val="fi-FI"/>
    </w:rPr>
  </w:style>
  <w:style w:type="character" w:styleId="EndnoteReference">
    <w:name w:val="endnote reference"/>
    <w:basedOn w:val="DefaultParagraphFont"/>
    <w:rsid w:val="00EA5BF6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EA5BF6"/>
    <w:pPr>
      <w:spacing w:after="100"/>
      <w:ind w:left="1920"/>
    </w:pPr>
  </w:style>
  <w:style w:type="paragraph" w:styleId="Revision">
    <w:name w:val="Revision"/>
    <w:hidden/>
    <w:uiPriority w:val="99"/>
    <w:semiHidden/>
    <w:rsid w:val="00EA5BF6"/>
    <w:rPr>
      <w:sz w:val="24"/>
      <w:lang w:val="fi-FI"/>
    </w:rPr>
  </w:style>
  <w:style w:type="paragraph" w:customStyle="1" w:styleId="Considrant">
    <w:name w:val="Considérant"/>
    <w:basedOn w:val="Normal"/>
    <w:rsid w:val="00EA5BF6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A5BF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A5BF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A5BF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A5BF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EA5BF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styleId="Footer">
    <w:name w:val="footer"/>
    <w:basedOn w:val="Normal"/>
    <w:link w:val="FooterChar"/>
    <w:rsid w:val="00EA5B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A5BF6"/>
    <w:rPr>
      <w:sz w:val="24"/>
      <w:lang w:val="fi-FI"/>
    </w:rPr>
  </w:style>
  <w:style w:type="character" w:customStyle="1" w:styleId="normaltextrun">
    <w:name w:val="normaltextrun"/>
    <w:basedOn w:val="DefaultParagraphFont"/>
    <w:rsid w:val="00EA5BF6"/>
  </w:style>
  <w:style w:type="character" w:customStyle="1" w:styleId="tabchar">
    <w:name w:val="tabchar"/>
    <w:basedOn w:val="DefaultParagraphFont"/>
    <w:rsid w:val="00EA5BF6"/>
  </w:style>
  <w:style w:type="character" w:customStyle="1" w:styleId="erpldocument-subtitle-author">
    <w:name w:val="erpl_document-subtitle-author"/>
    <w:basedOn w:val="DefaultParagraphFont"/>
    <w:rsid w:val="00EA5BF6"/>
  </w:style>
  <w:style w:type="paragraph" w:styleId="TOC7">
    <w:name w:val="toc 7"/>
    <w:basedOn w:val="Normal"/>
    <w:next w:val="Normal"/>
    <w:autoRedefine/>
    <w:uiPriority w:val="39"/>
    <w:rsid w:val="00EA5BF6"/>
    <w:pPr>
      <w:spacing w:after="100"/>
      <w:ind w:left="1440"/>
    </w:pPr>
  </w:style>
  <w:style w:type="paragraph" w:customStyle="1" w:styleId="FootnoteTextForceStyle">
    <w:name w:val="Footnote Text ForceStyle"/>
    <w:rsid w:val="00CE1082"/>
    <w:pPr>
      <w:keepLines/>
      <w:widowControl w:val="0"/>
      <w:ind w:left="850" w:hanging="850"/>
    </w:pPr>
    <w:rPr>
      <w:sz w:val="24"/>
      <w:lang w:val="fi-FI" w:eastAsia="en-US"/>
    </w:rPr>
  </w:style>
  <w:style w:type="character" w:styleId="Emphasis">
    <w:name w:val="Emphasis"/>
    <w:basedOn w:val="DefaultParagraphFont"/>
    <w:uiPriority w:val="20"/>
    <w:qFormat/>
    <w:rsid w:val="00CE10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9CB9D-5008-4B7E-A6A8-E0A15180F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3</cp:revision>
  <cp:lastPrinted>2004-11-19T15:42:00Z</cp:lastPrinted>
  <dcterms:created xsi:type="dcterms:W3CDTF">2024-04-23T13:47:00Z</dcterms:created>
  <dcterms:modified xsi:type="dcterms:W3CDTF">2024-09-10T14:27:00Z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A9-0439/2023</vt:lpwstr>
  </property>
  <property fmtid="{D5CDD505-2E9C-101B-9397-08002B2CF9AE}" pid="4" name="&lt;Type&gt;">
    <vt:lpwstr>RR</vt:lpwstr>
  </property>
</Properties>
</file>