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2A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2AD4" w:rsidRDefault="00544DA5" w:rsidP="0010095E">
            <w:pPr>
              <w:pStyle w:val="EPName"/>
            </w:pPr>
            <w:r w:rsidRPr="00C72AD4">
              <w:t>Parlament Europejski</w:t>
            </w:r>
          </w:p>
          <w:p w:rsidR="00751A4A" w:rsidRPr="00C72A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FE0">
              <w:t>2019</w:t>
            </w:r>
            <w:r w:rsidRPr="00C72AD4">
              <w:t>-</w:t>
            </w:r>
            <w:r w:rsidRPr="00EE6FE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72AD4" w:rsidRDefault="00187494" w:rsidP="0010095E">
            <w:pPr>
              <w:pStyle w:val="EPLogo"/>
            </w:pPr>
            <w:r w:rsidRPr="00C72A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2AD4" w:rsidRDefault="00D058B8" w:rsidP="004C5D52">
      <w:pPr>
        <w:pStyle w:val="LineTop"/>
      </w:pPr>
    </w:p>
    <w:p w:rsidR="00680577" w:rsidRPr="00C72AD4" w:rsidRDefault="00544DA5" w:rsidP="00680577">
      <w:pPr>
        <w:pStyle w:val="EPBodyTA1"/>
      </w:pPr>
      <w:r w:rsidRPr="00C72AD4">
        <w:t>TEKSTY PRZYJĘTE</w:t>
      </w:r>
    </w:p>
    <w:p w:rsidR="00D058B8" w:rsidRPr="00C72AD4" w:rsidRDefault="00D058B8" w:rsidP="00D058B8">
      <w:pPr>
        <w:pStyle w:val="LineBottom"/>
      </w:pPr>
    </w:p>
    <w:p w:rsidR="00544DA5" w:rsidRPr="00C72AD4" w:rsidRDefault="00544DA5" w:rsidP="00544DA5">
      <w:pPr>
        <w:pStyle w:val="ATHeading1"/>
      </w:pPr>
      <w:bookmarkStart w:id="0" w:name="TANumber"/>
      <w:r w:rsidRPr="00C72AD4">
        <w:t>P</w:t>
      </w:r>
      <w:r w:rsidRPr="00EE6FE0">
        <w:t>9</w:t>
      </w:r>
      <w:r w:rsidRPr="00C72AD4">
        <w:t>_TA(</w:t>
      </w:r>
      <w:r w:rsidRPr="00EE6FE0">
        <w:t>2024</w:t>
      </w:r>
      <w:r w:rsidRPr="00C72AD4">
        <w:t>)</w:t>
      </w:r>
      <w:r w:rsidRPr="00EE6FE0">
        <w:t>0</w:t>
      </w:r>
      <w:bookmarkEnd w:id="0"/>
      <w:r w:rsidR="00767492" w:rsidRPr="00EE6FE0">
        <w:t>311</w:t>
      </w:r>
    </w:p>
    <w:p w:rsidR="00544DA5" w:rsidRPr="00C72AD4" w:rsidRDefault="008534A5" w:rsidP="00544DA5">
      <w:pPr>
        <w:pStyle w:val="ATHeading2"/>
      </w:pPr>
      <w:r w:rsidRPr="008534A5">
        <w:t>Skuteczna koordynacja polityk gospodarczych i wielostronnego nadzoru budżetowego</w:t>
      </w:r>
    </w:p>
    <w:p w:rsidR="00544DA5" w:rsidRPr="00C72AD4" w:rsidRDefault="00544DA5" w:rsidP="00544DA5">
      <w:pPr>
        <w:rPr>
          <w:i/>
          <w:vanish/>
        </w:rPr>
      </w:pPr>
      <w:r w:rsidRPr="00C72AD4">
        <w:rPr>
          <w:i/>
        </w:rPr>
        <w:fldChar w:fldCharType="begin"/>
      </w:r>
      <w:r w:rsidRPr="00C72AD4">
        <w:rPr>
          <w:i/>
        </w:rPr>
        <w:instrText xml:space="preserve"> TC"(</w:instrText>
      </w:r>
      <w:bookmarkStart w:id="1" w:name="DocNumber"/>
      <w:r w:rsidRPr="00C72AD4">
        <w:rPr>
          <w:i/>
        </w:rPr>
        <w:instrText>A</w:instrText>
      </w:r>
      <w:r w:rsidRPr="00EE6FE0">
        <w:rPr>
          <w:i/>
        </w:rPr>
        <w:instrText>9</w:instrText>
      </w:r>
      <w:r w:rsidRPr="00C72AD4">
        <w:rPr>
          <w:i/>
        </w:rPr>
        <w:instrText>-</w:instrText>
      </w:r>
      <w:r w:rsidRPr="00EE6FE0">
        <w:rPr>
          <w:i/>
        </w:rPr>
        <w:instrText>0439</w:instrText>
      </w:r>
      <w:r w:rsidRPr="00C72AD4">
        <w:rPr>
          <w:i/>
        </w:rPr>
        <w:instrText>/</w:instrText>
      </w:r>
      <w:r w:rsidRPr="00EE6FE0">
        <w:rPr>
          <w:i/>
        </w:rPr>
        <w:instrText>2023</w:instrText>
      </w:r>
      <w:bookmarkEnd w:id="1"/>
      <w:r w:rsidRPr="00C72AD4">
        <w:rPr>
          <w:i/>
        </w:rPr>
        <w:instrText xml:space="preserve"> - Sprawozdawca: </w:instrText>
      </w:r>
      <w:r w:rsidR="00B776B1">
        <w:rPr>
          <w:i/>
        </w:rPr>
        <w:instrText>Markus Ferber</w:instrText>
      </w:r>
      <w:r w:rsidRPr="00C72AD4">
        <w:rPr>
          <w:i/>
        </w:rPr>
        <w:instrText>, Margarida Marques)"\l</w:instrText>
      </w:r>
      <w:r w:rsidRPr="00EE6FE0">
        <w:rPr>
          <w:i/>
        </w:rPr>
        <w:instrText>3</w:instrText>
      </w:r>
      <w:r w:rsidRPr="00C72AD4">
        <w:rPr>
          <w:i/>
        </w:rPr>
        <w:instrText xml:space="preserve"> \n&gt; \* MERGEFORMAT </w:instrText>
      </w:r>
      <w:r w:rsidRPr="00C72AD4">
        <w:rPr>
          <w:i/>
        </w:rPr>
        <w:fldChar w:fldCharType="end"/>
      </w:r>
    </w:p>
    <w:p w:rsidR="00544DA5" w:rsidRPr="00C72AD4" w:rsidRDefault="00544DA5" w:rsidP="00544DA5">
      <w:pPr>
        <w:rPr>
          <w:vanish/>
        </w:rPr>
      </w:pPr>
      <w:bookmarkStart w:id="2" w:name="Commission"/>
      <w:r w:rsidRPr="00C72AD4">
        <w:rPr>
          <w:vanish/>
        </w:rPr>
        <w:t>Komisja Gospodarcza i Monetarna</w:t>
      </w:r>
      <w:bookmarkEnd w:id="2"/>
    </w:p>
    <w:p w:rsidR="00544DA5" w:rsidRPr="00C72AD4" w:rsidRDefault="00544DA5" w:rsidP="00544DA5">
      <w:pPr>
        <w:rPr>
          <w:vanish/>
        </w:rPr>
      </w:pPr>
      <w:bookmarkStart w:id="3" w:name="PE"/>
      <w:r w:rsidRPr="00C72AD4">
        <w:rPr>
          <w:vanish/>
        </w:rPr>
        <w:t>PE</w:t>
      </w:r>
      <w:r w:rsidRPr="00EE6FE0">
        <w:rPr>
          <w:vanish/>
        </w:rPr>
        <w:t>754</w:t>
      </w:r>
      <w:r w:rsidRPr="00C72AD4">
        <w:rPr>
          <w:vanish/>
        </w:rPr>
        <w:t>.</w:t>
      </w:r>
      <w:r w:rsidRPr="00EE6FE0">
        <w:rPr>
          <w:vanish/>
        </w:rPr>
        <w:t>668</w:t>
      </w:r>
      <w:bookmarkEnd w:id="3"/>
    </w:p>
    <w:p w:rsidR="00544DA5" w:rsidRPr="00C72AD4" w:rsidRDefault="00544DA5" w:rsidP="00544DA5">
      <w:pPr>
        <w:pStyle w:val="ATHeading3"/>
      </w:pPr>
      <w:bookmarkStart w:id="4" w:name="Sujet"/>
      <w:r w:rsidRPr="00C72AD4">
        <w:t xml:space="preserve">Rezolucja ustawodawcza Parlamentu Europejskiego z dnia </w:t>
      </w:r>
      <w:r w:rsidR="0080719E" w:rsidRPr="00EE6FE0">
        <w:t>23</w:t>
      </w:r>
      <w:r w:rsidRPr="00C72AD4">
        <w:t xml:space="preserve"> </w:t>
      </w:r>
      <w:r w:rsidR="00B776B1">
        <w:t xml:space="preserve">kwietnia </w:t>
      </w:r>
      <w:r w:rsidRPr="00EE6FE0">
        <w:t>2024</w:t>
      </w:r>
      <w:r w:rsidRPr="00C72AD4">
        <w:t xml:space="preserve"> r. w sprawie wniosku dotyczącego rozporządzenia Parlamentu Europejskiego i Rady w sprawie skutecznej koordynacji polityk gospodarczych i wielostronnego nadzoru budżetowego oraz uchylającego rozporządzenie Rady (WE) nr </w:t>
      </w:r>
      <w:r w:rsidRPr="00EE6FE0">
        <w:t>1466</w:t>
      </w:r>
      <w:r w:rsidRPr="00C72AD4">
        <w:t>/</w:t>
      </w:r>
      <w:r w:rsidRPr="00EE6FE0">
        <w:t>97</w:t>
      </w:r>
      <w:bookmarkEnd w:id="4"/>
      <w:r w:rsidRPr="00C72AD4">
        <w:t xml:space="preserve"> </w:t>
      </w:r>
      <w:bookmarkStart w:id="5" w:name="References"/>
      <w:r w:rsidRPr="00C72AD4">
        <w:t>(COM(</w:t>
      </w:r>
      <w:r w:rsidRPr="00EE6FE0">
        <w:t>2023</w:t>
      </w:r>
      <w:r w:rsidRPr="00C72AD4">
        <w:t>)</w:t>
      </w:r>
      <w:r w:rsidRPr="00EE6FE0">
        <w:t>0240</w:t>
      </w:r>
      <w:r w:rsidRPr="00C72AD4">
        <w:t xml:space="preserve"> – C</w:t>
      </w:r>
      <w:r w:rsidRPr="00EE6FE0">
        <w:t>9</w:t>
      </w:r>
      <w:r w:rsidRPr="00C72AD4">
        <w:t>-</w:t>
      </w:r>
      <w:r w:rsidRPr="00EE6FE0">
        <w:t>0150</w:t>
      </w:r>
      <w:r w:rsidRPr="00C72AD4">
        <w:t>/</w:t>
      </w:r>
      <w:r w:rsidRPr="00EE6FE0">
        <w:t>2023</w:t>
      </w:r>
      <w:r w:rsidRPr="00C72AD4">
        <w:t xml:space="preserve"> – </w:t>
      </w:r>
      <w:r w:rsidRPr="00EE6FE0">
        <w:t>2023</w:t>
      </w:r>
      <w:r w:rsidRPr="00C72AD4">
        <w:t>/</w:t>
      </w:r>
      <w:r w:rsidRPr="00EE6FE0">
        <w:t>0138</w:t>
      </w:r>
      <w:r w:rsidRPr="00C72AD4">
        <w:t>(COD))</w:t>
      </w:r>
      <w:bookmarkEnd w:id="5"/>
    </w:p>
    <w:p w:rsidR="00544DA5" w:rsidRPr="00C72AD4" w:rsidRDefault="00544DA5" w:rsidP="00544DA5"/>
    <w:p w:rsidR="003B493A" w:rsidRPr="00C72AD4" w:rsidRDefault="003B493A" w:rsidP="003B493A">
      <w:pPr>
        <w:pStyle w:val="NormalBold"/>
      </w:pPr>
      <w:bookmarkStart w:id="6" w:name="TextBodyBegin"/>
      <w:bookmarkEnd w:id="6"/>
      <w:r w:rsidRPr="00C72AD4">
        <w:t>(Zwykła procedura ustawodawcza: pierwsze czytanie)</w:t>
      </w:r>
    </w:p>
    <w:p w:rsidR="003B493A" w:rsidRPr="00C72AD4" w:rsidRDefault="003B493A" w:rsidP="003B493A">
      <w:pPr>
        <w:pStyle w:val="EPComma"/>
      </w:pPr>
      <w:r w:rsidRPr="00C72AD4">
        <w:rPr>
          <w:i/>
        </w:rPr>
        <w:t>Parlament Europejski</w:t>
      </w:r>
      <w:r w:rsidRPr="00C72AD4">
        <w:t>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>uwzględniając wniosek Komisji przedstawiony Parlamentowi Europejskiemu i Radzie (COM(</w:t>
      </w:r>
      <w:r w:rsidRPr="00EE6FE0">
        <w:t>2023</w:t>
      </w:r>
      <w:r w:rsidRPr="00C72AD4">
        <w:t>)</w:t>
      </w:r>
      <w:r w:rsidRPr="00EE6FE0">
        <w:t>0240</w:t>
      </w:r>
      <w:r w:rsidRPr="00C72AD4">
        <w:t>),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 xml:space="preserve">uwzględniając art. </w:t>
      </w:r>
      <w:r w:rsidRPr="00EE6FE0">
        <w:t>294</w:t>
      </w:r>
      <w:r w:rsidRPr="00C72AD4">
        <w:t xml:space="preserve"> ust. </w:t>
      </w:r>
      <w:r w:rsidRPr="00EE6FE0">
        <w:t>2</w:t>
      </w:r>
      <w:r w:rsidRPr="00C72AD4">
        <w:t xml:space="preserve"> i art. </w:t>
      </w:r>
      <w:r w:rsidRPr="00EE6FE0">
        <w:t>121</w:t>
      </w:r>
      <w:r w:rsidRPr="00C72AD4">
        <w:t xml:space="preserve"> ust. </w:t>
      </w:r>
      <w:r w:rsidRPr="00EE6FE0">
        <w:t>6</w:t>
      </w:r>
      <w:r w:rsidRPr="00C72AD4">
        <w:t xml:space="preserve"> Traktatu o funkcjonowaniu Unii Europejskiej, zgodnie z którymi wniosek został przedstawiony Parlamentowi przez Komisję (C</w:t>
      </w:r>
      <w:r w:rsidRPr="00EE6FE0">
        <w:t>9</w:t>
      </w:r>
      <w:r w:rsidRPr="00C72AD4">
        <w:noBreakHyphen/>
      </w:r>
      <w:r w:rsidRPr="00EE6FE0">
        <w:t>0150</w:t>
      </w:r>
      <w:r w:rsidRPr="00C72AD4">
        <w:t>/</w:t>
      </w:r>
      <w:r w:rsidRPr="00EE6FE0">
        <w:t>2023</w:t>
      </w:r>
      <w:r w:rsidRPr="00C72AD4">
        <w:t>),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 xml:space="preserve">uwzględniając art. </w:t>
      </w:r>
      <w:r w:rsidRPr="00EE6FE0">
        <w:t>294</w:t>
      </w:r>
      <w:r w:rsidRPr="00C72AD4">
        <w:t xml:space="preserve"> ust. </w:t>
      </w:r>
      <w:r w:rsidRPr="00EE6FE0">
        <w:t>3</w:t>
      </w:r>
      <w:r w:rsidRPr="00C72AD4">
        <w:t xml:space="preserve"> Traktatu o funkcjonowaniu Unii Europejskiej,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 xml:space="preserve">uwzględniając opinię Europejskiego Banku Centralnego z </w:t>
      </w:r>
      <w:r w:rsidRPr="00EE6FE0">
        <w:t>5</w:t>
      </w:r>
      <w:r w:rsidRPr="00C72AD4">
        <w:t xml:space="preserve"> lipca </w:t>
      </w:r>
      <w:r w:rsidRPr="00EE6FE0">
        <w:t>2023</w:t>
      </w:r>
      <w:r w:rsidRPr="00C72AD4">
        <w:t xml:space="preserve"> r.</w:t>
      </w:r>
      <w:r w:rsidRPr="00C72AD4">
        <w:rPr>
          <w:rStyle w:val="FootnoteReference"/>
        </w:rPr>
        <w:footnoteReference w:id="1"/>
      </w:r>
      <w:r w:rsidRPr="00C72AD4">
        <w:t>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>uwzględniając opinię Europejskiego Komitetu Ekonomiczno-Społecznego z </w:t>
      </w:r>
      <w:r w:rsidRPr="00EE6FE0">
        <w:t>21</w:t>
      </w:r>
      <w:r w:rsidRPr="00C72AD4">
        <w:t xml:space="preserve"> września </w:t>
      </w:r>
      <w:r w:rsidRPr="00EE6FE0">
        <w:t>2023</w:t>
      </w:r>
      <w:r w:rsidRPr="00C72AD4">
        <w:t> r.</w:t>
      </w:r>
      <w:r w:rsidRPr="00C72AD4">
        <w:rPr>
          <w:rStyle w:val="FootnoteReference"/>
        </w:rPr>
        <w:footnoteReference w:id="2"/>
      </w:r>
      <w:r w:rsidRPr="00C72AD4">
        <w:t>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 xml:space="preserve">uwzględniając opinię Komitetu Regionów z </w:t>
      </w:r>
      <w:r w:rsidRPr="00EE6FE0">
        <w:t>10</w:t>
      </w:r>
      <w:r w:rsidRPr="00C72AD4">
        <w:t xml:space="preserve"> października </w:t>
      </w:r>
      <w:r w:rsidRPr="00EE6FE0">
        <w:t>2023</w:t>
      </w:r>
      <w:r w:rsidRPr="00C72AD4">
        <w:t> r.</w:t>
      </w:r>
      <w:r w:rsidRPr="00C72AD4">
        <w:rPr>
          <w:rStyle w:val="FootnoteReference"/>
          <w:szCs w:val="24"/>
        </w:rPr>
        <w:footnoteReference w:id="3"/>
      </w:r>
      <w:r w:rsidRPr="00C72AD4">
        <w:t>,</w:t>
      </w:r>
    </w:p>
    <w:p w:rsidR="0080719E" w:rsidRDefault="0080719E" w:rsidP="0080719E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EE6FE0">
        <w:t>74</w:t>
      </w:r>
      <w:r w:rsidRPr="0090212C">
        <w:t xml:space="preserve"> ust. </w:t>
      </w:r>
      <w:r w:rsidRPr="00EE6FE0">
        <w:t>4</w:t>
      </w:r>
      <w:r w:rsidRPr="0090212C">
        <w:t xml:space="preserve"> Regulaminu oraz </w:t>
      </w:r>
      <w:r>
        <w:t xml:space="preserve">przekazane pismem z dnia </w:t>
      </w:r>
      <w:r w:rsidRPr="00EE6FE0">
        <w:t>21</w:t>
      </w:r>
      <w:r>
        <w:t xml:space="preserve"> lutego </w:t>
      </w:r>
      <w:r w:rsidRPr="00EE6FE0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</w:t>
      </w:r>
      <w:r w:rsidRPr="0090212C">
        <w:lastRenderedPageBreak/>
        <w:t>Parlament</w:t>
      </w:r>
      <w:r>
        <w:t>u</w:t>
      </w:r>
      <w:r w:rsidRPr="0090212C">
        <w:t xml:space="preserve">, zgodnie z art. </w:t>
      </w:r>
      <w:r w:rsidRPr="00EE6FE0">
        <w:t>294</w:t>
      </w:r>
      <w:r w:rsidRPr="0090212C">
        <w:t xml:space="preserve"> ust. </w:t>
      </w:r>
      <w:r w:rsidRPr="00EE6FE0">
        <w:t>4</w:t>
      </w:r>
      <w:r w:rsidRPr="0090212C">
        <w:t xml:space="preserve"> Traktatu o funkcjonowaniu Unii Europejskiej,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 xml:space="preserve">uwzględniając art. </w:t>
      </w:r>
      <w:r w:rsidRPr="00EE6FE0">
        <w:t>59</w:t>
      </w:r>
      <w:r w:rsidRPr="00C72AD4">
        <w:t xml:space="preserve"> Regulaminu,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>uwzględniając opinię przedstawioną przez Komisję Zatrudnienia i Spraw Socjalnych,</w:t>
      </w:r>
    </w:p>
    <w:p w:rsidR="003B493A" w:rsidRPr="00C72AD4" w:rsidRDefault="003B493A" w:rsidP="003B493A">
      <w:pPr>
        <w:pStyle w:val="NormalHanging12a"/>
      </w:pPr>
      <w:r w:rsidRPr="00C72AD4">
        <w:t>–</w:t>
      </w:r>
      <w:r w:rsidRPr="00C72AD4">
        <w:tab/>
        <w:t>uwzględniając sprawozdanie Komisji Gospodarczej i Monetarnej (A</w:t>
      </w:r>
      <w:r w:rsidRPr="00EE6FE0">
        <w:t>9</w:t>
      </w:r>
      <w:r w:rsidRPr="00C72AD4">
        <w:t>-</w:t>
      </w:r>
      <w:r w:rsidRPr="00EE6FE0">
        <w:t>0439</w:t>
      </w:r>
      <w:r w:rsidRPr="00C72AD4">
        <w:t>/</w:t>
      </w:r>
      <w:r w:rsidRPr="00EE6FE0">
        <w:t>2023</w:t>
      </w:r>
      <w:r w:rsidRPr="00C72AD4">
        <w:t>),</w:t>
      </w:r>
    </w:p>
    <w:p w:rsidR="003B493A" w:rsidRPr="00C72AD4" w:rsidRDefault="003B493A" w:rsidP="003B493A">
      <w:pPr>
        <w:pStyle w:val="NormalHanging12a"/>
      </w:pPr>
      <w:r w:rsidRPr="00EE6FE0">
        <w:t>1</w:t>
      </w:r>
      <w:r w:rsidRPr="00C72AD4">
        <w:t>.</w:t>
      </w:r>
      <w:r w:rsidRPr="00C72AD4">
        <w:tab/>
        <w:t>przyjmuje poniższe stanowisko w pierwszym czytaniu;</w:t>
      </w:r>
    </w:p>
    <w:p w:rsidR="003B493A" w:rsidRPr="00C72AD4" w:rsidRDefault="003B493A" w:rsidP="003B493A">
      <w:pPr>
        <w:pStyle w:val="NormalHanging12a"/>
      </w:pPr>
      <w:r w:rsidRPr="00EE6FE0">
        <w:t>2</w:t>
      </w:r>
      <w:r w:rsidRPr="00C72AD4">
        <w:t>.</w:t>
      </w:r>
      <w:r w:rsidRPr="00C72AD4">
        <w:tab/>
        <w:t>zwraca się do Komisji o ponowne przekazanie mu sprawy, jeśli zastąpi ona pierwotny wniosek, wprowadzi w nim istotne zmiany lub planuje ich wprowadzenie;</w:t>
      </w:r>
    </w:p>
    <w:p w:rsidR="003B493A" w:rsidRPr="00C72AD4" w:rsidRDefault="003B493A" w:rsidP="003B493A">
      <w:pPr>
        <w:pStyle w:val="NormalHanging12a"/>
      </w:pPr>
      <w:r w:rsidRPr="00EE6FE0">
        <w:t>3</w:t>
      </w:r>
      <w:r w:rsidRPr="00C72AD4">
        <w:t>.</w:t>
      </w:r>
      <w:r w:rsidRPr="00C72AD4">
        <w:tab/>
        <w:t>zobowiązuje swoją przewodniczącą do przekazania stanowiska Parlamentu Radzie i Komisji oraz parlamentom narodowym.</w:t>
      </w:r>
    </w:p>
    <w:p w:rsidR="0080719E" w:rsidRDefault="0080719E" w:rsidP="003B493A">
      <w:pPr>
        <w:sectPr w:rsidR="0080719E" w:rsidSect="00C72A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80719E" w:rsidRPr="00767492" w:rsidRDefault="0080719E" w:rsidP="0080719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67492">
        <w:rPr>
          <w:rFonts w:eastAsia="Calibri"/>
          <w:b/>
          <w:bCs/>
          <w:color w:val="000000"/>
          <w:szCs w:val="24"/>
        </w:rPr>
        <w:lastRenderedPageBreak/>
        <w:t>P</w:t>
      </w:r>
      <w:r w:rsidRPr="00EE6FE0">
        <w:rPr>
          <w:rFonts w:eastAsia="Calibri"/>
          <w:b/>
          <w:bCs/>
          <w:color w:val="000000"/>
          <w:szCs w:val="24"/>
        </w:rPr>
        <w:t>9</w:t>
      </w:r>
      <w:r w:rsidRPr="00767492">
        <w:rPr>
          <w:rFonts w:eastAsia="Calibri"/>
          <w:b/>
          <w:bCs/>
          <w:color w:val="000000"/>
          <w:szCs w:val="24"/>
        </w:rPr>
        <w:t>_TC</w:t>
      </w:r>
      <w:r w:rsidRPr="00EE6FE0">
        <w:rPr>
          <w:rFonts w:eastAsia="Calibri"/>
          <w:b/>
          <w:bCs/>
          <w:color w:val="000000"/>
          <w:szCs w:val="24"/>
        </w:rPr>
        <w:t>1</w:t>
      </w:r>
      <w:r w:rsidRPr="00767492">
        <w:rPr>
          <w:rFonts w:eastAsia="Calibri"/>
          <w:b/>
          <w:bCs/>
          <w:color w:val="000000"/>
          <w:szCs w:val="24"/>
        </w:rPr>
        <w:t>-COD(</w:t>
      </w:r>
      <w:r w:rsidRPr="00EE6FE0">
        <w:rPr>
          <w:rFonts w:eastAsia="Calibri"/>
          <w:b/>
          <w:bCs/>
          <w:color w:val="000000"/>
          <w:szCs w:val="24"/>
        </w:rPr>
        <w:t>2023</w:t>
      </w:r>
      <w:r w:rsidRPr="00767492">
        <w:rPr>
          <w:rFonts w:eastAsia="Calibri"/>
          <w:b/>
          <w:bCs/>
          <w:color w:val="000000"/>
          <w:szCs w:val="24"/>
        </w:rPr>
        <w:t>)</w:t>
      </w:r>
      <w:r w:rsidRPr="00EE6FE0">
        <w:rPr>
          <w:rFonts w:eastAsia="Calibri"/>
          <w:b/>
          <w:bCs/>
          <w:color w:val="000000"/>
          <w:szCs w:val="24"/>
        </w:rPr>
        <w:t>0138</w:t>
      </w:r>
    </w:p>
    <w:p w:rsidR="0080719E" w:rsidRDefault="0080719E" w:rsidP="0080719E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EE6FE0">
        <w:rPr>
          <w:b/>
        </w:rPr>
        <w:t>23</w:t>
      </w:r>
      <w:r>
        <w:rPr>
          <w:b/>
        </w:rPr>
        <w:t xml:space="preserve"> kwietnia </w:t>
      </w:r>
      <w:r w:rsidRPr="00EE6FE0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EE6FE0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80719E">
        <w:rPr>
          <w:b/>
          <w:szCs w:val="24"/>
          <w:lang w:eastAsia="en-US"/>
        </w:rPr>
        <w:t>w sprawie skutecznej koordynacji polityk gospodarczych i w sprawie wielostronnego nadzoru budżetowego oraz uchylające</w:t>
      </w:r>
      <w:r w:rsidR="00FF4E9B">
        <w:rPr>
          <w:b/>
          <w:szCs w:val="24"/>
          <w:lang w:eastAsia="en-US"/>
        </w:rPr>
        <w:t>go</w:t>
      </w:r>
      <w:bookmarkStart w:id="7" w:name="_GoBack"/>
      <w:bookmarkEnd w:id="7"/>
      <w:r w:rsidRPr="0080719E">
        <w:rPr>
          <w:b/>
          <w:szCs w:val="24"/>
          <w:lang w:eastAsia="en-US"/>
        </w:rPr>
        <w:t xml:space="preserve"> rozporządzenie Rady (WE) nr </w:t>
      </w:r>
      <w:r w:rsidRPr="00EE6FE0">
        <w:rPr>
          <w:b/>
          <w:szCs w:val="24"/>
          <w:lang w:eastAsia="en-US"/>
        </w:rPr>
        <w:t>1466</w:t>
      </w:r>
      <w:r w:rsidRPr="0080719E">
        <w:rPr>
          <w:b/>
          <w:szCs w:val="24"/>
          <w:lang w:eastAsia="en-US"/>
        </w:rPr>
        <w:t>/</w:t>
      </w:r>
      <w:r w:rsidRPr="00EE6FE0">
        <w:rPr>
          <w:b/>
          <w:szCs w:val="24"/>
          <w:lang w:eastAsia="en-US"/>
        </w:rPr>
        <w:t>97</w:t>
      </w:r>
    </w:p>
    <w:p w:rsidR="00FF4E9B" w:rsidRDefault="00FF4E9B" w:rsidP="0080719E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eastAsia="en-US"/>
        </w:rPr>
      </w:pPr>
    </w:p>
    <w:p w:rsidR="00FF4E9B" w:rsidRPr="0080719E" w:rsidRDefault="00FF4E9B" w:rsidP="0080719E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rozporządzenia </w:t>
      </w:r>
      <w:r>
        <w:rPr>
          <w:i/>
        </w:rPr>
        <w:t>(UE) 2024/1263</w:t>
      </w:r>
      <w:r>
        <w:rPr>
          <w:i/>
        </w:rPr>
        <w:t>.)</w:t>
      </w:r>
    </w:p>
    <w:sectPr w:rsidR="00FF4E9B" w:rsidRPr="0080719E" w:rsidSect="0080719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DA5" w:rsidRPr="00C72AD4" w:rsidRDefault="00544DA5">
      <w:r w:rsidRPr="00C72AD4">
        <w:separator/>
      </w:r>
    </w:p>
  </w:endnote>
  <w:endnote w:type="continuationSeparator" w:id="0">
    <w:p w:rsidR="00544DA5" w:rsidRPr="00C72AD4" w:rsidRDefault="00544DA5">
      <w:r w:rsidRPr="00C72A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93A" w:rsidRPr="00C72AD4" w:rsidRDefault="003B493A" w:rsidP="00C07661">
    <w:pPr>
      <w:pStyle w:val="EPFooter"/>
    </w:pPr>
    <w:r w:rsidRPr="00C72AD4">
      <w:t>PE</w:t>
    </w:r>
    <w:r w:rsidRPr="00C72AD4">
      <w:rPr>
        <w:rStyle w:val="HideTWBExt"/>
      </w:rPr>
      <w:t>&lt;NoPE&gt;</w:t>
    </w:r>
    <w:r w:rsidRPr="00C72AD4">
      <w:t>754.668</w:t>
    </w:r>
    <w:r w:rsidRPr="00C72AD4">
      <w:rPr>
        <w:rStyle w:val="HideTWBExt"/>
      </w:rPr>
      <w:t>&lt;/NoPE&gt;&lt;Version&gt;</w:t>
    </w:r>
    <w:r w:rsidRPr="00C72AD4">
      <w:t>v02-00</w:t>
    </w:r>
    <w:r w:rsidRPr="00C72AD4">
      <w:rPr>
        <w:rStyle w:val="HideTWBExt"/>
      </w:rPr>
      <w:t>&lt;/Version&gt;</w:t>
    </w:r>
    <w:r w:rsidRPr="00C72AD4">
      <w:tab/>
    </w:r>
    <w:r w:rsidRPr="00C72AD4">
      <w:fldChar w:fldCharType="begin"/>
    </w:r>
    <w:r w:rsidRPr="00C72AD4">
      <w:instrText xml:space="preserve"> PAGE  \* MERGEFORMAT </w:instrText>
    </w:r>
    <w:r w:rsidRPr="00C72AD4">
      <w:fldChar w:fldCharType="separate"/>
    </w:r>
    <w:r w:rsidRPr="00C72AD4">
      <w:rPr>
        <w:noProof/>
      </w:rPr>
      <w:t>40</w:t>
    </w:r>
    <w:r w:rsidRPr="00C72AD4">
      <w:fldChar w:fldCharType="end"/>
    </w:r>
    <w:r w:rsidRPr="00C72AD4">
      <w:t>/</w:t>
    </w:r>
    <w:fldSimple w:instr=" NUMPAGES  \* MERGEFORMAT ">
      <w:r w:rsidRPr="00C72AD4">
        <w:rPr>
          <w:noProof/>
        </w:rPr>
        <w:t>40</w:t>
      </w:r>
    </w:fldSimple>
    <w:r w:rsidRPr="00C72AD4">
      <w:tab/>
    </w:r>
    <w:r w:rsidRPr="00C72AD4">
      <w:rPr>
        <w:rStyle w:val="HideTWBExt"/>
      </w:rPr>
      <w:t>&lt;PathFdR&gt;</w:t>
    </w:r>
    <w:r w:rsidRPr="00C72AD4">
      <w:t>RR\1293106PL.docx</w:t>
    </w:r>
    <w:r w:rsidRPr="00C72AD4">
      <w:rPr>
        <w:rStyle w:val="HideTWBExt"/>
      </w:rPr>
      <w:t>&lt;/PathFdR&gt;</w:t>
    </w:r>
  </w:p>
  <w:p w:rsidR="003B493A" w:rsidRPr="00C72AD4" w:rsidRDefault="003B493A" w:rsidP="00C07661">
    <w:pPr>
      <w:pStyle w:val="EPFooter2"/>
    </w:pPr>
    <w:r w:rsidRPr="00C72AD4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93A" w:rsidRPr="00C72AD4" w:rsidRDefault="003B493A" w:rsidP="00C07661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93A" w:rsidRPr="00C72AD4" w:rsidRDefault="003B493A" w:rsidP="00C07661">
    <w:pPr>
      <w:pStyle w:val="EPFooter"/>
    </w:pPr>
    <w:r w:rsidRPr="00C72AD4">
      <w:rPr>
        <w:rStyle w:val="HideTWBExt"/>
      </w:rPr>
      <w:t>&lt;PathFdR&gt;</w:t>
    </w:r>
    <w:r w:rsidRPr="00C72AD4">
      <w:t>RR\1293106PL.docx</w:t>
    </w:r>
    <w:r w:rsidRPr="00C72AD4">
      <w:rPr>
        <w:rStyle w:val="HideTWBExt"/>
      </w:rPr>
      <w:t>&lt;/PathFdR&gt;</w:t>
    </w:r>
    <w:r w:rsidRPr="00C72AD4">
      <w:tab/>
    </w:r>
    <w:r w:rsidRPr="00C72AD4">
      <w:tab/>
      <w:t>PE</w:t>
    </w:r>
    <w:r w:rsidRPr="00C72AD4">
      <w:rPr>
        <w:rStyle w:val="HideTWBExt"/>
      </w:rPr>
      <w:t>&lt;NoPE&gt;</w:t>
    </w:r>
    <w:r w:rsidRPr="00C72AD4">
      <w:t>754.668</w:t>
    </w:r>
    <w:r w:rsidRPr="00C72AD4">
      <w:rPr>
        <w:rStyle w:val="HideTWBExt"/>
      </w:rPr>
      <w:t>&lt;/NoPE&gt;&lt;Version&gt;</w:t>
    </w:r>
    <w:r w:rsidRPr="00C72AD4">
      <w:t>v02-00</w:t>
    </w:r>
    <w:r w:rsidRPr="00C72AD4">
      <w:rPr>
        <w:rStyle w:val="HideTWBExt"/>
      </w:rPr>
      <w:t>&lt;/Version&gt;</w:t>
    </w:r>
  </w:p>
  <w:p w:rsidR="003B493A" w:rsidRPr="00C72AD4" w:rsidRDefault="003B493A" w:rsidP="00C07661">
    <w:pPr>
      <w:pStyle w:val="EPFooter2"/>
    </w:pPr>
    <w:r w:rsidRPr="00C72AD4">
      <w:t>PL</w:t>
    </w:r>
    <w:r w:rsidRPr="00C72AD4">
      <w:tab/>
    </w:r>
    <w:r w:rsidRPr="00C72AD4">
      <w:rPr>
        <w:b w:val="0"/>
        <w:i/>
        <w:color w:val="C0C0C0"/>
        <w:sz w:val="22"/>
      </w:rPr>
      <w:t>Zjednoczona w różnorodności</w:t>
    </w:r>
    <w:r w:rsidRPr="00C72AD4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AD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AD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A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DA5" w:rsidRPr="00C72AD4" w:rsidRDefault="00544DA5">
      <w:r w:rsidRPr="00C72AD4">
        <w:separator/>
      </w:r>
    </w:p>
  </w:footnote>
  <w:footnote w:type="continuationSeparator" w:id="0">
    <w:p w:rsidR="00544DA5" w:rsidRPr="00C72AD4" w:rsidRDefault="00544DA5">
      <w:r w:rsidRPr="00C72AD4">
        <w:continuationSeparator/>
      </w:r>
    </w:p>
  </w:footnote>
  <w:footnote w:id="1">
    <w:p w:rsidR="003B493A" w:rsidRPr="00C72AD4" w:rsidRDefault="003B493A" w:rsidP="00C72AD4">
      <w:pPr>
        <w:pStyle w:val="FootnoteText"/>
        <w:ind w:left="567" w:hanging="567"/>
        <w:rPr>
          <w:sz w:val="24"/>
          <w:lang w:val="pl-PL"/>
        </w:rPr>
      </w:pPr>
      <w:r w:rsidRPr="00C72AD4">
        <w:rPr>
          <w:rStyle w:val="FootnoteReference"/>
          <w:sz w:val="24"/>
          <w:lang w:val="pl-PL"/>
        </w:rPr>
        <w:footnoteRef/>
      </w:r>
      <w:r w:rsidR="00C72AD4" w:rsidRPr="00C72AD4">
        <w:rPr>
          <w:sz w:val="24"/>
          <w:lang w:val="pl-PL"/>
        </w:rPr>
        <w:t xml:space="preserve"> </w:t>
      </w:r>
      <w:r w:rsidR="00C72AD4" w:rsidRPr="00C72AD4">
        <w:rPr>
          <w:sz w:val="24"/>
          <w:lang w:val="pl-PL"/>
        </w:rPr>
        <w:tab/>
      </w:r>
      <w:r w:rsidRPr="00C72AD4">
        <w:rPr>
          <w:sz w:val="24"/>
          <w:lang w:val="pl-PL"/>
        </w:rPr>
        <w:t xml:space="preserve">Dz.U. C </w:t>
      </w:r>
      <w:r w:rsidRPr="00EE6FE0">
        <w:rPr>
          <w:sz w:val="24"/>
          <w:lang w:val="pl-PL"/>
        </w:rPr>
        <w:t>290</w:t>
      </w:r>
      <w:r w:rsidRPr="00C72AD4">
        <w:rPr>
          <w:sz w:val="24"/>
          <w:lang w:val="pl-PL"/>
        </w:rPr>
        <w:t xml:space="preserve"> z </w:t>
      </w:r>
      <w:r w:rsidRPr="00EE6FE0">
        <w:rPr>
          <w:sz w:val="24"/>
          <w:lang w:val="pl-PL"/>
        </w:rPr>
        <w:t>18</w:t>
      </w:r>
      <w:r w:rsidRPr="00C72AD4">
        <w:rPr>
          <w:sz w:val="24"/>
          <w:lang w:val="pl-PL"/>
        </w:rPr>
        <w:t>.</w:t>
      </w:r>
      <w:r w:rsidRPr="00EE6FE0">
        <w:rPr>
          <w:sz w:val="24"/>
          <w:lang w:val="pl-PL"/>
        </w:rPr>
        <w:t>8</w:t>
      </w:r>
      <w:r w:rsidRPr="00C72AD4">
        <w:rPr>
          <w:sz w:val="24"/>
          <w:lang w:val="pl-PL"/>
        </w:rPr>
        <w:t>.</w:t>
      </w:r>
      <w:r w:rsidRPr="00EE6FE0">
        <w:rPr>
          <w:sz w:val="24"/>
          <w:lang w:val="pl-PL"/>
        </w:rPr>
        <w:t>2023</w:t>
      </w:r>
      <w:r w:rsidRPr="00C72AD4">
        <w:rPr>
          <w:sz w:val="24"/>
          <w:lang w:val="pl-PL"/>
        </w:rPr>
        <w:t xml:space="preserve">, s. </w:t>
      </w:r>
      <w:r w:rsidRPr="00EE6FE0">
        <w:rPr>
          <w:sz w:val="24"/>
          <w:lang w:val="pl-PL"/>
        </w:rPr>
        <w:t>17</w:t>
      </w:r>
      <w:r w:rsidRPr="00C72AD4">
        <w:rPr>
          <w:sz w:val="24"/>
          <w:lang w:val="pl-PL"/>
        </w:rPr>
        <w:t>.</w:t>
      </w:r>
    </w:p>
  </w:footnote>
  <w:footnote w:id="2">
    <w:p w:rsidR="003B493A" w:rsidRPr="00C72AD4" w:rsidRDefault="003B493A" w:rsidP="00C72AD4">
      <w:pPr>
        <w:pStyle w:val="FootnoteText"/>
        <w:ind w:left="567" w:hanging="567"/>
        <w:rPr>
          <w:sz w:val="24"/>
          <w:lang w:val="pl-PL"/>
        </w:rPr>
      </w:pPr>
      <w:r w:rsidRPr="00C72AD4">
        <w:rPr>
          <w:rStyle w:val="FootnoteReference"/>
          <w:sz w:val="24"/>
          <w:lang w:val="pl-PL"/>
        </w:rPr>
        <w:footnoteRef/>
      </w:r>
      <w:r w:rsidR="00C72AD4" w:rsidRPr="00C72AD4">
        <w:rPr>
          <w:sz w:val="24"/>
          <w:lang w:val="pl-PL"/>
        </w:rPr>
        <w:t xml:space="preserve"> </w:t>
      </w:r>
      <w:r w:rsidR="00C72AD4" w:rsidRPr="00C72AD4">
        <w:rPr>
          <w:sz w:val="24"/>
          <w:lang w:val="pl-PL"/>
        </w:rPr>
        <w:tab/>
      </w:r>
      <w:r w:rsidRPr="00C72AD4">
        <w:rPr>
          <w:sz w:val="24"/>
          <w:lang w:val="pl-PL"/>
        </w:rPr>
        <w:t>Dotychczas nieopublikowana w Dzienniku Urzędowym.</w:t>
      </w:r>
    </w:p>
  </w:footnote>
  <w:footnote w:id="3">
    <w:p w:rsidR="003B493A" w:rsidRPr="00C72AD4" w:rsidRDefault="003B493A" w:rsidP="00C72AD4">
      <w:pPr>
        <w:pStyle w:val="FootnoteText"/>
        <w:ind w:left="567" w:hanging="567"/>
        <w:rPr>
          <w:sz w:val="24"/>
          <w:lang w:val="pl-PL"/>
        </w:rPr>
      </w:pPr>
      <w:r w:rsidRPr="00C72AD4">
        <w:rPr>
          <w:rStyle w:val="FootnoteReference"/>
          <w:sz w:val="24"/>
          <w:lang w:val="pl-PL"/>
        </w:rPr>
        <w:footnoteRef/>
      </w:r>
      <w:r w:rsidR="00C72AD4" w:rsidRPr="00C72AD4">
        <w:rPr>
          <w:sz w:val="24"/>
          <w:lang w:val="pl-PL"/>
        </w:rPr>
        <w:t xml:space="preserve"> </w:t>
      </w:r>
      <w:r w:rsidR="00C72AD4" w:rsidRPr="00C72AD4">
        <w:rPr>
          <w:sz w:val="24"/>
          <w:lang w:val="pl-PL"/>
        </w:rPr>
        <w:tab/>
      </w:r>
      <w:r w:rsidR="00B776B1" w:rsidRPr="003F2547">
        <w:rPr>
          <w:sz w:val="24"/>
          <w:lang w:val="pl-PL"/>
        </w:rPr>
        <w:t>Dz.U. C, C/</w:t>
      </w:r>
      <w:r w:rsidR="00B776B1" w:rsidRPr="00EE6FE0">
        <w:rPr>
          <w:sz w:val="24"/>
          <w:lang w:val="pl-PL"/>
        </w:rPr>
        <w:t>2023</w:t>
      </w:r>
      <w:r w:rsidR="00B776B1" w:rsidRPr="003F2547">
        <w:rPr>
          <w:sz w:val="24"/>
          <w:lang w:val="pl-PL"/>
        </w:rPr>
        <w:t>/</w:t>
      </w:r>
      <w:r w:rsidR="00B776B1" w:rsidRPr="00EE6FE0">
        <w:rPr>
          <w:sz w:val="24"/>
          <w:lang w:val="pl-PL"/>
        </w:rPr>
        <w:t>1329</w:t>
      </w:r>
      <w:r w:rsidR="00B776B1" w:rsidRPr="003F2547">
        <w:rPr>
          <w:sz w:val="24"/>
          <w:lang w:val="pl-PL"/>
        </w:rPr>
        <w:t xml:space="preserve"> z </w:t>
      </w:r>
      <w:r w:rsidR="00B776B1" w:rsidRPr="00EE6FE0">
        <w:rPr>
          <w:sz w:val="24"/>
          <w:lang w:val="pl-PL"/>
        </w:rPr>
        <w:t>22</w:t>
      </w:r>
      <w:r w:rsidR="00B776B1" w:rsidRPr="003F2547">
        <w:rPr>
          <w:sz w:val="24"/>
          <w:lang w:val="pl-PL"/>
        </w:rPr>
        <w:t>.</w:t>
      </w:r>
      <w:r w:rsidR="00B776B1" w:rsidRPr="00EE6FE0">
        <w:rPr>
          <w:sz w:val="24"/>
          <w:lang w:val="pl-PL"/>
        </w:rPr>
        <w:t>12</w:t>
      </w:r>
      <w:r w:rsidR="00B776B1" w:rsidRPr="003F2547">
        <w:rPr>
          <w:sz w:val="24"/>
          <w:lang w:val="pl-PL"/>
        </w:rPr>
        <w:t>.</w:t>
      </w:r>
      <w:r w:rsidR="00B776B1" w:rsidRPr="00EE6FE0">
        <w:rPr>
          <w:sz w:val="24"/>
          <w:lang w:val="pl-PL"/>
        </w:rPr>
        <w:t>2023</w:t>
      </w:r>
      <w:r w:rsidR="00B776B1" w:rsidRPr="003F2547">
        <w:rPr>
          <w:sz w:val="24"/>
          <w:lang w:val="pl-PL"/>
        </w:rPr>
        <w:t>, ELI:</w:t>
      </w:r>
      <w:r w:rsidR="00B776B1" w:rsidRPr="003F2547">
        <w:rPr>
          <w:sz w:val="24"/>
          <w:lang w:val="pl-PL" w:eastAsia="en-GB"/>
        </w:rPr>
        <w:t xml:space="preserve"> </w:t>
      </w:r>
      <w:hyperlink r:id="rId1" w:tooltip="Gives access to this document through its ELI URI." w:history="1">
        <w:r w:rsidR="00B776B1" w:rsidRPr="003F2547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pl-PL" w:eastAsia="en-GB"/>
          </w:rPr>
          <w:t>http://data.europa.eu/eli/C/</w:t>
        </w:r>
        <w:r w:rsidR="00B776B1" w:rsidRPr="00EE6FE0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pl-PL" w:eastAsia="en-GB"/>
          </w:rPr>
          <w:t>2023</w:t>
        </w:r>
        <w:r w:rsidR="00B776B1" w:rsidRPr="003F2547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pl-PL" w:eastAsia="en-GB"/>
          </w:rPr>
          <w:t>/</w:t>
        </w:r>
        <w:r w:rsidR="00B776B1" w:rsidRPr="00EE6FE0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pl-PL" w:eastAsia="en-GB"/>
          </w:rPr>
          <w:t>1329</w:t>
        </w:r>
        <w:r w:rsidR="00B776B1" w:rsidRPr="003F2547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pl-PL" w:eastAsia="en-GB"/>
          </w:rPr>
          <w:t>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93A" w:rsidRPr="00C72AD4" w:rsidRDefault="003B4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93A" w:rsidRPr="00C72AD4" w:rsidRDefault="003B49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93A" w:rsidRPr="00C72AD4" w:rsidRDefault="003B493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AD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AD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A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4" w15:restartNumberingAfterBreak="0">
    <w:nsid w:val="4BA07B62"/>
    <w:multiLevelType w:val="hybridMultilevel"/>
    <w:tmpl w:val="1C568F1A"/>
    <w:lvl w:ilvl="0" w:tplc="FAE61662">
      <w:start w:val="31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2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3"/>
  </w:num>
  <w:num w:numId="6">
    <w:abstractNumId w:val="16"/>
    <w:lvlOverride w:ilvl="0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PL"/>
    <w:docVar w:name="dvnumam" w:val="46"/>
    <w:docVar w:name="dvpe" w:val="754.668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skutecznej koordynacji polityk gospodarczych i wielostronnego nadzoru budżetowego oraz uchylającego rozporządzenie Rady (WE) nr 1466/97(COM(2023)0240 – C9-0150/2023 – 2023/0138(COD))"/>
  </w:docVars>
  <w:rsids>
    <w:rsidRoot w:val="00544DA5"/>
    <w:rsid w:val="00002272"/>
    <w:rsid w:val="00064002"/>
    <w:rsid w:val="000677B9"/>
    <w:rsid w:val="000831BA"/>
    <w:rsid w:val="000A42CC"/>
    <w:rsid w:val="000B6B8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493A"/>
    <w:rsid w:val="003E15D4"/>
    <w:rsid w:val="003F254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DA5"/>
    <w:rsid w:val="00545827"/>
    <w:rsid w:val="00560270"/>
    <w:rsid w:val="005A63E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492"/>
    <w:rsid w:val="00786EC0"/>
    <w:rsid w:val="007D1690"/>
    <w:rsid w:val="007E22AD"/>
    <w:rsid w:val="0080719E"/>
    <w:rsid w:val="00817416"/>
    <w:rsid w:val="00842779"/>
    <w:rsid w:val="008534A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6B1"/>
    <w:rsid w:val="00BD48FE"/>
    <w:rsid w:val="00BD7BD8"/>
    <w:rsid w:val="00BE6ADC"/>
    <w:rsid w:val="00C05BFE"/>
    <w:rsid w:val="00C23CD4"/>
    <w:rsid w:val="00C61C0C"/>
    <w:rsid w:val="00C72AD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FE0"/>
    <w:rsid w:val="00EF6300"/>
    <w:rsid w:val="00F04346"/>
    <w:rsid w:val="00F075DC"/>
    <w:rsid w:val="00F149E9"/>
    <w:rsid w:val="00F5134D"/>
    <w:rsid w:val="00F74202"/>
    <w:rsid w:val="00F87713"/>
    <w:rsid w:val="00FB4360"/>
    <w:rsid w:val="00FD0C70"/>
    <w:rsid w:val="00FF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E237A"/>
  <w15:chartTrackingRefBased/>
  <w15:docId w15:val="{95F1C947-75AA-4AA4-94BE-B29BDBEA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B493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3B493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3B493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3B493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B493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B493A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3B493A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3B493A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3B493A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3B493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B493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B493A"/>
    <w:pPr>
      <w:spacing w:before="480" w:after="240"/>
    </w:pPr>
  </w:style>
  <w:style w:type="paragraph" w:customStyle="1" w:styleId="TOCPage">
    <w:name w:val="TOC Page"/>
    <w:basedOn w:val="Normal"/>
    <w:next w:val="TOC1"/>
    <w:rsid w:val="003B493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3B493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B493A"/>
    <w:rPr>
      <w:b/>
    </w:rPr>
  </w:style>
  <w:style w:type="paragraph" w:customStyle="1" w:styleId="NormalBold12a">
    <w:name w:val="NormalBold12a"/>
    <w:basedOn w:val="Normal"/>
    <w:rsid w:val="003B493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B493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B493A"/>
    <w:pPr>
      <w:spacing w:after="480"/>
      <w:ind w:left="1417"/>
    </w:pPr>
  </w:style>
  <w:style w:type="paragraph" w:customStyle="1" w:styleId="CoverNormal">
    <w:name w:val="CoverNormal"/>
    <w:basedOn w:val="Normal"/>
    <w:rsid w:val="003B493A"/>
    <w:pPr>
      <w:ind w:left="1418"/>
    </w:pPr>
  </w:style>
  <w:style w:type="paragraph" w:customStyle="1" w:styleId="NormalCenter12a">
    <w:name w:val="NormalCenter12a"/>
    <w:basedOn w:val="Normal"/>
    <w:rsid w:val="003B493A"/>
    <w:pPr>
      <w:spacing w:after="240"/>
      <w:jc w:val="center"/>
    </w:pPr>
  </w:style>
  <w:style w:type="paragraph" w:customStyle="1" w:styleId="CoverReference">
    <w:name w:val="CoverReference"/>
    <w:basedOn w:val="Normal"/>
    <w:rsid w:val="003B493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B493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B493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B493A"/>
    <w:pPr>
      <w:spacing w:before="240" w:after="1200"/>
    </w:pPr>
  </w:style>
  <w:style w:type="paragraph" w:styleId="Header">
    <w:name w:val="header"/>
    <w:basedOn w:val="Normal"/>
    <w:link w:val="HeaderChar"/>
    <w:rsid w:val="003B49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493A"/>
    <w:rPr>
      <w:sz w:val="24"/>
      <w:lang w:val="pl-PL"/>
    </w:rPr>
  </w:style>
  <w:style w:type="paragraph" w:customStyle="1" w:styleId="AmNumberTabs">
    <w:name w:val="AmNumberTabs"/>
    <w:basedOn w:val="Normal"/>
    <w:rsid w:val="003B49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B493A"/>
    <w:pPr>
      <w:spacing w:before="720" w:after="240"/>
      <w:jc w:val="center"/>
    </w:pPr>
  </w:style>
  <w:style w:type="paragraph" w:customStyle="1" w:styleId="EPBody">
    <w:name w:val="EPBody"/>
    <w:basedOn w:val="Normal"/>
    <w:rsid w:val="003B493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B493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3B493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B493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B493A"/>
    <w:rPr>
      <w:sz w:val="18"/>
    </w:rPr>
  </w:style>
  <w:style w:type="paragraph" w:customStyle="1" w:styleId="Normal24a">
    <w:name w:val="Normal24a"/>
    <w:basedOn w:val="Normal"/>
    <w:rsid w:val="003B493A"/>
    <w:pPr>
      <w:spacing w:after="480"/>
    </w:pPr>
  </w:style>
  <w:style w:type="paragraph" w:customStyle="1" w:styleId="NormalBoldCenter">
    <w:name w:val="NormalBoldCenter"/>
    <w:basedOn w:val="Normal"/>
    <w:rsid w:val="003B493A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sid w:val="003B493A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93A"/>
    <w:rPr>
      <w:rFonts w:asciiTheme="minorHAnsi" w:eastAsiaTheme="minorHAnsi" w:hAnsiTheme="minorHAnsi" w:cstheme="minorBidi"/>
      <w:lang w:val="pl-PL" w:eastAsia="en-US"/>
    </w:rPr>
  </w:style>
  <w:style w:type="paragraph" w:customStyle="1" w:styleId="norm">
    <w:name w:val="norm"/>
    <w:basedOn w:val="Normal"/>
    <w:rsid w:val="003B493A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3B493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B493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3B493A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3B493A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3B493A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3B493A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3B493A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3B493A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3B493A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3B493A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3B493A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B493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3B493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B493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B493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B493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3B493A"/>
    <w:pPr>
      <w:numPr>
        <w:numId w:val="4"/>
      </w:numPr>
    </w:pPr>
  </w:style>
  <w:style w:type="paragraph" w:customStyle="1" w:styleId="Bullet0">
    <w:name w:val="Bullet 0"/>
    <w:basedOn w:val="Normal"/>
    <w:rsid w:val="003B493A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3B493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nhideWhenUsed/>
    <w:rsid w:val="003B493A"/>
    <w:rPr>
      <w:color w:val="0000FF"/>
      <w:u w:val="single"/>
    </w:rPr>
  </w:style>
  <w:style w:type="paragraph" w:customStyle="1" w:styleId="Normal12a">
    <w:name w:val="Normal12a"/>
    <w:basedOn w:val="Normal"/>
    <w:rsid w:val="003B493A"/>
    <w:pPr>
      <w:spacing w:after="240"/>
    </w:pPr>
  </w:style>
  <w:style w:type="paragraph" w:customStyle="1" w:styleId="Normal6a">
    <w:name w:val="Normal6a"/>
    <w:basedOn w:val="Normal"/>
    <w:rsid w:val="003B493A"/>
    <w:pPr>
      <w:spacing w:after="120"/>
    </w:pPr>
  </w:style>
  <w:style w:type="paragraph" w:customStyle="1" w:styleId="PageHeadingNotTOC">
    <w:name w:val="PageHeadingNotTOC"/>
    <w:basedOn w:val="Normal"/>
    <w:rsid w:val="003B493A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3B493A"/>
    <w:rPr>
      <w:b/>
      <w:sz w:val="24"/>
      <w:lang w:val="pl-PL"/>
    </w:rPr>
  </w:style>
  <w:style w:type="paragraph" w:customStyle="1" w:styleId="AmJustText">
    <w:name w:val="AmJustText"/>
    <w:basedOn w:val="Normal"/>
    <w:rsid w:val="003B493A"/>
    <w:pPr>
      <w:spacing w:after="240"/>
    </w:pPr>
    <w:rPr>
      <w:i/>
    </w:rPr>
  </w:style>
  <w:style w:type="paragraph" w:customStyle="1" w:styleId="AmCrossRef">
    <w:name w:val="AmCrossRef"/>
    <w:basedOn w:val="Normal"/>
    <w:rsid w:val="003B493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B493A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3B493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3B493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B493A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3B493A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3B493A"/>
    <w:rPr>
      <w:noProof/>
      <w:sz w:val="24"/>
    </w:rPr>
  </w:style>
  <w:style w:type="paragraph" w:customStyle="1" w:styleId="Normal12">
    <w:name w:val="Normal12"/>
    <w:basedOn w:val="Normal"/>
    <w:link w:val="Normal12Char"/>
    <w:rsid w:val="003B493A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3B493A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3B493A"/>
    <w:pPr>
      <w:spacing w:after="120"/>
    </w:pPr>
  </w:style>
  <w:style w:type="paragraph" w:customStyle="1" w:styleId="Normal12Italic">
    <w:name w:val="Normal12Italic"/>
    <w:basedOn w:val="Normal12"/>
    <w:rsid w:val="003B493A"/>
    <w:rPr>
      <w:i/>
    </w:rPr>
  </w:style>
  <w:style w:type="paragraph" w:customStyle="1" w:styleId="EntPE">
    <w:name w:val="EntPE"/>
    <w:basedOn w:val="Normal12"/>
    <w:rsid w:val="003B493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3B49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B493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B493A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B49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B493A"/>
    <w:rPr>
      <w:rFonts w:ascii="Segoe UI" w:hAnsi="Segoe UI" w:cs="Segoe UI"/>
      <w:sz w:val="18"/>
      <w:szCs w:val="18"/>
      <w:lang w:val="pl-PL"/>
    </w:rPr>
  </w:style>
  <w:style w:type="paragraph" w:customStyle="1" w:styleId="RollCallSymbols14pt">
    <w:name w:val="RollCallSymbols14pt"/>
    <w:basedOn w:val="Normal"/>
    <w:rsid w:val="003B493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B493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B493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B493A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uiPriority w:val="99"/>
    <w:rsid w:val="003B49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B493A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B493A"/>
    <w:rPr>
      <w:rFonts w:asciiTheme="minorHAnsi" w:eastAsiaTheme="minorHAnsi" w:hAnsiTheme="minorHAnsi" w:cstheme="minorBidi"/>
      <w:b/>
      <w:bCs/>
      <w:lang w:val="pl-PL" w:eastAsia="en-US"/>
    </w:rPr>
  </w:style>
  <w:style w:type="paragraph" w:styleId="EndnoteText">
    <w:name w:val="endnote text"/>
    <w:basedOn w:val="Normal"/>
    <w:link w:val="EndnoteTextChar"/>
    <w:uiPriority w:val="99"/>
    <w:rsid w:val="003B493A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B493A"/>
    <w:rPr>
      <w:lang w:val="pl-PL"/>
    </w:rPr>
  </w:style>
  <w:style w:type="character" w:styleId="EndnoteReference">
    <w:name w:val="endnote reference"/>
    <w:basedOn w:val="DefaultParagraphFont"/>
    <w:uiPriority w:val="99"/>
    <w:rsid w:val="003B493A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3B493A"/>
    <w:pPr>
      <w:spacing w:after="100"/>
      <w:ind w:left="1920"/>
    </w:pPr>
  </w:style>
  <w:style w:type="paragraph" w:styleId="Revision">
    <w:name w:val="Revision"/>
    <w:hidden/>
    <w:uiPriority w:val="99"/>
    <w:semiHidden/>
    <w:rsid w:val="003B493A"/>
    <w:rPr>
      <w:sz w:val="24"/>
      <w:lang w:val="pl-PL"/>
    </w:rPr>
  </w:style>
  <w:style w:type="paragraph" w:customStyle="1" w:styleId="Considrant">
    <w:name w:val="Considérant"/>
    <w:basedOn w:val="Normal"/>
    <w:rsid w:val="003B493A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B493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3B493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B493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B493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B493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3B49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93A"/>
    <w:rPr>
      <w:sz w:val="24"/>
      <w:lang w:val="pl-PL"/>
    </w:rPr>
  </w:style>
  <w:style w:type="character" w:customStyle="1" w:styleId="normaltextrun">
    <w:name w:val="normaltextrun"/>
    <w:basedOn w:val="DefaultParagraphFont"/>
    <w:rsid w:val="003B493A"/>
  </w:style>
  <w:style w:type="character" w:customStyle="1" w:styleId="tabchar">
    <w:name w:val="tabchar"/>
    <w:basedOn w:val="DefaultParagraphFont"/>
    <w:rsid w:val="003B493A"/>
  </w:style>
  <w:style w:type="character" w:customStyle="1" w:styleId="erpldocument-subtitle-author">
    <w:name w:val="erpl_document-subtitle-author"/>
    <w:basedOn w:val="DefaultParagraphFont"/>
    <w:rsid w:val="003B493A"/>
  </w:style>
  <w:style w:type="paragraph" w:styleId="TOC7">
    <w:name w:val="toc 7"/>
    <w:basedOn w:val="Normal"/>
    <w:next w:val="Normal"/>
    <w:autoRedefine/>
    <w:uiPriority w:val="39"/>
    <w:rsid w:val="003B493A"/>
    <w:pPr>
      <w:spacing w:after="100"/>
      <w:ind w:left="1440"/>
    </w:pPr>
  </w:style>
  <w:style w:type="paragraph" w:customStyle="1" w:styleId="Normal12Hanging">
    <w:name w:val="Normal12Hanging"/>
    <w:basedOn w:val="Normal"/>
    <w:link w:val="Normal12HangingChar"/>
    <w:rsid w:val="0080719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80719E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80719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0719E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80719E"/>
  </w:style>
  <w:style w:type="paragraph" w:customStyle="1" w:styleId="SignaturePersonne">
    <w:name w:val="Signature Personne"/>
    <w:basedOn w:val="Normal"/>
    <w:rsid w:val="0080719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80719E"/>
    <w:pPr>
      <w:keepLines/>
      <w:widowControl w:val="0"/>
      <w:ind w:left="850" w:hanging="850"/>
    </w:pPr>
    <w:rPr>
      <w:sz w:val="24"/>
      <w:lang w:val="pl-PL" w:eastAsia="en-US"/>
    </w:rPr>
  </w:style>
  <w:style w:type="character" w:customStyle="1" w:styleId="Footer2">
    <w:name w:val="Footer2"/>
    <w:rsid w:val="0080719E"/>
    <w:rPr>
      <w:rFonts w:ascii="Arial" w:hAnsi="Arial"/>
      <w:b/>
      <w:sz w:val="48"/>
    </w:rPr>
  </w:style>
  <w:style w:type="paragraph" w:customStyle="1" w:styleId="Normale">
    <w:name w:val="Normale"/>
    <w:rsid w:val="0080719E"/>
    <w:pPr>
      <w:widowControl w:val="0"/>
      <w:spacing w:before="120" w:after="120" w:line="360" w:lineRule="auto"/>
    </w:pPr>
    <w:rPr>
      <w:sz w:val="24"/>
      <w:lang w:val="pl-PL" w:eastAsia="en-US"/>
    </w:rPr>
  </w:style>
  <w:style w:type="paragraph" w:customStyle="1" w:styleId="Formuledadoption">
    <w:name w:val="Formule d'adoption"/>
    <w:basedOn w:val="Normal"/>
    <w:next w:val="Normal"/>
    <w:rsid w:val="0080719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80719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80719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80719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IntrtEEE">
    <w:name w:val="Intérêt EEE"/>
    <w:basedOn w:val="Normal"/>
    <w:next w:val="Normal"/>
    <w:rsid w:val="0080719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TechnicalBlock">
    <w:name w:val="Technical Block"/>
    <w:basedOn w:val="Normal"/>
    <w:link w:val="TechnicalBlockChar"/>
    <w:rsid w:val="0080719E"/>
    <w:pPr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StatutChar">
    <w:name w:val="Statut Char"/>
    <w:basedOn w:val="DefaultParagraphFont"/>
    <w:link w:val="Statut"/>
    <w:rsid w:val="0080719E"/>
    <w:rPr>
      <w:rFonts w:eastAsiaTheme="minorHAnsi"/>
      <w:sz w:val="24"/>
      <w:szCs w:val="22"/>
      <w:lang w:val="pl-PL" w:eastAsia="en-US"/>
    </w:rPr>
  </w:style>
  <w:style w:type="character" w:customStyle="1" w:styleId="TechnicalBlockChar">
    <w:name w:val="Technical Block Char"/>
    <w:basedOn w:val="StatutChar"/>
    <w:link w:val="TechnicalBlock"/>
    <w:rsid w:val="0080719E"/>
    <w:rPr>
      <w:rFonts w:eastAsiaTheme="minorHAnsi"/>
      <w:sz w:val="24"/>
      <w:szCs w:val="22"/>
      <w:lang w:val="pl-PL" w:eastAsia="en-US"/>
    </w:rPr>
  </w:style>
  <w:style w:type="character" w:customStyle="1" w:styleId="FooterChar1">
    <w:name w:val="Footer Char1"/>
    <w:basedOn w:val="DefaultParagraphFont"/>
    <w:rsid w:val="0080719E"/>
    <w:rPr>
      <w:rFonts w:ascii="Times New Roman" w:eastAsia="Times New Roman" w:hAnsi="Times New Roman" w:cs="Times New Roman"/>
      <w:sz w:val="24"/>
      <w:szCs w:val="24"/>
    </w:rPr>
  </w:style>
  <w:style w:type="paragraph" w:customStyle="1" w:styleId="EntText">
    <w:name w:val="EntText"/>
    <w:basedOn w:val="Normal"/>
    <w:rsid w:val="0080719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0719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80719E"/>
    <w:rPr>
      <w:color w:val="0000FF"/>
      <w:bdr w:val="none" w:sz="0" w:space="0" w:color="auto"/>
      <w:shd w:val="clear" w:color="auto" w:fill="auto"/>
    </w:rPr>
  </w:style>
  <w:style w:type="paragraph" w:customStyle="1" w:styleId="pj">
    <w:name w:val="p.j."/>
    <w:basedOn w:val="Normal"/>
    <w:link w:val="pjChar"/>
    <w:rsid w:val="0080719E"/>
    <w:pPr>
      <w:spacing w:before="1200" w:after="120"/>
      <w:ind w:left="1440" w:hanging="1440"/>
    </w:pPr>
    <w:rPr>
      <w:rFonts w:eastAsiaTheme="minorHAnsi"/>
      <w:szCs w:val="24"/>
      <w:lang w:eastAsia="en-US"/>
    </w:rPr>
  </w:style>
  <w:style w:type="character" w:customStyle="1" w:styleId="pjChar">
    <w:name w:val="p.j. Char"/>
    <w:basedOn w:val="StatutChar"/>
    <w:link w:val="pj"/>
    <w:rsid w:val="0080719E"/>
    <w:rPr>
      <w:rFonts w:eastAsiaTheme="minorHAnsi"/>
      <w:sz w:val="24"/>
      <w:szCs w:val="24"/>
      <w:lang w:val="pl-PL" w:eastAsia="en-US"/>
    </w:rPr>
  </w:style>
  <w:style w:type="paragraph" w:customStyle="1" w:styleId="nbbordered">
    <w:name w:val="nb bordered"/>
    <w:basedOn w:val="Normal"/>
    <w:link w:val="nbborderedChar"/>
    <w:rsid w:val="0080719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80719E"/>
    <w:rPr>
      <w:rFonts w:eastAsiaTheme="minorHAnsi"/>
      <w:b/>
      <w:sz w:val="24"/>
      <w:szCs w:val="24"/>
      <w:lang w:val="pl-PL" w:eastAsia="en-US"/>
    </w:rPr>
  </w:style>
  <w:style w:type="paragraph" w:customStyle="1" w:styleId="HeaderCouncil">
    <w:name w:val="Header Council"/>
    <w:basedOn w:val="Normal"/>
    <w:link w:val="HeaderCouncilChar"/>
    <w:rsid w:val="0080719E"/>
    <w:pPr>
      <w:spacing w:line="360" w:lineRule="auto"/>
    </w:pPr>
    <w:rPr>
      <w:sz w:val="2"/>
      <w:szCs w:val="24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80719E"/>
    <w:rPr>
      <w:sz w:val="2"/>
      <w:szCs w:val="24"/>
      <w:lang w:val="pl-PL" w:eastAsia="en-US"/>
    </w:rPr>
  </w:style>
  <w:style w:type="paragraph" w:customStyle="1" w:styleId="HeaderCouncilLarge">
    <w:name w:val="Header Council Large"/>
    <w:basedOn w:val="Normal"/>
    <w:link w:val="HeaderCouncilLargeChar"/>
    <w:rsid w:val="0080719E"/>
    <w:pPr>
      <w:spacing w:after="440" w:line="360" w:lineRule="auto"/>
    </w:pPr>
    <w:rPr>
      <w:sz w:val="2"/>
      <w:szCs w:val="24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80719E"/>
    <w:rPr>
      <w:sz w:val="2"/>
      <w:szCs w:val="24"/>
      <w:lang w:val="pl-PL" w:eastAsia="en-US"/>
    </w:rPr>
  </w:style>
  <w:style w:type="paragraph" w:customStyle="1" w:styleId="FooterCouncil">
    <w:name w:val="Footer Council"/>
    <w:basedOn w:val="Normal"/>
    <w:link w:val="FooterCouncilChar"/>
    <w:rsid w:val="0080719E"/>
    <w:pPr>
      <w:spacing w:line="360" w:lineRule="auto"/>
    </w:pPr>
    <w:rPr>
      <w:sz w:val="2"/>
      <w:szCs w:val="24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80719E"/>
    <w:rPr>
      <w:sz w:val="2"/>
      <w:szCs w:val="24"/>
      <w:lang w:val="pl-PL" w:eastAsia="en-US"/>
    </w:rPr>
  </w:style>
  <w:style w:type="paragraph" w:customStyle="1" w:styleId="FooterText">
    <w:name w:val="Footer Text"/>
    <w:basedOn w:val="Normal"/>
    <w:rsid w:val="0080719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0719E"/>
    <w:rPr>
      <w:color w:val="808080"/>
    </w:rPr>
  </w:style>
  <w:style w:type="paragraph" w:customStyle="1" w:styleId="Manualc">
    <w:name w:val="Manual c"/>
    <w:basedOn w:val="Considrant"/>
    <w:rsid w:val="0080719E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80719E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80719E"/>
    <w:rPr>
      <w:rFonts w:ascii="Arial" w:hAnsi="Arial"/>
      <w:b/>
      <w:i/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80719E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80719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0719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0719E"/>
    <w:rPr>
      <w:color w:val="800080"/>
      <w:u w:val="single"/>
    </w:rPr>
  </w:style>
  <w:style w:type="character" w:styleId="FollowedHyperlink">
    <w:name w:val="FollowedHyperlink"/>
    <w:basedOn w:val="DefaultParagraphFont"/>
    <w:rsid w:val="008071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D0774-57F5-418E-A8CB-CFE8850B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2024-10-04T09:27:00Z</dcterms:created>
  <dcterms:modified xsi:type="dcterms:W3CDTF">2024-10-04T09:27:00Z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