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50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5017" w:rsidRDefault="00075973" w:rsidP="0010095E">
            <w:pPr>
              <w:pStyle w:val="EPName"/>
            </w:pPr>
            <w:r w:rsidRPr="00E85017">
              <w:t>Európsky parlament</w:t>
            </w:r>
          </w:p>
          <w:p w:rsidR="00751A4A" w:rsidRPr="00E850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46EB">
              <w:t>2019</w:t>
            </w:r>
            <w:r w:rsidRPr="00E85017">
              <w:t>-</w:t>
            </w:r>
            <w:r w:rsidRPr="003546E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85017" w:rsidRDefault="00187494" w:rsidP="0010095E">
            <w:pPr>
              <w:pStyle w:val="EPLogo"/>
            </w:pPr>
            <w:r w:rsidRPr="00E850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5017" w:rsidRDefault="00D058B8" w:rsidP="004C5D52">
      <w:pPr>
        <w:pStyle w:val="LineTop"/>
      </w:pPr>
    </w:p>
    <w:p w:rsidR="00680577" w:rsidRPr="00E85017" w:rsidRDefault="00075973" w:rsidP="00680577">
      <w:pPr>
        <w:pStyle w:val="EPBodyTA1"/>
      </w:pPr>
      <w:r w:rsidRPr="00E85017">
        <w:t>PRIJATÉ TEXTY</w:t>
      </w:r>
    </w:p>
    <w:p w:rsidR="00D058B8" w:rsidRPr="00E85017" w:rsidRDefault="00D058B8" w:rsidP="00D058B8">
      <w:pPr>
        <w:pStyle w:val="LineBottom"/>
      </w:pPr>
    </w:p>
    <w:p w:rsidR="00075973" w:rsidRPr="00E85017" w:rsidRDefault="00075973" w:rsidP="00075973">
      <w:pPr>
        <w:pStyle w:val="ATHeading1"/>
      </w:pPr>
      <w:bookmarkStart w:id="0" w:name="TANumber"/>
      <w:r w:rsidRPr="00E85017">
        <w:t>P</w:t>
      </w:r>
      <w:r w:rsidRPr="003546EB">
        <w:t>9</w:t>
      </w:r>
      <w:r w:rsidRPr="00E85017">
        <w:t>_TA(</w:t>
      </w:r>
      <w:r w:rsidRPr="003546EB">
        <w:t>2024</w:t>
      </w:r>
      <w:r w:rsidRPr="00E85017">
        <w:t>)</w:t>
      </w:r>
      <w:r w:rsidRPr="003546EB">
        <w:t>0</w:t>
      </w:r>
      <w:r w:rsidR="00E85017" w:rsidRPr="003546EB">
        <w:t>31</w:t>
      </w:r>
      <w:r w:rsidR="007E500D" w:rsidRPr="003546EB">
        <w:t>1</w:t>
      </w:r>
      <w:bookmarkEnd w:id="0"/>
    </w:p>
    <w:p w:rsidR="00075973" w:rsidRPr="00E85017" w:rsidRDefault="00075973" w:rsidP="00075973">
      <w:pPr>
        <w:pStyle w:val="ATHeading2"/>
      </w:pPr>
      <w:bookmarkStart w:id="1" w:name="title"/>
      <w:r w:rsidRPr="00E85017">
        <w:t>Účinná koordinácia hospodárskych politík a mnohostranný rozpočtový dohľad</w:t>
      </w:r>
      <w:bookmarkEnd w:id="1"/>
    </w:p>
    <w:p w:rsidR="00075973" w:rsidRPr="00E85017" w:rsidRDefault="00075973" w:rsidP="00075973">
      <w:pPr>
        <w:rPr>
          <w:i/>
          <w:vanish/>
        </w:rPr>
      </w:pPr>
      <w:r w:rsidRPr="00E85017">
        <w:rPr>
          <w:i/>
        </w:rPr>
        <w:fldChar w:fldCharType="begin"/>
      </w:r>
      <w:r w:rsidRPr="00E85017">
        <w:rPr>
          <w:i/>
        </w:rPr>
        <w:instrText xml:space="preserve"> TC"(</w:instrText>
      </w:r>
      <w:bookmarkStart w:id="2" w:name="DocNumber"/>
      <w:r w:rsidRPr="00E85017">
        <w:rPr>
          <w:i/>
        </w:rPr>
        <w:instrText>A</w:instrText>
      </w:r>
      <w:r w:rsidRPr="003546EB">
        <w:rPr>
          <w:i/>
        </w:rPr>
        <w:instrText>9</w:instrText>
      </w:r>
      <w:r w:rsidRPr="00E85017">
        <w:rPr>
          <w:i/>
        </w:rPr>
        <w:instrText>-</w:instrText>
      </w:r>
      <w:r w:rsidRPr="003546EB">
        <w:rPr>
          <w:i/>
        </w:rPr>
        <w:instrText>0439</w:instrText>
      </w:r>
      <w:r w:rsidRPr="00E85017">
        <w:rPr>
          <w:i/>
        </w:rPr>
        <w:instrText>/</w:instrText>
      </w:r>
      <w:r w:rsidRPr="003546EB">
        <w:rPr>
          <w:i/>
        </w:rPr>
        <w:instrText>2023</w:instrText>
      </w:r>
      <w:bookmarkEnd w:id="2"/>
      <w:r w:rsidRPr="00E85017">
        <w:rPr>
          <w:i/>
        </w:rPr>
        <w:instrText xml:space="preserve"> - Spravodaj</w:instrText>
      </w:r>
      <w:r w:rsidR="0063044A" w:rsidRPr="00E85017">
        <w:rPr>
          <w:i/>
        </w:rPr>
        <w:instrText>covia</w:instrText>
      </w:r>
      <w:r w:rsidRPr="00E85017">
        <w:rPr>
          <w:i/>
        </w:rPr>
        <w:instrText xml:space="preserve">: </w:instrText>
      </w:r>
      <w:r w:rsidR="0063044A" w:rsidRPr="00E85017">
        <w:rPr>
          <w:i/>
        </w:rPr>
        <w:instrText>Markus Ferber</w:instrText>
      </w:r>
      <w:r w:rsidRPr="00E85017">
        <w:rPr>
          <w:i/>
        </w:rPr>
        <w:instrText>, Margarida Marques)"\l</w:instrText>
      </w:r>
      <w:r w:rsidRPr="003546EB">
        <w:rPr>
          <w:i/>
        </w:rPr>
        <w:instrText>3</w:instrText>
      </w:r>
      <w:r w:rsidRPr="00E85017">
        <w:rPr>
          <w:i/>
        </w:rPr>
        <w:instrText xml:space="preserve"> \n&gt; \* MERGEFORMAT </w:instrText>
      </w:r>
      <w:r w:rsidRPr="00E85017">
        <w:rPr>
          <w:i/>
        </w:rPr>
        <w:fldChar w:fldCharType="end"/>
      </w:r>
    </w:p>
    <w:p w:rsidR="00075973" w:rsidRPr="00E85017" w:rsidRDefault="00075973" w:rsidP="00075973">
      <w:pPr>
        <w:rPr>
          <w:vanish/>
        </w:rPr>
      </w:pPr>
      <w:bookmarkStart w:id="3" w:name="Commission"/>
      <w:r w:rsidRPr="00E85017">
        <w:rPr>
          <w:vanish/>
        </w:rPr>
        <w:t>Výbor pre hospodárske a menové veci</w:t>
      </w:r>
      <w:bookmarkEnd w:id="3"/>
    </w:p>
    <w:p w:rsidR="00075973" w:rsidRPr="00E85017" w:rsidRDefault="00075973" w:rsidP="00075973">
      <w:pPr>
        <w:rPr>
          <w:vanish/>
        </w:rPr>
      </w:pPr>
      <w:bookmarkStart w:id="4" w:name="PE"/>
      <w:r w:rsidRPr="00E85017">
        <w:rPr>
          <w:vanish/>
        </w:rPr>
        <w:t>PE</w:t>
      </w:r>
      <w:r w:rsidRPr="003546EB">
        <w:rPr>
          <w:vanish/>
        </w:rPr>
        <w:t>754</w:t>
      </w:r>
      <w:r w:rsidRPr="00E85017">
        <w:rPr>
          <w:vanish/>
        </w:rPr>
        <w:t>.</w:t>
      </w:r>
      <w:r w:rsidRPr="003546EB">
        <w:rPr>
          <w:vanish/>
        </w:rPr>
        <w:t>668</w:t>
      </w:r>
      <w:bookmarkEnd w:id="4"/>
    </w:p>
    <w:p w:rsidR="00075973" w:rsidRPr="00E85017" w:rsidRDefault="00075973" w:rsidP="00075973">
      <w:pPr>
        <w:pStyle w:val="ATHeading3"/>
      </w:pPr>
      <w:bookmarkStart w:id="5" w:name="Sujet"/>
      <w:r w:rsidRPr="00E85017">
        <w:t>Legislatívne uznesenie Európskeho parlamentu z</w:t>
      </w:r>
      <w:r w:rsidR="001F6EFA" w:rsidRPr="00E85017">
        <w:t> </w:t>
      </w:r>
      <w:r w:rsidR="001F6EFA" w:rsidRPr="003546EB">
        <w:t>23</w:t>
      </w:r>
      <w:r w:rsidRPr="00E85017">
        <w:t xml:space="preserve">. apríla </w:t>
      </w:r>
      <w:r w:rsidRPr="003546EB">
        <w:t>2024</w:t>
      </w:r>
      <w:r w:rsidRPr="00E85017">
        <w:t xml:space="preserve"> o návrhu nariadenia Európskeho parlamentu a Rady o účinnej koordinácii hospodárskych politík a mnohostrannom rozpočtovom dohľade a o zrušení nariadenia Rady (ES) č. </w:t>
      </w:r>
      <w:r w:rsidRPr="003546EB">
        <w:t>1466</w:t>
      </w:r>
      <w:r w:rsidRPr="00E85017">
        <w:t>/</w:t>
      </w:r>
      <w:r w:rsidRPr="003546EB">
        <w:t>97</w:t>
      </w:r>
      <w:bookmarkEnd w:id="5"/>
      <w:r w:rsidRPr="00E85017">
        <w:t xml:space="preserve"> </w:t>
      </w:r>
      <w:bookmarkStart w:id="6" w:name="References"/>
      <w:r w:rsidRPr="00E85017">
        <w:t>(COM</w:t>
      </w:r>
      <w:r w:rsidR="0063044A" w:rsidRPr="00E85017">
        <w:t>(</w:t>
      </w:r>
      <w:r w:rsidRPr="003546EB">
        <w:t>2023</w:t>
      </w:r>
      <w:r w:rsidRPr="00E85017">
        <w:t>)</w:t>
      </w:r>
      <w:r w:rsidRPr="003546EB">
        <w:t>0240</w:t>
      </w:r>
      <w:r w:rsidRPr="00E85017">
        <w:t xml:space="preserve"> – C</w:t>
      </w:r>
      <w:r w:rsidRPr="003546EB">
        <w:t>9</w:t>
      </w:r>
      <w:r w:rsidRPr="00E85017">
        <w:t>-</w:t>
      </w:r>
      <w:r w:rsidRPr="003546EB">
        <w:t>0150</w:t>
      </w:r>
      <w:r w:rsidRPr="00E85017">
        <w:t>/</w:t>
      </w:r>
      <w:r w:rsidRPr="003546EB">
        <w:t>2023</w:t>
      </w:r>
      <w:r w:rsidRPr="00E85017">
        <w:t xml:space="preserve"> – </w:t>
      </w:r>
      <w:r w:rsidRPr="003546EB">
        <w:t>2023</w:t>
      </w:r>
      <w:r w:rsidRPr="00E85017">
        <w:t>/</w:t>
      </w:r>
      <w:r w:rsidRPr="003546EB">
        <w:t>0138</w:t>
      </w:r>
      <w:r w:rsidRPr="00E85017">
        <w:t>(COD))</w:t>
      </w:r>
      <w:bookmarkEnd w:id="6"/>
    </w:p>
    <w:p w:rsidR="00075973" w:rsidRPr="00E85017" w:rsidRDefault="00075973" w:rsidP="00075973"/>
    <w:p w:rsidR="00D83889" w:rsidRPr="00E85017" w:rsidRDefault="00D83889" w:rsidP="00D83889">
      <w:pPr>
        <w:pStyle w:val="NormalBold"/>
      </w:pPr>
      <w:bookmarkStart w:id="7" w:name="TextBodyBegin"/>
      <w:bookmarkEnd w:id="7"/>
      <w:r w:rsidRPr="00E85017">
        <w:t>(Riadny legislatívny postup: prvé čítanie)</w:t>
      </w:r>
    </w:p>
    <w:p w:rsidR="00D83889" w:rsidRPr="00E85017" w:rsidRDefault="00D83889" w:rsidP="00D83889">
      <w:pPr>
        <w:pStyle w:val="EPComma"/>
      </w:pPr>
      <w:r w:rsidRPr="00E85017">
        <w:rPr>
          <w:i/>
        </w:rPr>
        <w:t>Európsky parlament</w:t>
      </w:r>
      <w:r w:rsidRPr="00E85017">
        <w:t>,</w:t>
      </w:r>
    </w:p>
    <w:p w:rsidR="00D83889" w:rsidRPr="00E85017" w:rsidRDefault="00D83889" w:rsidP="00D83889">
      <w:pPr>
        <w:pStyle w:val="NormalHanging12a"/>
      </w:pPr>
      <w:r w:rsidRPr="00E85017">
        <w:t>–</w:t>
      </w:r>
      <w:r w:rsidRPr="00E85017">
        <w:tab/>
        <w:t>so zreteľom na návrh Komisie pre Európsky parlament a Radu (COM(</w:t>
      </w:r>
      <w:r w:rsidRPr="003546EB">
        <w:t>202</w:t>
      </w:r>
      <w:r w:rsidR="00860AB5" w:rsidRPr="003546EB">
        <w:t>3</w:t>
      </w:r>
      <w:r w:rsidRPr="00E85017">
        <w:t>)</w:t>
      </w:r>
      <w:r w:rsidRPr="003546EB">
        <w:t>0240</w:t>
      </w:r>
      <w:r w:rsidRPr="00E85017">
        <w:t>),</w:t>
      </w:r>
    </w:p>
    <w:p w:rsidR="00D83889" w:rsidRPr="00E85017" w:rsidRDefault="00D83889" w:rsidP="00D83889">
      <w:pPr>
        <w:pStyle w:val="NormalHanging12a"/>
      </w:pPr>
      <w:r w:rsidRPr="00E85017">
        <w:t>–</w:t>
      </w:r>
      <w:r w:rsidRPr="00E85017">
        <w:tab/>
        <w:t xml:space="preserve">so zreteľom na článok </w:t>
      </w:r>
      <w:r w:rsidRPr="003546EB">
        <w:t>294</w:t>
      </w:r>
      <w:r w:rsidRPr="00E85017">
        <w:t xml:space="preserve"> ods. </w:t>
      </w:r>
      <w:r w:rsidRPr="003546EB">
        <w:t>2</w:t>
      </w:r>
      <w:r w:rsidRPr="00E85017">
        <w:t xml:space="preserve"> a článok </w:t>
      </w:r>
      <w:r w:rsidRPr="003546EB">
        <w:t>121</w:t>
      </w:r>
      <w:r w:rsidRPr="00E85017">
        <w:t xml:space="preserve"> ods. </w:t>
      </w:r>
      <w:r w:rsidRPr="003546EB">
        <w:t>6</w:t>
      </w:r>
      <w:r w:rsidRPr="00E85017">
        <w:t xml:space="preserve"> Zmluvy o fungovaní Európskej únie, v súlade s ktorými Komisia predložila návrh Európskemu parlamentu (C</w:t>
      </w:r>
      <w:r w:rsidRPr="003546EB">
        <w:t>9</w:t>
      </w:r>
      <w:r w:rsidRPr="00E85017">
        <w:noBreakHyphen/>
      </w:r>
      <w:r w:rsidRPr="003546EB">
        <w:t>0150</w:t>
      </w:r>
      <w:r w:rsidRPr="00E85017">
        <w:t>/</w:t>
      </w:r>
      <w:r w:rsidRPr="003546EB">
        <w:t>2023</w:t>
      </w:r>
      <w:r w:rsidRPr="00E85017">
        <w:t>),</w:t>
      </w:r>
    </w:p>
    <w:p w:rsidR="00D83889" w:rsidRPr="00E85017" w:rsidRDefault="00D83889" w:rsidP="00D83889">
      <w:pPr>
        <w:pStyle w:val="NormalHanging12a"/>
      </w:pPr>
      <w:r w:rsidRPr="00E85017">
        <w:t>–</w:t>
      </w:r>
      <w:r w:rsidRPr="00E85017">
        <w:tab/>
        <w:t xml:space="preserve">so zreteľom na článok </w:t>
      </w:r>
      <w:r w:rsidRPr="003546EB">
        <w:t>294</w:t>
      </w:r>
      <w:r w:rsidRPr="00E85017">
        <w:t xml:space="preserve"> ods. </w:t>
      </w:r>
      <w:r w:rsidRPr="003546EB">
        <w:t>3</w:t>
      </w:r>
      <w:r w:rsidRPr="00E85017">
        <w:t xml:space="preserve"> Zmluvy o fungovaní Európskej únie,</w:t>
      </w:r>
    </w:p>
    <w:p w:rsidR="00D83889" w:rsidRPr="00E85017" w:rsidRDefault="00D83889" w:rsidP="00D83889">
      <w:pPr>
        <w:pStyle w:val="NormalHanging12a"/>
      </w:pPr>
      <w:r w:rsidRPr="00E85017">
        <w:t>–</w:t>
      </w:r>
      <w:r w:rsidRPr="00E85017">
        <w:tab/>
        <w:t xml:space="preserve">so zreteľom na stanovisko Európskej centrálnej banky z </w:t>
      </w:r>
      <w:r w:rsidRPr="003546EB">
        <w:t>5</w:t>
      </w:r>
      <w:r w:rsidRPr="00E85017">
        <w:t xml:space="preserve">. júla </w:t>
      </w:r>
      <w:r w:rsidRPr="003546EB">
        <w:t>2023</w:t>
      </w:r>
      <w:r w:rsidRPr="00E85017">
        <w:rPr>
          <w:rStyle w:val="FootnoteReference"/>
        </w:rPr>
        <w:footnoteReference w:id="1"/>
      </w:r>
      <w:r w:rsidRPr="00E85017">
        <w:t>,</w:t>
      </w:r>
    </w:p>
    <w:p w:rsidR="00D83889" w:rsidRPr="00E85017" w:rsidRDefault="00D83889" w:rsidP="00D83889">
      <w:pPr>
        <w:pStyle w:val="NormalHanging12a"/>
      </w:pPr>
      <w:r w:rsidRPr="00E85017">
        <w:t>–</w:t>
      </w:r>
      <w:r w:rsidRPr="00E85017">
        <w:tab/>
        <w:t>so zreteľom na stanovisko Európskeho hospodárskeho a sociálneho výboru z </w:t>
      </w:r>
      <w:r w:rsidRPr="003546EB">
        <w:t>21</w:t>
      </w:r>
      <w:r w:rsidRPr="00E85017">
        <w:t xml:space="preserve">. septembra </w:t>
      </w:r>
      <w:r w:rsidRPr="003546EB">
        <w:t>2023</w:t>
      </w:r>
      <w:r w:rsidRPr="00E85017">
        <w:rPr>
          <w:rStyle w:val="FootnoteReference"/>
        </w:rPr>
        <w:footnoteReference w:id="2"/>
      </w:r>
      <w:r w:rsidRPr="00E85017">
        <w:t>,</w:t>
      </w:r>
    </w:p>
    <w:p w:rsidR="00D83889" w:rsidRPr="00E85017" w:rsidRDefault="00D83889" w:rsidP="00D83889">
      <w:pPr>
        <w:pStyle w:val="NormalHanging12a"/>
      </w:pPr>
      <w:r w:rsidRPr="00E85017">
        <w:t>–</w:t>
      </w:r>
      <w:r w:rsidRPr="00E85017">
        <w:tab/>
        <w:t>so zreteľom na stanovisko Európskeho výboru regiónov z </w:t>
      </w:r>
      <w:r w:rsidRPr="003546EB">
        <w:t>10</w:t>
      </w:r>
      <w:r w:rsidRPr="00E85017">
        <w:t xml:space="preserve">. októbra </w:t>
      </w:r>
      <w:r w:rsidRPr="003546EB">
        <w:t>2023</w:t>
      </w:r>
      <w:r w:rsidRPr="00E85017">
        <w:rPr>
          <w:rStyle w:val="FootnoteReference"/>
          <w:szCs w:val="24"/>
        </w:rPr>
        <w:footnoteReference w:id="3"/>
      </w:r>
      <w:r w:rsidRPr="00E85017">
        <w:t>,</w:t>
      </w:r>
    </w:p>
    <w:p w:rsidR="001F6EFA" w:rsidRPr="00E85017" w:rsidRDefault="001F6EFA" w:rsidP="00D83889">
      <w:pPr>
        <w:pStyle w:val="NormalHanging12a"/>
      </w:pPr>
      <w:r w:rsidRPr="00E85017">
        <w:t>–</w:t>
      </w:r>
      <w:r w:rsidRPr="00E85017">
        <w:tab/>
        <w:t>so zreteľom na predbežnú dohodu schválenú gestorským výbor</w:t>
      </w:r>
      <w:r w:rsidR="00EA07C4" w:rsidRPr="00E85017">
        <w:t>om</w:t>
      </w:r>
      <w:r w:rsidRPr="00E85017">
        <w:t xml:space="preserve"> podľa článku </w:t>
      </w:r>
      <w:r w:rsidRPr="003546EB">
        <w:t>74</w:t>
      </w:r>
      <w:r w:rsidRPr="00E85017">
        <w:t xml:space="preserve"> ods. </w:t>
      </w:r>
      <w:r w:rsidRPr="003546EB">
        <w:t>4</w:t>
      </w:r>
      <w:r w:rsidRPr="00E85017">
        <w:t xml:space="preserve"> rokovacieho poriadku, a na záväzok zástupcu Rady, vyjadrený v liste z </w:t>
      </w:r>
      <w:r w:rsidRPr="003546EB">
        <w:t>21</w:t>
      </w:r>
      <w:r w:rsidRPr="00E85017">
        <w:t xml:space="preserve">. februára </w:t>
      </w:r>
      <w:r w:rsidRPr="003546EB">
        <w:t>2024</w:t>
      </w:r>
      <w:r w:rsidRPr="00E85017">
        <w:t xml:space="preserve">, schváliť pozíciu Európskeho parlamentu v súlade s článkom </w:t>
      </w:r>
      <w:r w:rsidRPr="003546EB">
        <w:t>294</w:t>
      </w:r>
      <w:r w:rsidRPr="00E85017">
        <w:t xml:space="preserve"> ods. </w:t>
      </w:r>
      <w:r w:rsidRPr="003546EB">
        <w:t>4</w:t>
      </w:r>
      <w:r w:rsidRPr="00E85017">
        <w:t xml:space="preserve"> Zmluvy o fungovaní Európskej únie,</w:t>
      </w:r>
    </w:p>
    <w:p w:rsidR="00D83889" w:rsidRPr="00E85017" w:rsidRDefault="00D83889" w:rsidP="00D83889">
      <w:pPr>
        <w:pStyle w:val="NormalHanging12a"/>
      </w:pPr>
      <w:r w:rsidRPr="00E85017">
        <w:lastRenderedPageBreak/>
        <w:t>–</w:t>
      </w:r>
      <w:r w:rsidRPr="00E85017">
        <w:tab/>
        <w:t xml:space="preserve">so zreteľom na článok </w:t>
      </w:r>
      <w:r w:rsidRPr="003546EB">
        <w:t>59</w:t>
      </w:r>
      <w:r w:rsidRPr="00E85017">
        <w:t xml:space="preserve"> rokovacieho poriadku,</w:t>
      </w:r>
    </w:p>
    <w:p w:rsidR="00D83889" w:rsidRPr="00E85017" w:rsidRDefault="00D83889" w:rsidP="00D83889">
      <w:pPr>
        <w:pStyle w:val="NormalHanging12a"/>
      </w:pPr>
      <w:r w:rsidRPr="00E85017">
        <w:t>–</w:t>
      </w:r>
      <w:r w:rsidRPr="00E85017">
        <w:tab/>
        <w:t>so zreteľom na stanovisko Výboru pre zamestnanosť a sociálne veci,</w:t>
      </w:r>
    </w:p>
    <w:p w:rsidR="00D83889" w:rsidRPr="00E85017" w:rsidRDefault="00D83889" w:rsidP="00D83889">
      <w:pPr>
        <w:pStyle w:val="NormalHanging12a"/>
      </w:pPr>
      <w:r w:rsidRPr="00E85017">
        <w:t>–</w:t>
      </w:r>
      <w:r w:rsidRPr="00E85017">
        <w:tab/>
        <w:t>so zreteľom na správu Výboru pre hospodárske a menové veci (A</w:t>
      </w:r>
      <w:r w:rsidRPr="003546EB">
        <w:t>9</w:t>
      </w:r>
      <w:r w:rsidRPr="00E85017">
        <w:noBreakHyphen/>
      </w:r>
      <w:r w:rsidRPr="003546EB">
        <w:t>0439</w:t>
      </w:r>
      <w:r w:rsidRPr="00E85017">
        <w:t>/</w:t>
      </w:r>
      <w:r w:rsidRPr="003546EB">
        <w:t>2023</w:t>
      </w:r>
      <w:r w:rsidRPr="00E85017">
        <w:t>),</w:t>
      </w:r>
    </w:p>
    <w:p w:rsidR="00D83889" w:rsidRPr="00E85017" w:rsidRDefault="00D83889" w:rsidP="00D83889">
      <w:pPr>
        <w:pStyle w:val="NormalHanging12a"/>
      </w:pPr>
      <w:r w:rsidRPr="003546EB">
        <w:t>1</w:t>
      </w:r>
      <w:r w:rsidRPr="00E85017">
        <w:t>.</w:t>
      </w:r>
      <w:r w:rsidRPr="00E85017">
        <w:tab/>
        <w:t>prijíma nasledujúcu pozíciu v prvom čítaní;</w:t>
      </w:r>
    </w:p>
    <w:p w:rsidR="00D83889" w:rsidRPr="00E85017" w:rsidRDefault="00D83889" w:rsidP="00D83889">
      <w:pPr>
        <w:pStyle w:val="NormalHanging12a"/>
      </w:pPr>
      <w:r w:rsidRPr="003546EB">
        <w:t>2</w:t>
      </w:r>
      <w:r w:rsidRPr="00E85017">
        <w:t>.</w:t>
      </w:r>
      <w:r w:rsidRPr="00E85017">
        <w:tab/>
        <w:t>žiada Komisiu, aby mu vec znovu predložila, ak nahrádza, podstatne mení alebo má v úmysle podstatne zmeniť svoj návrh;</w:t>
      </w:r>
    </w:p>
    <w:p w:rsidR="0063044A" w:rsidRPr="00E85017" w:rsidRDefault="00D83889" w:rsidP="00D83889">
      <w:pPr>
        <w:pStyle w:val="NormalHanging12a"/>
      </w:pPr>
      <w:r w:rsidRPr="003546EB">
        <w:t>3</w:t>
      </w:r>
      <w:r w:rsidRPr="00E85017">
        <w:t>.</w:t>
      </w:r>
      <w:r w:rsidRPr="00E85017">
        <w:tab/>
        <w:t>poveruje svoju predsedníčku, aby postúpila túto pozíciu Rade, Komisii a národným parlamentom.</w:t>
      </w:r>
    </w:p>
    <w:p w:rsidR="0063044A" w:rsidRPr="00E85017" w:rsidRDefault="0063044A" w:rsidP="00D83889">
      <w:pPr>
        <w:pStyle w:val="NormalHanging12a"/>
        <w:sectPr w:rsidR="0063044A" w:rsidRPr="00E85017" w:rsidSect="00EB64A5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1F6EFA" w:rsidRPr="00E85017" w:rsidRDefault="001F6EFA" w:rsidP="001F6EFA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E85017">
        <w:rPr>
          <w:b/>
        </w:rPr>
        <w:lastRenderedPageBreak/>
        <w:t>P</w:t>
      </w:r>
      <w:r w:rsidRPr="003546EB">
        <w:rPr>
          <w:b/>
        </w:rPr>
        <w:t>9</w:t>
      </w:r>
      <w:r w:rsidRPr="00E85017">
        <w:rPr>
          <w:b/>
        </w:rPr>
        <w:t>_TC</w:t>
      </w:r>
      <w:r w:rsidRPr="003546EB">
        <w:rPr>
          <w:b/>
        </w:rPr>
        <w:t>1</w:t>
      </w:r>
      <w:r w:rsidRPr="00E85017">
        <w:rPr>
          <w:b/>
        </w:rPr>
        <w:t>-COD(</w:t>
      </w:r>
      <w:r w:rsidRPr="003546EB">
        <w:rPr>
          <w:b/>
        </w:rPr>
        <w:t>2023</w:t>
      </w:r>
      <w:r w:rsidRPr="00E85017">
        <w:rPr>
          <w:b/>
        </w:rPr>
        <w:t>)</w:t>
      </w:r>
      <w:r w:rsidRPr="003546EB">
        <w:rPr>
          <w:b/>
        </w:rPr>
        <w:t>0138</w:t>
      </w:r>
    </w:p>
    <w:p w:rsidR="001F6EFA" w:rsidRDefault="001F6EFA" w:rsidP="001F6EFA">
      <w:pPr>
        <w:pStyle w:val="NormalHanging12a"/>
        <w:ind w:left="0" w:firstLine="0"/>
        <w:rPr>
          <w:b/>
          <w:szCs w:val="24"/>
          <w:lang w:eastAsia="en-US"/>
        </w:rPr>
      </w:pPr>
      <w:r w:rsidRPr="00E85017">
        <w:rPr>
          <w:b/>
        </w:rPr>
        <w:t xml:space="preserve">Pozícia Európskeho parlamentu prijatá v prvom čítaní </w:t>
      </w:r>
      <w:r w:rsidRPr="003546EB">
        <w:rPr>
          <w:b/>
        </w:rPr>
        <w:t>23</w:t>
      </w:r>
      <w:r w:rsidRPr="00E85017">
        <w:rPr>
          <w:b/>
        </w:rPr>
        <w:t xml:space="preserve">. apríla </w:t>
      </w:r>
      <w:r w:rsidRPr="003546EB">
        <w:rPr>
          <w:b/>
        </w:rPr>
        <w:t>2024</w:t>
      </w:r>
      <w:r w:rsidRPr="00E85017">
        <w:rPr>
          <w:b/>
        </w:rPr>
        <w:t xml:space="preserve"> na účely prijatia nariadenia Európskeho parlamentu a Rady (EÚ) </w:t>
      </w:r>
      <w:r w:rsidRPr="003546EB">
        <w:rPr>
          <w:b/>
        </w:rPr>
        <w:t>2024</w:t>
      </w:r>
      <w:r w:rsidRPr="00E85017">
        <w:rPr>
          <w:b/>
        </w:rPr>
        <w:t xml:space="preserve">/... </w:t>
      </w:r>
      <w:r w:rsidRPr="00E85017">
        <w:rPr>
          <w:b/>
          <w:szCs w:val="24"/>
          <w:lang w:eastAsia="en-US"/>
        </w:rPr>
        <w:t>o účinnej koordinácii hospodárskych politík a mnohostrannom rozpočtovom dohľade a o zrušení nariadenia Rady (ES) č. </w:t>
      </w:r>
      <w:r w:rsidRPr="003546EB">
        <w:rPr>
          <w:b/>
          <w:szCs w:val="24"/>
          <w:lang w:eastAsia="en-US"/>
        </w:rPr>
        <w:t>1466</w:t>
      </w:r>
      <w:r w:rsidRPr="00E85017">
        <w:rPr>
          <w:b/>
          <w:szCs w:val="24"/>
          <w:lang w:eastAsia="en-US"/>
        </w:rPr>
        <w:t>/</w:t>
      </w:r>
      <w:r w:rsidRPr="003546EB">
        <w:rPr>
          <w:b/>
          <w:szCs w:val="24"/>
          <w:lang w:eastAsia="en-US"/>
        </w:rPr>
        <w:t>97</w:t>
      </w:r>
    </w:p>
    <w:p w:rsidR="00E53B4B" w:rsidRDefault="00E53B4B" w:rsidP="001F6EFA">
      <w:pPr>
        <w:pStyle w:val="NormalHanging12a"/>
        <w:ind w:left="0" w:firstLine="0"/>
        <w:rPr>
          <w:b/>
          <w:szCs w:val="24"/>
          <w:lang w:eastAsia="en-US"/>
        </w:rPr>
      </w:pPr>
    </w:p>
    <w:p w:rsidR="00E53B4B" w:rsidRPr="00731EF8" w:rsidRDefault="00E53B4B" w:rsidP="00E53B4B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</w:t>
      </w:r>
      <w:r w:rsidRPr="00E53B4B">
        <w:rPr>
          <w:i/>
          <w:iCs/>
        </w:rPr>
        <w:t>aktu, nariadeniu (EÚ) 202</w:t>
      </w:r>
      <w:r>
        <w:rPr>
          <w:i/>
          <w:iCs/>
        </w:rPr>
        <w:t>4</w:t>
      </w:r>
      <w:r w:rsidRPr="00E53B4B">
        <w:rPr>
          <w:i/>
          <w:iCs/>
        </w:rPr>
        <w:t>/</w:t>
      </w:r>
      <w:r>
        <w:rPr>
          <w:i/>
          <w:iCs/>
        </w:rPr>
        <w:t>1263</w:t>
      </w:r>
      <w:bookmarkStart w:id="8" w:name="_GoBack"/>
      <w:bookmarkEnd w:id="8"/>
      <w:r w:rsidRPr="00E53B4B">
        <w:rPr>
          <w:i/>
          <w:iCs/>
        </w:rPr>
        <w:t>.)</w:t>
      </w:r>
    </w:p>
    <w:p w:rsidR="00E53B4B" w:rsidRDefault="00E53B4B" w:rsidP="001F6EFA">
      <w:pPr>
        <w:pStyle w:val="NormalHanging12a"/>
        <w:ind w:left="0" w:firstLine="0"/>
        <w:rPr>
          <w:b/>
          <w:szCs w:val="24"/>
          <w:lang w:eastAsia="en-US"/>
        </w:rPr>
      </w:pPr>
    </w:p>
    <w:sectPr w:rsidR="00E53B4B" w:rsidSect="001F6E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973" w:rsidRPr="00EB64A5" w:rsidRDefault="00075973">
      <w:r w:rsidRPr="00EB64A5">
        <w:separator/>
      </w:r>
    </w:p>
  </w:endnote>
  <w:endnote w:type="continuationSeparator" w:id="0">
    <w:p w:rsidR="00075973" w:rsidRPr="00EB64A5" w:rsidRDefault="00075973">
      <w:r w:rsidRPr="00EB64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889" w:rsidRPr="00EB64A5" w:rsidRDefault="00D83889" w:rsidP="009546EB">
    <w:pPr>
      <w:pStyle w:val="EPFooter"/>
    </w:pPr>
    <w:r w:rsidRPr="00EB64A5">
      <w:t>PE</w:t>
    </w:r>
    <w:r w:rsidRPr="00EB64A5">
      <w:rPr>
        <w:rStyle w:val="HideTWBExt"/>
      </w:rPr>
      <w:t>&lt;NoPE&gt;</w:t>
    </w:r>
    <w:r w:rsidRPr="00EB64A5">
      <w:t>754.668</w:t>
    </w:r>
    <w:r w:rsidRPr="00EB64A5">
      <w:rPr>
        <w:rStyle w:val="HideTWBExt"/>
      </w:rPr>
      <w:t>&lt;/NoPE&gt;&lt;Version&gt;</w:t>
    </w:r>
    <w:r w:rsidRPr="00EB64A5">
      <w:t>v02-00</w:t>
    </w:r>
    <w:r w:rsidRPr="00EB64A5">
      <w:rPr>
        <w:rStyle w:val="HideTWBExt"/>
      </w:rPr>
      <w:t>&lt;/Version&gt;</w:t>
    </w:r>
    <w:r w:rsidRPr="00EB64A5">
      <w:tab/>
    </w:r>
    <w:r w:rsidRPr="00EB64A5">
      <w:fldChar w:fldCharType="begin"/>
    </w:r>
    <w:r w:rsidRPr="00EB64A5">
      <w:instrText xml:space="preserve"> PAGE  \* MERGEFORMAT </w:instrText>
    </w:r>
    <w:r w:rsidRPr="00EB64A5">
      <w:fldChar w:fldCharType="separate"/>
    </w:r>
    <w:r w:rsidR="00EB64A5" w:rsidRPr="00EB64A5">
      <w:rPr>
        <w:noProof/>
      </w:rPr>
      <w:t>2</w:t>
    </w:r>
    <w:r w:rsidRPr="00EB64A5">
      <w:fldChar w:fldCharType="end"/>
    </w:r>
    <w:r w:rsidRPr="00EB64A5">
      <w:t>/</w:t>
    </w:r>
    <w:r w:rsidR="00E53B4B">
      <w:fldChar w:fldCharType="begin"/>
    </w:r>
    <w:r w:rsidR="00E53B4B">
      <w:instrText xml:space="preserve"> NUMPAGES  \* MERGEFORMAT </w:instrText>
    </w:r>
    <w:r w:rsidR="00E53B4B">
      <w:fldChar w:fldCharType="separate"/>
    </w:r>
    <w:r w:rsidR="00EB64A5" w:rsidRPr="00EB64A5">
      <w:rPr>
        <w:noProof/>
      </w:rPr>
      <w:t>4</w:t>
    </w:r>
    <w:r w:rsidR="00E53B4B">
      <w:rPr>
        <w:noProof/>
      </w:rPr>
      <w:fldChar w:fldCharType="end"/>
    </w:r>
    <w:r w:rsidRPr="00EB64A5">
      <w:tab/>
    </w:r>
    <w:r w:rsidRPr="00EB64A5">
      <w:rPr>
        <w:rStyle w:val="HideTWBExt"/>
      </w:rPr>
      <w:t>&lt;PathFdR&gt;</w:t>
    </w:r>
    <w:r w:rsidRPr="00EB64A5">
      <w:t>RR\1293106SK.docx</w:t>
    </w:r>
    <w:r w:rsidRPr="00EB64A5">
      <w:rPr>
        <w:rStyle w:val="HideTWBExt"/>
      </w:rPr>
      <w:t>&lt;/PathFdR&gt;</w:t>
    </w:r>
  </w:p>
  <w:p w:rsidR="00D83889" w:rsidRPr="00EB64A5" w:rsidRDefault="00D83889" w:rsidP="009546EB">
    <w:pPr>
      <w:pStyle w:val="EPFooter2"/>
    </w:pPr>
    <w:r w:rsidRPr="00EB64A5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889" w:rsidRPr="00EB64A5" w:rsidRDefault="00D83889" w:rsidP="009546EB">
    <w:pPr>
      <w:pStyle w:val="EPFooter"/>
    </w:pPr>
    <w:r w:rsidRPr="00EB64A5">
      <w:rPr>
        <w:rStyle w:val="HideTWBExt"/>
      </w:rPr>
      <w:t>&lt;PathFdR&gt;</w:t>
    </w:r>
    <w:r w:rsidRPr="00EB64A5">
      <w:t>RR\1293106SK.docx</w:t>
    </w:r>
    <w:r w:rsidRPr="00EB64A5">
      <w:rPr>
        <w:rStyle w:val="HideTWBExt"/>
      </w:rPr>
      <w:t>&lt;/PathFdR&gt;</w:t>
    </w:r>
    <w:r w:rsidRPr="00EB64A5">
      <w:tab/>
    </w:r>
    <w:r w:rsidRPr="00EB64A5">
      <w:tab/>
      <w:t>PE</w:t>
    </w:r>
    <w:r w:rsidRPr="00EB64A5">
      <w:rPr>
        <w:rStyle w:val="HideTWBExt"/>
      </w:rPr>
      <w:t>&lt;NoPE&gt;</w:t>
    </w:r>
    <w:r w:rsidRPr="00EB64A5">
      <w:t>754.668</w:t>
    </w:r>
    <w:r w:rsidRPr="00EB64A5">
      <w:rPr>
        <w:rStyle w:val="HideTWBExt"/>
      </w:rPr>
      <w:t>&lt;/NoPE&gt;&lt;Version&gt;</w:t>
    </w:r>
    <w:r w:rsidRPr="00EB64A5">
      <w:t>v02-00</w:t>
    </w:r>
    <w:r w:rsidRPr="00EB64A5">
      <w:rPr>
        <w:rStyle w:val="HideTWBExt"/>
      </w:rPr>
      <w:t>&lt;/Version&gt;</w:t>
    </w:r>
  </w:p>
  <w:p w:rsidR="00D83889" w:rsidRPr="00EB64A5" w:rsidRDefault="00D83889" w:rsidP="009546EB">
    <w:pPr>
      <w:pStyle w:val="EPFooter2"/>
    </w:pPr>
    <w:r w:rsidRPr="00EB64A5">
      <w:t>SK</w:t>
    </w:r>
    <w:r w:rsidRPr="00EB64A5">
      <w:tab/>
    </w:r>
    <w:r w:rsidRPr="00EB64A5">
      <w:rPr>
        <w:b w:val="0"/>
        <w:i/>
        <w:color w:val="C0C0C0"/>
        <w:sz w:val="22"/>
      </w:rPr>
      <w:t>Zjednotení v rozmanitosti</w:t>
    </w:r>
    <w:r w:rsidRPr="00EB64A5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64A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64A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64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973" w:rsidRPr="00EB64A5" w:rsidRDefault="00075973">
      <w:r w:rsidRPr="00EB64A5">
        <w:separator/>
      </w:r>
    </w:p>
  </w:footnote>
  <w:footnote w:type="continuationSeparator" w:id="0">
    <w:p w:rsidR="00075973" w:rsidRPr="00EB64A5" w:rsidRDefault="00075973">
      <w:r w:rsidRPr="00EB64A5">
        <w:continuationSeparator/>
      </w:r>
    </w:p>
  </w:footnote>
  <w:footnote w:id="1">
    <w:p w:rsidR="00D83889" w:rsidRPr="001F6EFA" w:rsidRDefault="00D83889" w:rsidP="001F6EFA">
      <w:pPr>
        <w:pStyle w:val="FootnoteText"/>
        <w:ind w:left="709" w:hanging="709"/>
        <w:rPr>
          <w:sz w:val="24"/>
          <w:szCs w:val="24"/>
          <w:lang w:val="sk-SK"/>
        </w:rPr>
      </w:pPr>
      <w:r w:rsidRPr="001F6EFA">
        <w:rPr>
          <w:rStyle w:val="FootnoteReference"/>
          <w:sz w:val="24"/>
          <w:szCs w:val="24"/>
          <w:lang w:val="sk-SK"/>
        </w:rPr>
        <w:footnoteRef/>
      </w:r>
      <w:r w:rsidR="00EB64A5" w:rsidRPr="001F6EFA">
        <w:rPr>
          <w:sz w:val="24"/>
          <w:szCs w:val="24"/>
          <w:lang w:val="sk-SK"/>
        </w:rPr>
        <w:t xml:space="preserve"> </w:t>
      </w:r>
      <w:r w:rsidR="00EB64A5" w:rsidRPr="001F6EFA">
        <w:rPr>
          <w:sz w:val="24"/>
          <w:szCs w:val="24"/>
          <w:lang w:val="sk-SK"/>
        </w:rPr>
        <w:tab/>
      </w:r>
      <w:r w:rsidRPr="001F6EFA">
        <w:rPr>
          <w:sz w:val="24"/>
          <w:szCs w:val="24"/>
          <w:lang w:val="sk-SK"/>
        </w:rPr>
        <w:t>Ú. v. EÚ C </w:t>
      </w:r>
      <w:r w:rsidRPr="003546EB">
        <w:rPr>
          <w:sz w:val="24"/>
          <w:szCs w:val="24"/>
          <w:lang w:val="sk-SK"/>
        </w:rPr>
        <w:t>290</w:t>
      </w:r>
      <w:r w:rsidRPr="001F6EFA">
        <w:rPr>
          <w:sz w:val="24"/>
          <w:szCs w:val="24"/>
          <w:lang w:val="sk-SK"/>
        </w:rPr>
        <w:t xml:space="preserve">, </w:t>
      </w:r>
      <w:r w:rsidRPr="003546EB">
        <w:rPr>
          <w:sz w:val="24"/>
          <w:szCs w:val="24"/>
          <w:lang w:val="sk-SK"/>
        </w:rPr>
        <w:t>18</w:t>
      </w:r>
      <w:r w:rsidRPr="001F6EFA">
        <w:rPr>
          <w:sz w:val="24"/>
          <w:szCs w:val="24"/>
          <w:lang w:val="sk-SK"/>
        </w:rPr>
        <w:t>.</w:t>
      </w:r>
      <w:r w:rsidRPr="003546EB">
        <w:rPr>
          <w:sz w:val="24"/>
          <w:szCs w:val="24"/>
          <w:lang w:val="sk-SK"/>
        </w:rPr>
        <w:t>8</w:t>
      </w:r>
      <w:r w:rsidRPr="001F6EFA">
        <w:rPr>
          <w:sz w:val="24"/>
          <w:szCs w:val="24"/>
          <w:lang w:val="sk-SK"/>
        </w:rPr>
        <w:t>.</w:t>
      </w:r>
      <w:r w:rsidRPr="003546EB">
        <w:rPr>
          <w:sz w:val="24"/>
          <w:szCs w:val="24"/>
          <w:lang w:val="sk-SK"/>
        </w:rPr>
        <w:t>2023</w:t>
      </w:r>
      <w:r w:rsidRPr="001F6EFA">
        <w:rPr>
          <w:sz w:val="24"/>
          <w:szCs w:val="24"/>
          <w:lang w:val="sk-SK"/>
        </w:rPr>
        <w:t>, s. </w:t>
      </w:r>
      <w:r w:rsidRPr="003546EB">
        <w:rPr>
          <w:sz w:val="24"/>
          <w:szCs w:val="24"/>
          <w:lang w:val="sk-SK"/>
        </w:rPr>
        <w:t>17</w:t>
      </w:r>
      <w:r w:rsidRPr="001F6EFA">
        <w:rPr>
          <w:sz w:val="24"/>
          <w:szCs w:val="24"/>
          <w:lang w:val="sk-SK"/>
        </w:rPr>
        <w:t>.</w:t>
      </w:r>
    </w:p>
  </w:footnote>
  <w:footnote w:id="2">
    <w:p w:rsidR="00D83889" w:rsidRPr="001F6EFA" w:rsidRDefault="00D83889" w:rsidP="001F6EFA">
      <w:pPr>
        <w:pStyle w:val="FootnoteText"/>
        <w:ind w:left="709" w:hanging="709"/>
        <w:rPr>
          <w:sz w:val="24"/>
          <w:szCs w:val="24"/>
          <w:lang w:val="sk-SK"/>
        </w:rPr>
      </w:pPr>
      <w:r w:rsidRPr="001F6EFA">
        <w:rPr>
          <w:rStyle w:val="FootnoteReference"/>
          <w:sz w:val="24"/>
          <w:szCs w:val="24"/>
          <w:lang w:val="sk-SK"/>
        </w:rPr>
        <w:footnoteRef/>
      </w:r>
      <w:r w:rsidR="00EB64A5" w:rsidRPr="001F6EFA">
        <w:rPr>
          <w:sz w:val="24"/>
          <w:szCs w:val="24"/>
          <w:lang w:val="sk-SK"/>
        </w:rPr>
        <w:t xml:space="preserve"> </w:t>
      </w:r>
      <w:r w:rsidR="00EB64A5" w:rsidRPr="001F6EFA">
        <w:rPr>
          <w:sz w:val="24"/>
          <w:szCs w:val="24"/>
          <w:lang w:val="sk-SK"/>
        </w:rPr>
        <w:tab/>
      </w:r>
      <w:r w:rsidRPr="001F6EFA">
        <w:rPr>
          <w:sz w:val="24"/>
          <w:szCs w:val="24"/>
          <w:lang w:val="sk-SK"/>
        </w:rPr>
        <w:t xml:space="preserve">Zatiaľ neuverejnené v </w:t>
      </w:r>
      <w:r w:rsidR="0063044A" w:rsidRPr="001F6EFA">
        <w:rPr>
          <w:sz w:val="24"/>
          <w:szCs w:val="24"/>
          <w:lang w:val="sk-SK"/>
        </w:rPr>
        <w:t>úradnom vestníku</w:t>
      </w:r>
      <w:r w:rsidRPr="001F6EFA">
        <w:rPr>
          <w:sz w:val="24"/>
          <w:szCs w:val="24"/>
          <w:lang w:val="sk-SK"/>
        </w:rPr>
        <w:t>.</w:t>
      </w:r>
    </w:p>
  </w:footnote>
  <w:footnote w:id="3">
    <w:p w:rsidR="00D83889" w:rsidRPr="001F6EFA" w:rsidRDefault="00D83889" w:rsidP="001F6EFA">
      <w:pPr>
        <w:pStyle w:val="FootnoteText"/>
        <w:ind w:left="709" w:hanging="709"/>
        <w:rPr>
          <w:sz w:val="24"/>
          <w:szCs w:val="24"/>
          <w:lang w:val="sk-SK"/>
        </w:rPr>
      </w:pPr>
      <w:r w:rsidRPr="001F6EFA">
        <w:rPr>
          <w:rStyle w:val="FootnoteReference"/>
          <w:sz w:val="24"/>
          <w:szCs w:val="24"/>
          <w:lang w:val="sk-SK"/>
        </w:rPr>
        <w:footnoteRef/>
      </w:r>
      <w:r w:rsidR="00EB64A5" w:rsidRPr="001F6EFA">
        <w:rPr>
          <w:sz w:val="24"/>
          <w:szCs w:val="24"/>
          <w:lang w:val="sk-SK"/>
        </w:rPr>
        <w:t xml:space="preserve"> </w:t>
      </w:r>
      <w:r w:rsidR="00EB64A5" w:rsidRPr="001F6EFA">
        <w:rPr>
          <w:sz w:val="24"/>
          <w:szCs w:val="24"/>
          <w:lang w:val="sk-SK"/>
        </w:rPr>
        <w:tab/>
      </w:r>
      <w:r w:rsidR="0063044A" w:rsidRPr="001F6EFA">
        <w:rPr>
          <w:sz w:val="24"/>
          <w:szCs w:val="24"/>
          <w:lang w:val="sk-SK"/>
        </w:rPr>
        <w:t>Ú. v. EÚ C, C/</w:t>
      </w:r>
      <w:r w:rsidR="0063044A" w:rsidRPr="003546EB">
        <w:rPr>
          <w:sz w:val="24"/>
          <w:szCs w:val="24"/>
          <w:lang w:val="sk-SK"/>
        </w:rPr>
        <w:t>2023</w:t>
      </w:r>
      <w:r w:rsidR="0063044A" w:rsidRPr="001F6EFA">
        <w:rPr>
          <w:sz w:val="24"/>
          <w:szCs w:val="24"/>
          <w:lang w:val="sk-SK"/>
        </w:rPr>
        <w:t>/</w:t>
      </w:r>
      <w:r w:rsidR="0063044A" w:rsidRPr="003546EB">
        <w:rPr>
          <w:sz w:val="24"/>
          <w:szCs w:val="24"/>
          <w:lang w:val="sk-SK"/>
        </w:rPr>
        <w:t>1329</w:t>
      </w:r>
      <w:r w:rsidR="0063044A" w:rsidRPr="001F6EFA">
        <w:rPr>
          <w:sz w:val="24"/>
          <w:szCs w:val="24"/>
          <w:lang w:val="sk-SK"/>
        </w:rPr>
        <w:t xml:space="preserve">, </w:t>
      </w:r>
      <w:r w:rsidR="0063044A" w:rsidRPr="003546EB">
        <w:rPr>
          <w:sz w:val="24"/>
          <w:szCs w:val="24"/>
          <w:lang w:val="sk-SK"/>
        </w:rPr>
        <w:t>22</w:t>
      </w:r>
      <w:r w:rsidR="0063044A" w:rsidRPr="001F6EFA">
        <w:rPr>
          <w:sz w:val="24"/>
          <w:szCs w:val="24"/>
          <w:lang w:val="sk-SK"/>
        </w:rPr>
        <w:t>.</w:t>
      </w:r>
      <w:r w:rsidR="0063044A" w:rsidRPr="003546EB">
        <w:rPr>
          <w:sz w:val="24"/>
          <w:szCs w:val="24"/>
          <w:lang w:val="sk-SK"/>
        </w:rPr>
        <w:t>12</w:t>
      </w:r>
      <w:r w:rsidR="0063044A" w:rsidRPr="001F6EFA">
        <w:rPr>
          <w:sz w:val="24"/>
          <w:szCs w:val="24"/>
          <w:lang w:val="sk-SK"/>
        </w:rPr>
        <w:t>.</w:t>
      </w:r>
      <w:r w:rsidR="0063044A" w:rsidRPr="003546EB">
        <w:rPr>
          <w:sz w:val="24"/>
          <w:szCs w:val="24"/>
          <w:lang w:val="sk-SK"/>
        </w:rPr>
        <w:t>2023</w:t>
      </w:r>
      <w:r w:rsidR="0063044A" w:rsidRPr="001F6EFA">
        <w:rPr>
          <w:sz w:val="24"/>
          <w:szCs w:val="24"/>
          <w:lang w:val="sk-SK"/>
        </w:rPr>
        <w:t>, ELI:</w:t>
      </w:r>
      <w:r w:rsidR="0063044A" w:rsidRPr="001F6EFA">
        <w:rPr>
          <w:sz w:val="24"/>
          <w:szCs w:val="24"/>
          <w:lang w:val="sk-SK" w:eastAsia="en-GB"/>
        </w:rPr>
        <w:t xml:space="preserve"> </w:t>
      </w:r>
      <w:hyperlink r:id="rId1" w:tooltip="Gives access to this document through its ELI URI." w:history="1">
        <w:r w:rsidR="0063044A" w:rsidRPr="001F6EFA">
          <w:rPr>
            <w:color w:val="337AB7"/>
            <w:sz w:val="24"/>
            <w:szCs w:val="24"/>
            <w:u w:val="single"/>
            <w:shd w:val="clear" w:color="auto" w:fill="FFFFFF"/>
            <w:lang w:val="sk-SK" w:eastAsia="en-GB"/>
          </w:rPr>
          <w:t>http://data.europa.eu/eli/C/</w:t>
        </w:r>
        <w:r w:rsidR="0063044A" w:rsidRPr="003546EB">
          <w:rPr>
            <w:color w:val="337AB7"/>
            <w:sz w:val="24"/>
            <w:szCs w:val="24"/>
            <w:u w:val="single"/>
            <w:shd w:val="clear" w:color="auto" w:fill="FFFFFF"/>
            <w:lang w:val="sk-SK" w:eastAsia="en-GB"/>
          </w:rPr>
          <w:t>2023</w:t>
        </w:r>
        <w:r w:rsidR="0063044A" w:rsidRPr="001F6EFA">
          <w:rPr>
            <w:color w:val="337AB7"/>
            <w:sz w:val="24"/>
            <w:szCs w:val="24"/>
            <w:u w:val="single"/>
            <w:shd w:val="clear" w:color="auto" w:fill="FFFFFF"/>
            <w:lang w:val="sk-SK" w:eastAsia="en-GB"/>
          </w:rPr>
          <w:t>/</w:t>
        </w:r>
        <w:r w:rsidR="0063044A" w:rsidRPr="003546EB">
          <w:rPr>
            <w:color w:val="337AB7"/>
            <w:sz w:val="24"/>
            <w:szCs w:val="24"/>
            <w:u w:val="single"/>
            <w:shd w:val="clear" w:color="auto" w:fill="FFFFFF"/>
            <w:lang w:val="sk-SK" w:eastAsia="en-GB"/>
          </w:rPr>
          <w:t>1329</w:t>
        </w:r>
        <w:r w:rsidR="0063044A" w:rsidRPr="001F6EFA">
          <w:rPr>
            <w:color w:val="337AB7"/>
            <w:sz w:val="24"/>
            <w:szCs w:val="24"/>
            <w:u w:val="single"/>
            <w:shd w:val="clear" w:color="auto" w:fill="FFFFFF"/>
            <w:lang w:val="sk-SK" w:eastAsia="en-GB"/>
          </w:rPr>
          <w:t>/oj</w:t>
        </w:r>
      </w:hyperlink>
      <w:r w:rsidRPr="001F6EFA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64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64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64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4" w15:restartNumberingAfterBreak="0">
    <w:nsid w:val="4BA07B62"/>
    <w:multiLevelType w:val="hybridMultilevel"/>
    <w:tmpl w:val="1C568F1A"/>
    <w:lvl w:ilvl="0" w:tplc="FAE61662">
      <w:start w:val="31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</w:num>
  <w:num w:numId="47">
    <w:abstractNumId w:val="13"/>
  </w:num>
  <w:num w:numId="48">
    <w:abstractNumId w:val="16"/>
    <w:lvlOverride w:ilvl="0">
      <w:startOverride w:val="1"/>
    </w:lvlOverride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SK"/>
    <w:docVar w:name="dvnumam" w:val="46"/>
    <w:docVar w:name="dvpe" w:val="754.668"/>
    <w:docVar w:name="dvrapporteur" w:val="Spravodajkyne: "/>
    <w:docVar w:name="dvstar" w:val="***I"/>
    <w:docVar w:name="dvtitre" w:val="Legislatívne uznesenie Európskeho parlamentu z xx. apríla 2024 o návrhu nariadenia Európskeho parlamentu a Rady o účinnej koordinácii hospodárskych politík a mnohostrannom rozpočtovom dohľade a o zrušení nariadenia Rady (ES) č. 1466/97(COM2023)0240 – C9-0150/2023 – 2023/0138(COD))"/>
  </w:docVars>
  <w:rsids>
    <w:rsidRoot w:val="00075973"/>
    <w:rsid w:val="00002272"/>
    <w:rsid w:val="00064002"/>
    <w:rsid w:val="000677B9"/>
    <w:rsid w:val="00075973"/>
    <w:rsid w:val="000831BA"/>
    <w:rsid w:val="000A42CC"/>
    <w:rsid w:val="000E7DD9"/>
    <w:rsid w:val="0010095E"/>
    <w:rsid w:val="00125B37"/>
    <w:rsid w:val="00187494"/>
    <w:rsid w:val="001F32AE"/>
    <w:rsid w:val="001F6EFA"/>
    <w:rsid w:val="002767FF"/>
    <w:rsid w:val="002B18FE"/>
    <w:rsid w:val="002B5493"/>
    <w:rsid w:val="00343214"/>
    <w:rsid w:val="003546EB"/>
    <w:rsid w:val="00361C00"/>
    <w:rsid w:val="00395FA1"/>
    <w:rsid w:val="003A7DEC"/>
    <w:rsid w:val="003E15D4"/>
    <w:rsid w:val="00410D76"/>
    <w:rsid w:val="00411CCE"/>
    <w:rsid w:val="0041666E"/>
    <w:rsid w:val="00421060"/>
    <w:rsid w:val="00471C19"/>
    <w:rsid w:val="004867E3"/>
    <w:rsid w:val="00494A28"/>
    <w:rsid w:val="004B1416"/>
    <w:rsid w:val="004C0004"/>
    <w:rsid w:val="004C5D52"/>
    <w:rsid w:val="0050519A"/>
    <w:rsid w:val="005072A1"/>
    <w:rsid w:val="00514517"/>
    <w:rsid w:val="00527A14"/>
    <w:rsid w:val="00545827"/>
    <w:rsid w:val="00560270"/>
    <w:rsid w:val="005C2568"/>
    <w:rsid w:val="006037C0"/>
    <w:rsid w:val="0063044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00D"/>
    <w:rsid w:val="00817416"/>
    <w:rsid w:val="00842779"/>
    <w:rsid w:val="00860AB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FC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A23"/>
    <w:rsid w:val="00C61C0C"/>
    <w:rsid w:val="00C941CB"/>
    <w:rsid w:val="00CC2357"/>
    <w:rsid w:val="00CF071A"/>
    <w:rsid w:val="00D0168E"/>
    <w:rsid w:val="00D058B8"/>
    <w:rsid w:val="00D56C11"/>
    <w:rsid w:val="00D834A0"/>
    <w:rsid w:val="00D83889"/>
    <w:rsid w:val="00D872DF"/>
    <w:rsid w:val="00D91E21"/>
    <w:rsid w:val="00DA7FCD"/>
    <w:rsid w:val="00DB1D6A"/>
    <w:rsid w:val="00E365E1"/>
    <w:rsid w:val="00E53B4B"/>
    <w:rsid w:val="00E820A4"/>
    <w:rsid w:val="00E85017"/>
    <w:rsid w:val="00EA07C4"/>
    <w:rsid w:val="00EB006A"/>
    <w:rsid w:val="00EB4772"/>
    <w:rsid w:val="00EB64A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5E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F8FDE"/>
  <w15:chartTrackingRefBased/>
  <w15:docId w15:val="{24439CA8-89DB-44DA-B06C-7AC4C778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8388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D8388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D8388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D8388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8388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83889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D83889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D83889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D83889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D8388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838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8388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83889"/>
    <w:pPr>
      <w:spacing w:after="120"/>
    </w:pPr>
  </w:style>
  <w:style w:type="paragraph" w:customStyle="1" w:styleId="PageHeading">
    <w:name w:val="PageHeading"/>
    <w:basedOn w:val="Normal"/>
    <w:rsid w:val="00D838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83889"/>
    <w:rPr>
      <w:b/>
    </w:rPr>
  </w:style>
  <w:style w:type="paragraph" w:customStyle="1" w:styleId="NormalBold12a">
    <w:name w:val="NormalBold12a"/>
    <w:basedOn w:val="Normal"/>
    <w:rsid w:val="00D83889"/>
    <w:pPr>
      <w:spacing w:after="240"/>
    </w:pPr>
    <w:rPr>
      <w:b/>
    </w:rPr>
  </w:style>
  <w:style w:type="paragraph" w:customStyle="1" w:styleId="AmJustText">
    <w:name w:val="AmJustText"/>
    <w:basedOn w:val="Normal"/>
    <w:rsid w:val="00D8388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8388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83889"/>
    <w:pPr>
      <w:spacing w:after="480"/>
      <w:ind w:left="1417"/>
    </w:pPr>
  </w:style>
  <w:style w:type="paragraph" w:customStyle="1" w:styleId="CoverNormal">
    <w:name w:val="CoverNormal"/>
    <w:basedOn w:val="Normal"/>
    <w:rsid w:val="00D83889"/>
    <w:pPr>
      <w:ind w:left="1418"/>
    </w:pPr>
  </w:style>
  <w:style w:type="paragraph" w:customStyle="1" w:styleId="AmCrossRef">
    <w:name w:val="AmCrossRef"/>
    <w:basedOn w:val="Normal"/>
    <w:rsid w:val="00D8388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8388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8388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8388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838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83889"/>
    <w:pPr>
      <w:spacing w:before="240" w:after="1200"/>
    </w:pPr>
  </w:style>
  <w:style w:type="paragraph" w:styleId="Header">
    <w:name w:val="header"/>
    <w:basedOn w:val="Normal"/>
    <w:link w:val="HeaderChar"/>
    <w:rsid w:val="00D838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3889"/>
    <w:rPr>
      <w:sz w:val="24"/>
      <w:lang w:val="sk-SK"/>
    </w:rPr>
  </w:style>
  <w:style w:type="paragraph" w:customStyle="1" w:styleId="AmOrLang">
    <w:name w:val="AmOrLang"/>
    <w:basedOn w:val="Normal"/>
    <w:rsid w:val="00D8388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838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838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83889"/>
    <w:pPr>
      <w:spacing w:before="240"/>
    </w:pPr>
    <w:rPr>
      <w:b/>
    </w:rPr>
  </w:style>
  <w:style w:type="paragraph" w:customStyle="1" w:styleId="EPBody">
    <w:name w:val="EPBody"/>
    <w:basedOn w:val="Normal"/>
    <w:rsid w:val="00D838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838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83889"/>
    <w:pPr>
      <w:spacing w:before="480" w:after="240"/>
    </w:pPr>
  </w:style>
  <w:style w:type="paragraph" w:customStyle="1" w:styleId="Lgendesigne">
    <w:name w:val="Légende signe"/>
    <w:basedOn w:val="Normal"/>
    <w:rsid w:val="00D8388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8388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83889"/>
    <w:rPr>
      <w:sz w:val="18"/>
    </w:rPr>
  </w:style>
  <w:style w:type="paragraph" w:customStyle="1" w:styleId="msonormal0">
    <w:name w:val="msonormal"/>
    <w:basedOn w:val="Normal"/>
    <w:rsid w:val="00D8388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D838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3889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D83889"/>
    <w:rPr>
      <w:noProof/>
      <w:sz w:val="24"/>
    </w:rPr>
  </w:style>
  <w:style w:type="paragraph" w:customStyle="1" w:styleId="Normal12">
    <w:name w:val="Normal12"/>
    <w:basedOn w:val="Normal"/>
    <w:link w:val="Normal12Char"/>
    <w:rsid w:val="00D8388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8388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8388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8388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8388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8388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83889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D8388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83889"/>
    <w:rPr>
      <w:b/>
      <w:sz w:val="24"/>
      <w:lang w:val="sk-SK"/>
    </w:rPr>
  </w:style>
  <w:style w:type="paragraph" w:customStyle="1" w:styleId="Normal12Italic">
    <w:name w:val="Normal12Italic"/>
    <w:basedOn w:val="Normal12"/>
    <w:rsid w:val="00D83889"/>
    <w:rPr>
      <w:i/>
    </w:rPr>
  </w:style>
  <w:style w:type="paragraph" w:customStyle="1" w:styleId="JustificationTitle">
    <w:name w:val="JustificationTitle"/>
    <w:basedOn w:val="Normal"/>
    <w:next w:val="Normal12"/>
    <w:rsid w:val="00D8388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8388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8388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838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83889"/>
    <w:pPr>
      <w:spacing w:before="240"/>
      <w:jc w:val="center"/>
    </w:pPr>
    <w:rPr>
      <w:i/>
    </w:rPr>
  </w:style>
  <w:style w:type="character" w:customStyle="1" w:styleId="Footer2Middle">
    <w:name w:val="Footer2Middle"/>
    <w:rsid w:val="00D8388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83889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D838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83889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sid w:val="00D838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838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88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838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83889"/>
    <w:rPr>
      <w:b/>
      <w:bCs/>
      <w:lang w:val="sk-SK"/>
    </w:rPr>
  </w:style>
  <w:style w:type="paragraph" w:styleId="Revision">
    <w:name w:val="Revision"/>
    <w:hidden/>
    <w:uiPriority w:val="99"/>
    <w:semiHidden/>
    <w:rsid w:val="00D83889"/>
    <w:rPr>
      <w:sz w:val="24"/>
      <w:lang w:val="sk-SK"/>
    </w:rPr>
  </w:style>
  <w:style w:type="paragraph" w:customStyle="1" w:styleId="NormalCenter12a">
    <w:name w:val="NormalCenter12a"/>
    <w:basedOn w:val="Normal"/>
    <w:rsid w:val="00D8388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D83889"/>
    <w:pPr>
      <w:spacing w:before="720" w:after="240"/>
      <w:jc w:val="center"/>
    </w:pPr>
  </w:style>
  <w:style w:type="paragraph" w:customStyle="1" w:styleId="Normal24a">
    <w:name w:val="Normal24a"/>
    <w:basedOn w:val="Normal"/>
    <w:rsid w:val="00D83889"/>
    <w:pPr>
      <w:spacing w:after="480"/>
    </w:pPr>
  </w:style>
  <w:style w:type="paragraph" w:customStyle="1" w:styleId="NormalBoldCenter">
    <w:name w:val="NormalBoldCenter"/>
    <w:basedOn w:val="Normal"/>
    <w:rsid w:val="00D83889"/>
    <w:pPr>
      <w:jc w:val="center"/>
    </w:pPr>
    <w:rPr>
      <w:b/>
    </w:rPr>
  </w:style>
  <w:style w:type="paragraph" w:customStyle="1" w:styleId="norm">
    <w:name w:val="norm"/>
    <w:basedOn w:val="Normal"/>
    <w:rsid w:val="00D83889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D8388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8388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D83889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83889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83889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83889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83889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83889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83889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83889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83889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8388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8388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8388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8388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8388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D83889"/>
    <w:pPr>
      <w:numPr>
        <w:numId w:val="46"/>
      </w:numPr>
    </w:pPr>
  </w:style>
  <w:style w:type="paragraph" w:customStyle="1" w:styleId="Bullet0">
    <w:name w:val="Bullet 0"/>
    <w:basedOn w:val="Normal"/>
    <w:rsid w:val="00D83889"/>
    <w:pPr>
      <w:widowControl/>
      <w:numPr>
        <w:numId w:val="4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D8388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D83889"/>
    <w:rPr>
      <w:color w:val="0000FF"/>
      <w:u w:val="single"/>
    </w:rPr>
  </w:style>
  <w:style w:type="paragraph" w:customStyle="1" w:styleId="Normal12a">
    <w:name w:val="Normal12a"/>
    <w:basedOn w:val="Normal"/>
    <w:rsid w:val="00D83889"/>
    <w:pPr>
      <w:spacing w:after="240"/>
    </w:pPr>
  </w:style>
  <w:style w:type="paragraph" w:customStyle="1" w:styleId="PageHeadingNotTOC">
    <w:name w:val="PageHeadingNotTOC"/>
    <w:basedOn w:val="Normal"/>
    <w:rsid w:val="00D838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8388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D8388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8388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8388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83889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D83889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D83889"/>
    <w:rPr>
      <w:lang w:val="sk-SK"/>
    </w:rPr>
  </w:style>
  <w:style w:type="character" w:styleId="EndnoteReference">
    <w:name w:val="endnote reference"/>
    <w:basedOn w:val="DefaultParagraphFont"/>
    <w:rsid w:val="00D83889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D83889"/>
    <w:pPr>
      <w:spacing w:after="100"/>
      <w:ind w:left="1920"/>
    </w:pPr>
  </w:style>
  <w:style w:type="paragraph" w:customStyle="1" w:styleId="Considrant">
    <w:name w:val="Considérant"/>
    <w:basedOn w:val="Normal"/>
    <w:rsid w:val="00D83889"/>
    <w:pPr>
      <w:widowControl/>
      <w:numPr>
        <w:numId w:val="4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8388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link w:val="StatutChar"/>
    <w:rsid w:val="00D8388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8388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8388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D8388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D83889"/>
  </w:style>
  <w:style w:type="character" w:customStyle="1" w:styleId="tabchar">
    <w:name w:val="tabchar"/>
    <w:basedOn w:val="DefaultParagraphFont"/>
    <w:rsid w:val="00D83889"/>
  </w:style>
  <w:style w:type="character" w:customStyle="1" w:styleId="erpldocument-subtitle-author">
    <w:name w:val="erpl_document-subtitle-author"/>
    <w:basedOn w:val="DefaultParagraphFont"/>
    <w:rsid w:val="00D83889"/>
  </w:style>
  <w:style w:type="paragraph" w:styleId="TOC7">
    <w:name w:val="toc 7"/>
    <w:basedOn w:val="Normal"/>
    <w:next w:val="Normal"/>
    <w:autoRedefine/>
    <w:uiPriority w:val="39"/>
    <w:rsid w:val="00D83889"/>
    <w:pPr>
      <w:spacing w:after="100"/>
      <w:ind w:left="1440"/>
    </w:pPr>
  </w:style>
  <w:style w:type="paragraph" w:customStyle="1" w:styleId="AmDocTypeTab">
    <w:name w:val="AmDocTypeTab"/>
    <w:basedOn w:val="Normal"/>
    <w:rsid w:val="001F6EFA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1F6EFA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1F6EFA"/>
  </w:style>
  <w:style w:type="paragraph" w:customStyle="1" w:styleId="SignaturePersonne">
    <w:name w:val="Signature Personne"/>
    <w:basedOn w:val="Normal"/>
    <w:rsid w:val="001F6EFA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1F6EFA"/>
    <w:pPr>
      <w:keepLines/>
      <w:widowControl w:val="0"/>
      <w:ind w:left="850" w:hanging="850"/>
    </w:pPr>
    <w:rPr>
      <w:sz w:val="24"/>
      <w:lang w:val="sk-SK" w:eastAsia="en-US"/>
    </w:rPr>
  </w:style>
  <w:style w:type="character" w:customStyle="1" w:styleId="Footer2">
    <w:name w:val="Footer2"/>
    <w:rsid w:val="001F6EFA"/>
    <w:rPr>
      <w:rFonts w:ascii="Arial" w:hAnsi="Arial"/>
      <w:b/>
      <w:sz w:val="48"/>
    </w:rPr>
  </w:style>
  <w:style w:type="paragraph" w:customStyle="1" w:styleId="Normale">
    <w:name w:val="Normale"/>
    <w:rsid w:val="001F6EFA"/>
    <w:pPr>
      <w:widowControl w:val="0"/>
      <w:spacing w:before="120" w:after="120" w:line="360" w:lineRule="auto"/>
    </w:pPr>
    <w:rPr>
      <w:sz w:val="24"/>
      <w:lang w:val="sk-SK" w:eastAsia="en-US"/>
    </w:rPr>
  </w:style>
  <w:style w:type="paragraph" w:customStyle="1" w:styleId="Formuledadoption">
    <w:name w:val="Formule d'adoption"/>
    <w:basedOn w:val="Normal"/>
    <w:next w:val="Normal"/>
    <w:rsid w:val="001F6EFA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1F6EFA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1F6EFA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1F6EFA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IntrtEEE">
    <w:name w:val="Intérêt EEE"/>
    <w:basedOn w:val="Normal"/>
    <w:next w:val="Normal"/>
    <w:rsid w:val="001F6EFA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TechnicalBlock">
    <w:name w:val="Technical Block"/>
    <w:basedOn w:val="Normal"/>
    <w:link w:val="TechnicalBlockChar"/>
    <w:rsid w:val="001F6EFA"/>
    <w:pPr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StatutChar">
    <w:name w:val="Statut Char"/>
    <w:basedOn w:val="DefaultParagraphFont"/>
    <w:link w:val="Statut"/>
    <w:rsid w:val="001F6EFA"/>
    <w:rPr>
      <w:rFonts w:eastAsiaTheme="minorHAnsi"/>
      <w:sz w:val="24"/>
      <w:szCs w:val="22"/>
      <w:lang w:val="sk-SK" w:eastAsia="en-US"/>
    </w:rPr>
  </w:style>
  <w:style w:type="character" w:customStyle="1" w:styleId="TechnicalBlockChar">
    <w:name w:val="Technical Block Char"/>
    <w:basedOn w:val="StatutChar"/>
    <w:link w:val="TechnicalBlock"/>
    <w:rsid w:val="001F6EFA"/>
    <w:rPr>
      <w:rFonts w:eastAsiaTheme="minorHAnsi"/>
      <w:sz w:val="24"/>
      <w:szCs w:val="22"/>
      <w:lang w:val="sk-SK" w:eastAsia="en-US"/>
    </w:rPr>
  </w:style>
  <w:style w:type="character" w:customStyle="1" w:styleId="FooterChar1">
    <w:name w:val="Footer Char1"/>
    <w:basedOn w:val="DefaultParagraphFont"/>
    <w:rsid w:val="001F6EFA"/>
    <w:rPr>
      <w:rFonts w:ascii="Times New Roman" w:eastAsia="Times New Roman" w:hAnsi="Times New Roman" w:cs="Times New Roman"/>
      <w:sz w:val="24"/>
      <w:szCs w:val="24"/>
    </w:rPr>
  </w:style>
  <w:style w:type="paragraph" w:customStyle="1" w:styleId="EntText">
    <w:name w:val="EntText"/>
    <w:basedOn w:val="Normal"/>
    <w:rsid w:val="001F6E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F6EF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1F6EFA"/>
    <w:rPr>
      <w:color w:val="0000FF"/>
      <w:bdr w:val="none" w:sz="0" w:space="0" w:color="auto"/>
      <w:shd w:val="clear" w:color="auto" w:fill="auto"/>
    </w:rPr>
  </w:style>
  <w:style w:type="paragraph" w:customStyle="1" w:styleId="pj">
    <w:name w:val="p.j."/>
    <w:basedOn w:val="Normal"/>
    <w:link w:val="pjChar"/>
    <w:rsid w:val="001F6EFA"/>
    <w:pPr>
      <w:spacing w:before="1200" w:after="120"/>
      <w:ind w:left="1440" w:hanging="1440"/>
    </w:pPr>
    <w:rPr>
      <w:rFonts w:eastAsiaTheme="minorHAnsi"/>
      <w:szCs w:val="24"/>
      <w:lang w:eastAsia="en-US"/>
    </w:rPr>
  </w:style>
  <w:style w:type="character" w:customStyle="1" w:styleId="pjChar">
    <w:name w:val="p.j. Char"/>
    <w:basedOn w:val="StatutChar"/>
    <w:link w:val="pj"/>
    <w:rsid w:val="001F6EFA"/>
    <w:rPr>
      <w:rFonts w:eastAsiaTheme="minorHAnsi"/>
      <w:sz w:val="24"/>
      <w:szCs w:val="24"/>
      <w:lang w:val="sk-SK" w:eastAsia="en-US"/>
    </w:rPr>
  </w:style>
  <w:style w:type="paragraph" w:customStyle="1" w:styleId="nbbordered">
    <w:name w:val="nb bordered"/>
    <w:basedOn w:val="Normal"/>
    <w:link w:val="nbborderedChar"/>
    <w:rsid w:val="001F6EF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4"/>
      <w:lang w:eastAsia="en-US"/>
    </w:rPr>
  </w:style>
  <w:style w:type="character" w:customStyle="1" w:styleId="nbborderedChar">
    <w:name w:val="nb bordered Char"/>
    <w:basedOn w:val="StatutChar"/>
    <w:link w:val="nbbordered"/>
    <w:rsid w:val="001F6EFA"/>
    <w:rPr>
      <w:rFonts w:eastAsiaTheme="minorHAnsi"/>
      <w:b/>
      <w:sz w:val="24"/>
      <w:szCs w:val="24"/>
      <w:lang w:val="sk-SK" w:eastAsia="en-US"/>
    </w:rPr>
  </w:style>
  <w:style w:type="paragraph" w:customStyle="1" w:styleId="HeaderCouncil">
    <w:name w:val="Header Council"/>
    <w:basedOn w:val="Normal"/>
    <w:link w:val="HeaderCouncilChar"/>
    <w:rsid w:val="001F6EFA"/>
    <w:pPr>
      <w:spacing w:line="360" w:lineRule="auto"/>
    </w:pPr>
    <w:rPr>
      <w:sz w:val="2"/>
      <w:szCs w:val="24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1F6EFA"/>
    <w:rPr>
      <w:sz w:val="2"/>
      <w:szCs w:val="24"/>
      <w:lang w:val="sk-SK" w:eastAsia="en-US"/>
    </w:rPr>
  </w:style>
  <w:style w:type="paragraph" w:customStyle="1" w:styleId="HeaderCouncilLarge">
    <w:name w:val="Header Council Large"/>
    <w:basedOn w:val="Normal"/>
    <w:link w:val="HeaderCouncilLargeChar"/>
    <w:rsid w:val="001F6EFA"/>
    <w:pPr>
      <w:spacing w:after="440" w:line="360" w:lineRule="auto"/>
    </w:pPr>
    <w:rPr>
      <w:sz w:val="2"/>
      <w:szCs w:val="24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1F6EFA"/>
    <w:rPr>
      <w:sz w:val="2"/>
      <w:szCs w:val="24"/>
      <w:lang w:val="sk-SK" w:eastAsia="en-US"/>
    </w:rPr>
  </w:style>
  <w:style w:type="paragraph" w:customStyle="1" w:styleId="FooterCouncil">
    <w:name w:val="Footer Council"/>
    <w:basedOn w:val="Normal"/>
    <w:link w:val="FooterCouncilChar"/>
    <w:rsid w:val="001F6EFA"/>
    <w:pPr>
      <w:spacing w:line="360" w:lineRule="auto"/>
    </w:pPr>
    <w:rPr>
      <w:sz w:val="2"/>
      <w:szCs w:val="24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1F6EFA"/>
    <w:rPr>
      <w:sz w:val="2"/>
      <w:szCs w:val="24"/>
      <w:lang w:val="sk-SK" w:eastAsia="en-US"/>
    </w:rPr>
  </w:style>
  <w:style w:type="paragraph" w:customStyle="1" w:styleId="FooterText">
    <w:name w:val="Footer Text"/>
    <w:basedOn w:val="Normal"/>
    <w:rsid w:val="001F6EF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F6EFA"/>
    <w:rPr>
      <w:color w:val="808080"/>
    </w:rPr>
  </w:style>
  <w:style w:type="paragraph" w:customStyle="1" w:styleId="Manualc">
    <w:name w:val="Manual c"/>
    <w:basedOn w:val="Considrant"/>
    <w:rsid w:val="001F6EFA"/>
    <w:pPr>
      <w:widowControl w:val="0"/>
      <w:numPr>
        <w:numId w:val="0"/>
      </w:numPr>
      <w:spacing w:line="360" w:lineRule="auto"/>
      <w:ind w:left="850" w:hanging="850"/>
      <w:jc w:val="left"/>
    </w:pPr>
    <w:rPr>
      <w:rFonts w:eastAsia="Times New Roman"/>
      <w:szCs w:val="24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1F6EFA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eading2Char1">
    <w:name w:val="Heading 2 Char1"/>
    <w:basedOn w:val="DefaultParagraphFont"/>
    <w:uiPriority w:val="9"/>
    <w:rsid w:val="001F6EFA"/>
    <w:rPr>
      <w:rFonts w:ascii="Arial" w:hAnsi="Arial"/>
      <w:b/>
      <w:i/>
      <w:sz w:val="24"/>
      <w:lang w:val="sk-SK"/>
    </w:rPr>
  </w:style>
  <w:style w:type="character" w:styleId="Emphasis">
    <w:name w:val="Emphasis"/>
    <w:basedOn w:val="DefaultParagraphFont"/>
    <w:uiPriority w:val="20"/>
    <w:qFormat/>
    <w:rsid w:val="001F6E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12248-CF4E-4FC8-8875-080902424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2024-09-11T09:24:00Z</dcterms:created>
  <dcterms:modified xsi:type="dcterms:W3CDTF">2024-09-11T09:24:00Z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