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1640" w14:paraId="1FD177A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B4F3EC" w14:textId="77777777" w:rsidR="00751A4A" w:rsidRPr="00B71640" w:rsidRDefault="00A94E5D" w:rsidP="0010095E">
            <w:pPr>
              <w:pStyle w:val="EPName"/>
            </w:pPr>
            <w:r w:rsidRPr="00B71640">
              <w:t>Euroopan parlamentti</w:t>
            </w:r>
          </w:p>
          <w:p w14:paraId="6CFE7A3A" w14:textId="77777777" w:rsidR="00751A4A" w:rsidRPr="00B7164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096C">
              <w:t>2019</w:t>
            </w:r>
            <w:r w:rsidRPr="00B71640">
              <w:t>-</w:t>
            </w:r>
            <w:r w:rsidRPr="001F096C">
              <w:t>2024</w:t>
            </w:r>
          </w:p>
        </w:tc>
        <w:tc>
          <w:tcPr>
            <w:tcW w:w="2268" w:type="dxa"/>
            <w:shd w:val="clear" w:color="auto" w:fill="auto"/>
          </w:tcPr>
          <w:p w14:paraId="79A3E692" w14:textId="77777777" w:rsidR="00751A4A" w:rsidRPr="00B71640" w:rsidRDefault="00187494" w:rsidP="0010095E">
            <w:pPr>
              <w:pStyle w:val="EPLogo"/>
            </w:pPr>
            <w:r w:rsidRPr="00B71640">
              <w:rPr>
                <w:noProof/>
                <w:lang w:val="en-GB"/>
              </w:rPr>
              <w:drawing>
                <wp:inline distT="0" distB="0" distL="0" distR="0" wp14:anchorId="741F3A8D" wp14:editId="6D1629F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E760C9" w14:textId="77777777" w:rsidR="00D058B8" w:rsidRPr="00B71640" w:rsidRDefault="00D058B8" w:rsidP="004C5D52">
      <w:pPr>
        <w:pStyle w:val="LineTop"/>
      </w:pPr>
    </w:p>
    <w:p w14:paraId="6478DE2D" w14:textId="77777777" w:rsidR="00680577" w:rsidRPr="00B71640" w:rsidRDefault="00A94E5D" w:rsidP="00680577">
      <w:pPr>
        <w:pStyle w:val="EPBodyTA1"/>
      </w:pPr>
      <w:r w:rsidRPr="00B71640">
        <w:t>HYVÄKSYTYT TEKSTIT</w:t>
      </w:r>
    </w:p>
    <w:p w14:paraId="0BF0586A" w14:textId="77777777" w:rsidR="00D058B8" w:rsidRPr="00B71640" w:rsidRDefault="00D058B8" w:rsidP="00D058B8">
      <w:pPr>
        <w:pStyle w:val="LineBottom"/>
      </w:pPr>
    </w:p>
    <w:p w14:paraId="1E7C9BD9" w14:textId="77777777" w:rsidR="00A94E5D" w:rsidRPr="00B71640" w:rsidRDefault="00A94E5D" w:rsidP="00A94E5D">
      <w:pPr>
        <w:pStyle w:val="ATHeading1"/>
      </w:pPr>
      <w:bookmarkStart w:id="0" w:name="TANumber"/>
      <w:r w:rsidRPr="00B71640">
        <w:t>P</w:t>
      </w:r>
      <w:r w:rsidRPr="001F096C">
        <w:t>9</w:t>
      </w:r>
      <w:r w:rsidRPr="00B71640">
        <w:t>_</w:t>
      </w:r>
      <w:proofErr w:type="gramStart"/>
      <w:r w:rsidRPr="00B71640">
        <w:t>TA(</w:t>
      </w:r>
      <w:proofErr w:type="gramEnd"/>
      <w:r w:rsidRPr="001F096C">
        <w:t>2024</w:t>
      </w:r>
      <w:r w:rsidRPr="00B71640">
        <w:t>)</w:t>
      </w:r>
      <w:r w:rsidRPr="001F096C">
        <w:t>0</w:t>
      </w:r>
      <w:r w:rsidR="00B71640" w:rsidRPr="001F096C">
        <w:t>32</w:t>
      </w:r>
      <w:bookmarkEnd w:id="0"/>
      <w:r w:rsidR="00730699" w:rsidRPr="001F096C">
        <w:t>0</w:t>
      </w:r>
    </w:p>
    <w:p w14:paraId="2D73964B" w14:textId="77777777" w:rsidR="00A94E5D" w:rsidRPr="00B71640" w:rsidRDefault="001638C6" w:rsidP="00A94E5D">
      <w:pPr>
        <w:pStyle w:val="ATHeading2"/>
      </w:pPr>
      <w:bookmarkStart w:id="1" w:name="title"/>
      <w:r w:rsidRPr="00B71640">
        <w:rPr>
          <w:bCs/>
        </w:rPr>
        <w:t>Sisämarkkinoiden hätätilaväline</w:t>
      </w:r>
      <w:bookmarkEnd w:id="1"/>
    </w:p>
    <w:p w14:paraId="46599981" w14:textId="77777777" w:rsidR="00A94E5D" w:rsidRPr="00B71640" w:rsidRDefault="00A94E5D" w:rsidP="00A94E5D">
      <w:pPr>
        <w:rPr>
          <w:i/>
          <w:vanish/>
        </w:rPr>
      </w:pPr>
      <w:r w:rsidRPr="00B71640">
        <w:rPr>
          <w:i/>
        </w:rPr>
        <w:fldChar w:fldCharType="begin"/>
      </w:r>
      <w:r w:rsidRPr="00B71640">
        <w:rPr>
          <w:i/>
        </w:rPr>
        <w:instrText xml:space="preserve"> TC"(</w:instrText>
      </w:r>
      <w:bookmarkStart w:id="2" w:name="DocNumber"/>
      <w:r w:rsidRPr="00B71640">
        <w:rPr>
          <w:i/>
        </w:rPr>
        <w:instrText>A</w:instrText>
      </w:r>
      <w:r w:rsidRPr="001F096C">
        <w:rPr>
          <w:i/>
        </w:rPr>
        <w:instrText>9</w:instrText>
      </w:r>
      <w:r w:rsidRPr="00B71640">
        <w:rPr>
          <w:i/>
        </w:rPr>
        <w:instrText>-</w:instrText>
      </w:r>
      <w:r w:rsidRPr="001F096C">
        <w:rPr>
          <w:i/>
        </w:rPr>
        <w:instrText>0246</w:instrText>
      </w:r>
      <w:r w:rsidRPr="00B71640">
        <w:rPr>
          <w:i/>
        </w:rPr>
        <w:instrText>/</w:instrText>
      </w:r>
      <w:r w:rsidRPr="001F096C">
        <w:rPr>
          <w:i/>
        </w:rPr>
        <w:instrText>2023</w:instrText>
      </w:r>
      <w:bookmarkEnd w:id="2"/>
      <w:r w:rsidRPr="00B71640">
        <w:rPr>
          <w:i/>
        </w:rPr>
        <w:instrText xml:space="preserve"> - Esittelijä: Andreas </w:instrText>
      </w:r>
      <w:proofErr w:type="spellStart"/>
      <w:r w:rsidRPr="00B71640">
        <w:rPr>
          <w:i/>
        </w:rPr>
        <w:instrText>Schwab</w:instrText>
      </w:r>
      <w:proofErr w:type="spellEnd"/>
      <w:r w:rsidRPr="00B71640">
        <w:rPr>
          <w:i/>
        </w:rPr>
        <w:instrText>)"\l</w:instrText>
      </w:r>
      <w:r w:rsidRPr="001F096C">
        <w:rPr>
          <w:i/>
        </w:rPr>
        <w:instrText>3</w:instrText>
      </w:r>
      <w:r w:rsidRPr="00B71640">
        <w:rPr>
          <w:i/>
        </w:rPr>
        <w:instrText xml:space="preserve"> \n&gt; \* MERGEFORMAT </w:instrText>
      </w:r>
      <w:r w:rsidRPr="00B71640">
        <w:rPr>
          <w:i/>
        </w:rPr>
        <w:fldChar w:fldCharType="end"/>
      </w:r>
    </w:p>
    <w:p w14:paraId="7662D708" w14:textId="77777777" w:rsidR="00A94E5D" w:rsidRPr="00B71640" w:rsidRDefault="00A94E5D" w:rsidP="00A94E5D">
      <w:pPr>
        <w:rPr>
          <w:vanish/>
        </w:rPr>
      </w:pPr>
      <w:bookmarkStart w:id="3" w:name="Commission"/>
      <w:r w:rsidRPr="00B71640">
        <w:rPr>
          <w:vanish/>
        </w:rPr>
        <w:t>Sisämarkkina- ja kuluttajansuojavaliokunta</w:t>
      </w:r>
      <w:bookmarkEnd w:id="3"/>
    </w:p>
    <w:p w14:paraId="48E040B2" w14:textId="77777777" w:rsidR="00A94E5D" w:rsidRPr="00B71640" w:rsidRDefault="00A94E5D" w:rsidP="00A94E5D">
      <w:pPr>
        <w:rPr>
          <w:vanish/>
        </w:rPr>
      </w:pPr>
      <w:bookmarkStart w:id="4" w:name="PE"/>
      <w:r w:rsidRPr="00B71640">
        <w:rPr>
          <w:vanish/>
        </w:rPr>
        <w:t>PE</w:t>
      </w:r>
      <w:r w:rsidRPr="001F096C">
        <w:rPr>
          <w:vanish/>
        </w:rPr>
        <w:t>742</w:t>
      </w:r>
      <w:r w:rsidRPr="00B71640">
        <w:rPr>
          <w:vanish/>
        </w:rPr>
        <w:t>.</w:t>
      </w:r>
      <w:r w:rsidRPr="001F096C">
        <w:rPr>
          <w:vanish/>
        </w:rPr>
        <w:t>468</w:t>
      </w:r>
      <w:bookmarkEnd w:id="4"/>
    </w:p>
    <w:p w14:paraId="5E1ED0FE" w14:textId="77777777" w:rsidR="00A94E5D" w:rsidRPr="00B71640" w:rsidRDefault="00A94E5D" w:rsidP="00A94E5D">
      <w:pPr>
        <w:pStyle w:val="ATHeading3"/>
      </w:pPr>
      <w:bookmarkStart w:id="5" w:name="Sujet"/>
      <w:r w:rsidRPr="00B71640">
        <w:t xml:space="preserve">Euroopan parlamentin lainsäädäntöpäätöslauselma </w:t>
      </w:r>
      <w:r w:rsidRPr="001F096C">
        <w:t>24</w:t>
      </w:r>
      <w:r w:rsidRPr="00B71640">
        <w:t xml:space="preserve">. huhtikuuta </w:t>
      </w:r>
      <w:r w:rsidRPr="001F096C">
        <w:t>2024</w:t>
      </w:r>
      <w:r w:rsidRPr="00B71640">
        <w:t xml:space="preserve"> ehdotuksesta Euroopan parlamentin ja neuvoston asetukseksi sisämarkkinoiden hätätilavälineen perustamisesta ja neuvoston asetuksen (EY) </w:t>
      </w:r>
      <w:proofErr w:type="gramStart"/>
      <w:r w:rsidRPr="00B71640">
        <w:t>N:o</w:t>
      </w:r>
      <w:proofErr w:type="gramEnd"/>
      <w:r w:rsidRPr="00B71640">
        <w:t xml:space="preserve"> </w:t>
      </w:r>
      <w:r w:rsidRPr="001F096C">
        <w:t>2679</w:t>
      </w:r>
      <w:r w:rsidRPr="00B71640">
        <w:t>/</w:t>
      </w:r>
      <w:r w:rsidRPr="001F096C">
        <w:t>98</w:t>
      </w:r>
      <w:r w:rsidRPr="00B71640">
        <w:t xml:space="preserve"> kumoamisesta</w:t>
      </w:r>
      <w:bookmarkEnd w:id="5"/>
      <w:r w:rsidRPr="00B71640">
        <w:t xml:space="preserve"> </w:t>
      </w:r>
      <w:bookmarkStart w:id="6" w:name="References"/>
      <w:r w:rsidRPr="00B71640">
        <w:t>(COM(</w:t>
      </w:r>
      <w:r w:rsidRPr="001F096C">
        <w:t>2022</w:t>
      </w:r>
      <w:r w:rsidRPr="00B71640">
        <w:t>)</w:t>
      </w:r>
      <w:r w:rsidRPr="001F096C">
        <w:t>0459</w:t>
      </w:r>
      <w:r w:rsidRPr="00B71640">
        <w:t xml:space="preserve"> – C</w:t>
      </w:r>
      <w:r w:rsidRPr="001F096C">
        <w:t>9</w:t>
      </w:r>
      <w:r w:rsidRPr="00B71640">
        <w:t>-</w:t>
      </w:r>
      <w:r w:rsidRPr="001F096C">
        <w:t>0315</w:t>
      </w:r>
      <w:r w:rsidRPr="00B71640">
        <w:t>/</w:t>
      </w:r>
      <w:r w:rsidRPr="001F096C">
        <w:t>2022</w:t>
      </w:r>
      <w:r w:rsidRPr="00B71640">
        <w:t xml:space="preserve"> – </w:t>
      </w:r>
      <w:r w:rsidRPr="001F096C">
        <w:t>2022</w:t>
      </w:r>
      <w:r w:rsidRPr="00B71640">
        <w:t>/</w:t>
      </w:r>
      <w:r w:rsidRPr="001F096C">
        <w:t>0278</w:t>
      </w:r>
      <w:r w:rsidRPr="00B71640">
        <w:t>(COD))</w:t>
      </w:r>
      <w:bookmarkEnd w:id="6"/>
    </w:p>
    <w:p w14:paraId="5F44826E" w14:textId="77777777" w:rsidR="00A94E5D" w:rsidRPr="00B71640" w:rsidRDefault="00A94E5D" w:rsidP="00A94E5D"/>
    <w:p w14:paraId="624C8DDA" w14:textId="77777777" w:rsidR="00520ACD" w:rsidRPr="00B71640" w:rsidRDefault="00520ACD" w:rsidP="00520ACD">
      <w:pPr>
        <w:pStyle w:val="NormalBold"/>
      </w:pPr>
      <w:bookmarkStart w:id="7" w:name="TextBodyBegin"/>
      <w:bookmarkEnd w:id="7"/>
      <w:r w:rsidRPr="00B71640">
        <w:t>(Tavallinen lainsäätämisjärjestys: ensimmäinen käsittely)</w:t>
      </w:r>
    </w:p>
    <w:p w14:paraId="2DEAC082" w14:textId="77777777" w:rsidR="00520ACD" w:rsidRPr="00B71640" w:rsidRDefault="00520ACD" w:rsidP="00520ACD">
      <w:pPr>
        <w:pStyle w:val="EPComma"/>
      </w:pPr>
      <w:r w:rsidRPr="00B71640">
        <w:rPr>
          <w:i/>
        </w:rPr>
        <w:t>Euroopan parlamentti, joka</w:t>
      </w:r>
    </w:p>
    <w:p w14:paraId="21E80CAD" w14:textId="77777777" w:rsidR="00520ACD" w:rsidRPr="00B71640" w:rsidRDefault="00520ACD" w:rsidP="00520ACD">
      <w:pPr>
        <w:pStyle w:val="NormalHanging12a"/>
      </w:pPr>
      <w:r w:rsidRPr="00B71640">
        <w:t>–</w:t>
      </w:r>
      <w:r w:rsidRPr="00B71640">
        <w:tab/>
        <w:t>ottaa huomioon komission ehdotuksen Euroopan parlamentille ja neuvostolle (</w:t>
      </w:r>
      <w:proofErr w:type="gramStart"/>
      <w:r w:rsidRPr="00B71640">
        <w:t>COM(</w:t>
      </w:r>
      <w:proofErr w:type="gramEnd"/>
      <w:r w:rsidRPr="001F096C">
        <w:t>2022</w:t>
      </w:r>
      <w:r w:rsidRPr="00B71640">
        <w:t>)</w:t>
      </w:r>
      <w:r w:rsidRPr="001F096C">
        <w:t>0459</w:t>
      </w:r>
      <w:r w:rsidRPr="00B71640">
        <w:t>),</w:t>
      </w:r>
    </w:p>
    <w:p w14:paraId="5E3B0D55" w14:textId="77777777" w:rsidR="00520ACD" w:rsidRPr="00B71640" w:rsidRDefault="00520ACD" w:rsidP="00520ACD">
      <w:pPr>
        <w:pStyle w:val="NormalHanging12a"/>
      </w:pPr>
      <w:r w:rsidRPr="00B71640">
        <w:t>–</w:t>
      </w:r>
      <w:r w:rsidRPr="00B71640">
        <w:tab/>
        <w:t xml:space="preserve">ottaa huomioon Euroopan unionin toiminnasta tehdyn sopimuksen </w:t>
      </w:r>
      <w:r w:rsidRPr="001F096C">
        <w:t>294</w:t>
      </w:r>
      <w:r w:rsidRPr="00B71640">
        <w:t xml:space="preserve"> artiklan </w:t>
      </w:r>
      <w:r w:rsidRPr="001F096C">
        <w:t>2</w:t>
      </w:r>
      <w:r w:rsidRPr="00B71640">
        <w:t xml:space="preserve"> kohdan sekä </w:t>
      </w:r>
      <w:r w:rsidRPr="001F096C">
        <w:t>114</w:t>
      </w:r>
      <w:r w:rsidRPr="00B71640">
        <w:t xml:space="preserve">, </w:t>
      </w:r>
      <w:r w:rsidRPr="001F096C">
        <w:t>21</w:t>
      </w:r>
      <w:r w:rsidRPr="00B71640">
        <w:t xml:space="preserve"> ja </w:t>
      </w:r>
      <w:r w:rsidRPr="001F096C">
        <w:t>46</w:t>
      </w:r>
      <w:r w:rsidRPr="00B71640">
        <w:t xml:space="preserve"> artiklan, joiden mukaisesti komissio on antanut ehdotuksen Euroopan parlamentille (C</w:t>
      </w:r>
      <w:r w:rsidRPr="001F096C">
        <w:t>9</w:t>
      </w:r>
      <w:r w:rsidRPr="00B71640">
        <w:noBreakHyphen/>
      </w:r>
      <w:r w:rsidRPr="001F096C">
        <w:t>0315</w:t>
      </w:r>
      <w:r w:rsidRPr="00B71640">
        <w:t>/</w:t>
      </w:r>
      <w:r w:rsidRPr="001F096C">
        <w:t>2022</w:t>
      </w:r>
      <w:r w:rsidRPr="00B71640">
        <w:t>),</w:t>
      </w:r>
    </w:p>
    <w:p w14:paraId="1A7B5078" w14:textId="77777777" w:rsidR="00520ACD" w:rsidRPr="00B71640" w:rsidRDefault="00520ACD" w:rsidP="00520ACD">
      <w:pPr>
        <w:pStyle w:val="NormalHanging12a"/>
      </w:pPr>
      <w:r w:rsidRPr="00B71640">
        <w:t>–</w:t>
      </w:r>
      <w:r w:rsidRPr="00B71640">
        <w:tab/>
        <w:t xml:space="preserve">ottaa huomioon Euroopan unionin toiminnasta tehdyn sopimuksen </w:t>
      </w:r>
      <w:r w:rsidRPr="001F096C">
        <w:t>294</w:t>
      </w:r>
      <w:r w:rsidRPr="00B71640">
        <w:t xml:space="preserve"> artiklan </w:t>
      </w:r>
      <w:r w:rsidRPr="001F096C">
        <w:t>3</w:t>
      </w:r>
      <w:r w:rsidRPr="00B71640">
        <w:t> kohdan,</w:t>
      </w:r>
    </w:p>
    <w:p w14:paraId="07CAD63A" w14:textId="77777777" w:rsidR="00520ACD" w:rsidRPr="00B71640" w:rsidRDefault="00520ACD" w:rsidP="00520ACD">
      <w:pPr>
        <w:pStyle w:val="NormalHanging12a"/>
      </w:pPr>
      <w:r w:rsidRPr="00B71640">
        <w:t>–</w:t>
      </w:r>
      <w:r w:rsidRPr="00B71640">
        <w:tab/>
        <w:t xml:space="preserve">ottaa huomioon Ruotsin valtiopäivien toissijaisuus- ja suhteellisuusperiaatteen soveltamisesta tehdyn pöytäkirjan </w:t>
      </w:r>
      <w:proofErr w:type="gramStart"/>
      <w:r w:rsidRPr="00B71640">
        <w:t>N:o</w:t>
      </w:r>
      <w:proofErr w:type="gramEnd"/>
      <w:r w:rsidRPr="00B71640">
        <w:t xml:space="preserve"> </w:t>
      </w:r>
      <w:r w:rsidRPr="001F096C">
        <w:t>2</w:t>
      </w:r>
      <w:r w:rsidRPr="00B71640">
        <w:t xml:space="preserve"> mukaisesti antaman perustellun lausunnon, jonka mukaan esitys lainsäätämisjärjestyksessä hyväksyttäväksi säädökseksi ei ole toissijaisuusperiaatteen mukainen,</w:t>
      </w:r>
    </w:p>
    <w:p w14:paraId="0B891F41" w14:textId="77777777" w:rsidR="00520ACD" w:rsidRPr="00B71640" w:rsidRDefault="00520ACD" w:rsidP="00520ACD">
      <w:pPr>
        <w:pStyle w:val="NormalHanging12a"/>
      </w:pPr>
      <w:r w:rsidRPr="00B71640">
        <w:t>–</w:t>
      </w:r>
      <w:r w:rsidRPr="00B71640">
        <w:tab/>
        <w:t xml:space="preserve">ottaa huomioon </w:t>
      </w:r>
      <w:r w:rsidRPr="001F096C">
        <w:t>14</w:t>
      </w:r>
      <w:r w:rsidRPr="00B71640">
        <w:t>. joulukuuta </w:t>
      </w:r>
      <w:r w:rsidRPr="001F096C">
        <w:t>2022</w:t>
      </w:r>
      <w:r w:rsidRPr="00B71640">
        <w:t xml:space="preserve"> annetun Euroopan talous- ja sosiaalikomitean lausunnon</w:t>
      </w:r>
      <w:r w:rsidRPr="00B71640">
        <w:rPr>
          <w:rStyle w:val="FootnoteReference"/>
        </w:rPr>
        <w:footnoteReference w:id="1"/>
      </w:r>
      <w:r w:rsidRPr="00B71640">
        <w:t>,</w:t>
      </w:r>
    </w:p>
    <w:p w14:paraId="2680AC39" w14:textId="77777777" w:rsidR="00520ACD" w:rsidRPr="00B71640" w:rsidRDefault="00520ACD" w:rsidP="00520ACD">
      <w:pPr>
        <w:pStyle w:val="NormalHanging12a"/>
      </w:pPr>
      <w:r w:rsidRPr="00B71640">
        <w:t>–</w:t>
      </w:r>
      <w:r w:rsidRPr="00B71640">
        <w:tab/>
        <w:t xml:space="preserve">ottaa huomioon </w:t>
      </w:r>
      <w:r w:rsidRPr="001F096C">
        <w:t>8</w:t>
      </w:r>
      <w:r w:rsidRPr="00B71640">
        <w:t xml:space="preserve">. helmikuuta </w:t>
      </w:r>
      <w:r w:rsidRPr="001F096C">
        <w:t>2023</w:t>
      </w:r>
      <w:r w:rsidRPr="00B71640">
        <w:t xml:space="preserve"> annetun alueiden komitean lausunnon</w:t>
      </w:r>
      <w:r w:rsidRPr="00B71640">
        <w:rPr>
          <w:vertAlign w:val="superscript"/>
        </w:rPr>
        <w:footnoteReference w:id="2"/>
      </w:r>
      <w:r w:rsidRPr="00B71640">
        <w:t>,</w:t>
      </w:r>
    </w:p>
    <w:p w14:paraId="315BD59C" w14:textId="77777777" w:rsidR="001638C6" w:rsidRPr="00B71640" w:rsidRDefault="001638C6" w:rsidP="00520ACD">
      <w:pPr>
        <w:pStyle w:val="NormalHanging12a"/>
        <w:rPr>
          <w:szCs w:val="24"/>
        </w:rPr>
      </w:pPr>
      <w:r w:rsidRPr="00B71640">
        <w:rPr>
          <w:szCs w:val="24"/>
        </w:rPr>
        <w:t>–</w:t>
      </w:r>
      <w:r w:rsidRPr="00B71640">
        <w:rPr>
          <w:szCs w:val="24"/>
        </w:rPr>
        <w:tab/>
        <w:t xml:space="preserve">ottaa huomioon asiasta vastaavan valiokunnan työjärjestyksen </w:t>
      </w:r>
      <w:r w:rsidRPr="001F096C">
        <w:rPr>
          <w:szCs w:val="24"/>
        </w:rPr>
        <w:t>74</w:t>
      </w:r>
      <w:r w:rsidRPr="00B71640">
        <w:rPr>
          <w:szCs w:val="24"/>
        </w:rPr>
        <w:t xml:space="preserve"> artiklan </w:t>
      </w:r>
      <w:r w:rsidRPr="001F096C">
        <w:rPr>
          <w:szCs w:val="24"/>
        </w:rPr>
        <w:t>4</w:t>
      </w:r>
      <w:r w:rsidRPr="00B71640">
        <w:rPr>
          <w:szCs w:val="24"/>
        </w:rPr>
        <w:t xml:space="preserve"> kohdan mukaisesti hyväksymän alustavan sopimuksen</w:t>
      </w:r>
      <w:r w:rsidRPr="00B71640">
        <w:t xml:space="preserve"> </w:t>
      </w:r>
      <w:r w:rsidRPr="00B71640">
        <w:rPr>
          <w:szCs w:val="24"/>
        </w:rPr>
        <w:t>sekä</w:t>
      </w:r>
      <w:r w:rsidRPr="00B71640">
        <w:t xml:space="preserve"> </w:t>
      </w:r>
      <w:r w:rsidRPr="00B71640">
        <w:rPr>
          <w:szCs w:val="24"/>
        </w:rPr>
        <w:t xml:space="preserve">neuvoston edustajan </w:t>
      </w:r>
      <w:r w:rsidRPr="001F096C">
        <w:rPr>
          <w:szCs w:val="24"/>
        </w:rPr>
        <w:t>16</w:t>
      </w:r>
      <w:r w:rsidRPr="00B71640">
        <w:rPr>
          <w:szCs w:val="24"/>
        </w:rPr>
        <w:t xml:space="preserve">. helmikuuta </w:t>
      </w:r>
      <w:r w:rsidRPr="001F096C">
        <w:rPr>
          <w:szCs w:val="24"/>
        </w:rPr>
        <w:t>2024</w:t>
      </w:r>
      <w:r w:rsidRPr="00B71640">
        <w:rPr>
          <w:szCs w:val="24"/>
        </w:rPr>
        <w:t xml:space="preserve"> päivätyllä kirjeellä antaman sitoumuksen hyväksyä Euroopan parlamentin kanta </w:t>
      </w:r>
      <w:r w:rsidRPr="00B71640">
        <w:rPr>
          <w:szCs w:val="24"/>
        </w:rPr>
        <w:lastRenderedPageBreak/>
        <w:t xml:space="preserve">Euroopan unionin toiminnasta tehdyn sopimuksen </w:t>
      </w:r>
      <w:r w:rsidRPr="001F096C">
        <w:rPr>
          <w:szCs w:val="24"/>
        </w:rPr>
        <w:t>294</w:t>
      </w:r>
      <w:r w:rsidRPr="00B71640">
        <w:rPr>
          <w:szCs w:val="24"/>
        </w:rPr>
        <w:t xml:space="preserve"> artiklan </w:t>
      </w:r>
      <w:r w:rsidRPr="001F096C">
        <w:rPr>
          <w:szCs w:val="24"/>
        </w:rPr>
        <w:t>4</w:t>
      </w:r>
      <w:r w:rsidRPr="00B71640">
        <w:rPr>
          <w:szCs w:val="24"/>
        </w:rPr>
        <w:t xml:space="preserve"> kohdan mukaisesti,</w:t>
      </w:r>
    </w:p>
    <w:p w14:paraId="2B1E7F6A" w14:textId="77777777" w:rsidR="00520ACD" w:rsidRPr="00B71640" w:rsidRDefault="00520ACD" w:rsidP="00520ACD">
      <w:pPr>
        <w:pStyle w:val="NormalHanging12a"/>
      </w:pPr>
      <w:r w:rsidRPr="00B71640">
        <w:t>–</w:t>
      </w:r>
      <w:r w:rsidRPr="00B71640">
        <w:tab/>
        <w:t xml:space="preserve">ottaa huomioon työjärjestyksen </w:t>
      </w:r>
      <w:r w:rsidRPr="001F096C">
        <w:t>59</w:t>
      </w:r>
      <w:r w:rsidRPr="00B71640">
        <w:t> artiklan,</w:t>
      </w:r>
    </w:p>
    <w:p w14:paraId="4C0AD2C2" w14:textId="77777777" w:rsidR="00520ACD" w:rsidRPr="00B71640" w:rsidRDefault="00520ACD" w:rsidP="00520ACD">
      <w:pPr>
        <w:pStyle w:val="NormalHanging12a"/>
      </w:pPr>
      <w:r w:rsidRPr="00B71640">
        <w:t>–</w:t>
      </w:r>
      <w:r w:rsidRPr="00B71640">
        <w:tab/>
        <w:t xml:space="preserve">ottaa huomioon budjettivaliokunnan kirjeet, </w:t>
      </w:r>
    </w:p>
    <w:p w14:paraId="564440BB" w14:textId="77777777" w:rsidR="00520ACD" w:rsidRPr="00B71640" w:rsidRDefault="00520ACD" w:rsidP="00520ACD">
      <w:pPr>
        <w:pStyle w:val="NormalHanging12a"/>
      </w:pPr>
      <w:r w:rsidRPr="00B71640">
        <w:t>–</w:t>
      </w:r>
      <w:r w:rsidRPr="00B71640">
        <w:tab/>
        <w:t>ottaa huomioon työllisyyden ja sosiaaliasioiden valiokunnan sekä teollisuus-, tutkimus- ja energiavaliokunnan lausunnot,</w:t>
      </w:r>
    </w:p>
    <w:p w14:paraId="13742120" w14:textId="77777777" w:rsidR="00520ACD" w:rsidRPr="00B71640" w:rsidRDefault="00520ACD" w:rsidP="00520ACD">
      <w:pPr>
        <w:pStyle w:val="NormalHanging12a"/>
      </w:pPr>
      <w:r w:rsidRPr="00B71640">
        <w:t>–</w:t>
      </w:r>
      <w:r w:rsidRPr="00B71640">
        <w:tab/>
        <w:t>ottaa huomioon sisämarkkina- ja kuluttajansuojavaliokunnan mietinnön (A</w:t>
      </w:r>
      <w:r w:rsidRPr="001F096C">
        <w:t>9</w:t>
      </w:r>
      <w:r w:rsidRPr="00B71640">
        <w:noBreakHyphen/>
      </w:r>
      <w:r w:rsidRPr="001F096C">
        <w:t>0246</w:t>
      </w:r>
      <w:r w:rsidRPr="00B71640">
        <w:t>/</w:t>
      </w:r>
      <w:r w:rsidRPr="001F096C">
        <w:t>2023</w:t>
      </w:r>
      <w:r w:rsidRPr="00B71640">
        <w:t>),</w:t>
      </w:r>
    </w:p>
    <w:p w14:paraId="69277E45" w14:textId="77777777" w:rsidR="00520ACD" w:rsidRPr="00B71640" w:rsidRDefault="00520ACD" w:rsidP="00520ACD">
      <w:pPr>
        <w:pStyle w:val="NormalHanging12a"/>
      </w:pPr>
      <w:r w:rsidRPr="001F096C">
        <w:t>1</w:t>
      </w:r>
      <w:r w:rsidRPr="00B71640">
        <w:t>.</w:t>
      </w:r>
      <w:r w:rsidRPr="00B71640">
        <w:tab/>
        <w:t>vahvistaa jäljempänä esitetyn ensimmäisen käsittelyn kannan</w:t>
      </w:r>
      <w:r w:rsidR="001638C6" w:rsidRPr="00B71640">
        <w:rPr>
          <w:rStyle w:val="FootnoteReference"/>
        </w:rPr>
        <w:footnoteReference w:id="3"/>
      </w:r>
      <w:r w:rsidRPr="00B71640">
        <w:t>;</w:t>
      </w:r>
    </w:p>
    <w:p w14:paraId="2B241F5E" w14:textId="77777777" w:rsidR="00520ACD" w:rsidRPr="00B71640" w:rsidRDefault="00520ACD" w:rsidP="00520ACD">
      <w:pPr>
        <w:pStyle w:val="NormalHanging12a"/>
      </w:pPr>
      <w:r w:rsidRPr="001F096C">
        <w:t>2</w:t>
      </w:r>
      <w:r w:rsidRPr="00B71640">
        <w:t>.</w:t>
      </w:r>
      <w:r w:rsidRPr="00B71640">
        <w:tab/>
        <w:t>pyytää komissiota antamaan asian uudelleen Euroopan parlamentin käsiteltäväksi, jos se korvaa ehdotuksensa, muuttaa sitä huomattavasti tai aikoo muuttaa sitä huomattavasti;</w:t>
      </w:r>
    </w:p>
    <w:p w14:paraId="23D42E1F" w14:textId="77777777" w:rsidR="001638C6" w:rsidRPr="00B71640" w:rsidRDefault="00520ACD" w:rsidP="00520ACD">
      <w:pPr>
        <w:pStyle w:val="NormalHanging12a"/>
        <w:keepNext/>
        <w:widowControl/>
        <w:sectPr w:rsidR="001638C6" w:rsidRPr="00B71640" w:rsidSect="00DE49E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F096C">
        <w:t>3</w:t>
      </w:r>
      <w:r w:rsidRPr="00B71640">
        <w:t>.</w:t>
      </w:r>
      <w:r w:rsidRPr="00B71640">
        <w:tab/>
        <w:t>kehottaa puhemiestä välittämään parlamentin kannan neuvostolle ja komissiolle sekä kansallisille parlamenteille.</w:t>
      </w:r>
    </w:p>
    <w:p w14:paraId="1DFA0DFE" w14:textId="77777777" w:rsidR="001638C6" w:rsidRPr="00B71640" w:rsidRDefault="001638C6" w:rsidP="001638C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71640">
        <w:rPr>
          <w:rFonts w:eastAsia="Calibri"/>
          <w:b/>
          <w:bCs/>
          <w:color w:val="000000"/>
          <w:szCs w:val="24"/>
        </w:rPr>
        <w:lastRenderedPageBreak/>
        <w:t>P</w:t>
      </w:r>
      <w:r w:rsidRPr="001F096C">
        <w:rPr>
          <w:rFonts w:eastAsia="Calibri"/>
          <w:b/>
          <w:bCs/>
          <w:color w:val="000000"/>
          <w:szCs w:val="24"/>
        </w:rPr>
        <w:t>9</w:t>
      </w:r>
      <w:r w:rsidRPr="00B71640">
        <w:rPr>
          <w:rFonts w:eastAsia="Calibri"/>
          <w:b/>
          <w:bCs/>
          <w:color w:val="000000"/>
          <w:szCs w:val="24"/>
        </w:rPr>
        <w:t>_TC</w:t>
      </w:r>
      <w:r w:rsidRPr="001F096C">
        <w:rPr>
          <w:rFonts w:eastAsia="Calibri"/>
          <w:b/>
          <w:bCs/>
          <w:color w:val="000000"/>
          <w:szCs w:val="24"/>
        </w:rPr>
        <w:t>1</w:t>
      </w:r>
      <w:r w:rsidRPr="00B71640">
        <w:rPr>
          <w:rFonts w:eastAsia="Calibri"/>
          <w:b/>
          <w:bCs/>
          <w:color w:val="000000"/>
          <w:szCs w:val="24"/>
        </w:rPr>
        <w:t>-</w:t>
      </w:r>
      <w:proofErr w:type="gramStart"/>
      <w:r w:rsidRPr="00B71640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1F096C">
        <w:rPr>
          <w:rFonts w:eastAsia="Calibri"/>
          <w:b/>
          <w:bCs/>
          <w:color w:val="000000"/>
          <w:szCs w:val="24"/>
        </w:rPr>
        <w:t>2022</w:t>
      </w:r>
      <w:r w:rsidRPr="00B71640">
        <w:rPr>
          <w:rFonts w:eastAsia="Calibri"/>
          <w:b/>
          <w:bCs/>
          <w:color w:val="000000"/>
          <w:szCs w:val="24"/>
        </w:rPr>
        <w:t>)</w:t>
      </w:r>
      <w:r w:rsidRPr="001F096C">
        <w:rPr>
          <w:rFonts w:eastAsia="Calibri"/>
          <w:b/>
          <w:bCs/>
          <w:color w:val="000000"/>
          <w:szCs w:val="24"/>
        </w:rPr>
        <w:t>0278</w:t>
      </w:r>
    </w:p>
    <w:p w14:paraId="6E25C8E9" w14:textId="0E343744" w:rsidR="00C553E2" w:rsidRPr="00FC6902" w:rsidRDefault="001638C6" w:rsidP="00AA05B1">
      <w:pPr>
        <w:spacing w:after="240"/>
        <w:rPr>
          <w:b/>
          <w:i/>
          <w:szCs w:val="24"/>
          <w:lang w:eastAsia="en-US"/>
        </w:rPr>
      </w:pPr>
      <w:r w:rsidRPr="00B71640">
        <w:rPr>
          <w:b/>
          <w:szCs w:val="24"/>
        </w:rPr>
        <w:t xml:space="preserve">Euroopan parlamentin kanta, vahvistettu ensimmäisessä käsittelyssä </w:t>
      </w:r>
      <w:r w:rsidRPr="001F096C">
        <w:rPr>
          <w:b/>
          <w:szCs w:val="24"/>
        </w:rPr>
        <w:t>24</w:t>
      </w:r>
      <w:r w:rsidRPr="00B71640">
        <w:rPr>
          <w:b/>
          <w:szCs w:val="24"/>
        </w:rPr>
        <w:t xml:space="preserve">. huhtikuuta </w:t>
      </w:r>
      <w:r w:rsidRPr="001F096C">
        <w:rPr>
          <w:b/>
          <w:szCs w:val="24"/>
        </w:rPr>
        <w:t>2024</w:t>
      </w:r>
      <w:r w:rsidRPr="00B71640">
        <w:rPr>
          <w:b/>
          <w:szCs w:val="24"/>
        </w:rPr>
        <w:t xml:space="preserve">, </w:t>
      </w:r>
      <w:r w:rsidRPr="00FC6902">
        <w:rPr>
          <w:b/>
          <w:szCs w:val="24"/>
        </w:rPr>
        <w:t xml:space="preserve">Euroopan parlamentin ja neuvoston asetuksen (EU) 2024/… antamiseksi </w:t>
      </w:r>
      <w:r w:rsidR="00C553E2" w:rsidRPr="00FC6902">
        <w:rPr>
          <w:b/>
          <w:szCs w:val="24"/>
          <w:lang w:eastAsia="en-US"/>
        </w:rPr>
        <w:t xml:space="preserve">sisämarkkinoiden hätätilaa ja sisämarkkinoiden häiriönsietokykyä koskevan toimenpidekehyksen perustamisesta ja neuvoston asetuksen (EY) </w:t>
      </w:r>
      <w:proofErr w:type="gramStart"/>
      <w:r w:rsidR="00C553E2" w:rsidRPr="00FC6902">
        <w:rPr>
          <w:b/>
          <w:szCs w:val="24"/>
          <w:lang w:eastAsia="en-US"/>
        </w:rPr>
        <w:t>N:o</w:t>
      </w:r>
      <w:proofErr w:type="gramEnd"/>
      <w:r w:rsidR="00C553E2" w:rsidRPr="00FC6902">
        <w:rPr>
          <w:b/>
          <w:szCs w:val="24"/>
          <w:lang w:eastAsia="en-US"/>
        </w:rPr>
        <w:t xml:space="preserve"> 2679/98 muuttamisesta (sisämarkkinoiden hätätilaa ja häiriönsietokykyä koskeva säädös)</w:t>
      </w:r>
    </w:p>
    <w:p w14:paraId="71D2B45D" w14:textId="6F83EBE3" w:rsidR="00FC6902" w:rsidRDefault="00FC6902" w:rsidP="00FC6902">
      <w:pPr>
        <w:suppressAutoHyphens/>
        <w:rPr>
          <w:i/>
          <w:szCs w:val="24"/>
        </w:rPr>
      </w:pPr>
      <w:r w:rsidRPr="00FC6902">
        <w:rPr>
          <w:i/>
          <w:szCs w:val="24"/>
        </w:rPr>
        <w:t>(Euroopan parlamentin ja neuvoston päästyä sopimukseen parlamentin kanta vastaa lopullista säädöstä, asetusta (EU) 202</w:t>
      </w:r>
      <w:r w:rsidRPr="00FC6902">
        <w:rPr>
          <w:i/>
          <w:szCs w:val="24"/>
        </w:rPr>
        <w:t>4</w:t>
      </w:r>
      <w:r w:rsidRPr="00FC6902">
        <w:rPr>
          <w:i/>
          <w:szCs w:val="24"/>
        </w:rPr>
        <w:t>/</w:t>
      </w:r>
      <w:r w:rsidRPr="00FC6902">
        <w:rPr>
          <w:i/>
        </w:rPr>
        <w:t>2747</w:t>
      </w:r>
      <w:r w:rsidRPr="00FC6902">
        <w:rPr>
          <w:i/>
          <w:szCs w:val="24"/>
        </w:rPr>
        <w:t>.)</w:t>
      </w:r>
      <w:bookmarkStart w:id="8" w:name="_GoBack"/>
      <w:bookmarkEnd w:id="8"/>
    </w:p>
    <w:sectPr w:rsidR="00FC6902" w:rsidSect="00DE49E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F4CB2" w14:textId="77777777" w:rsidR="001638C6" w:rsidRPr="00DE49E1" w:rsidRDefault="001638C6">
      <w:r w:rsidRPr="00DE49E1">
        <w:separator/>
      </w:r>
    </w:p>
  </w:endnote>
  <w:endnote w:type="continuationSeparator" w:id="0">
    <w:p w14:paraId="20E757F6" w14:textId="77777777" w:rsidR="001638C6" w:rsidRPr="00DE49E1" w:rsidRDefault="001638C6">
      <w:r w:rsidRPr="00DE49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AB9B21" w14:textId="77777777" w:rsidR="001638C6" w:rsidRPr="00DE49E1" w:rsidRDefault="001638C6">
      <w:r w:rsidRPr="00DE49E1">
        <w:separator/>
      </w:r>
    </w:p>
  </w:footnote>
  <w:footnote w:type="continuationSeparator" w:id="0">
    <w:p w14:paraId="1B8C41B5" w14:textId="77777777" w:rsidR="001638C6" w:rsidRPr="00DE49E1" w:rsidRDefault="001638C6">
      <w:r w:rsidRPr="00DE49E1">
        <w:continuationSeparator/>
      </w:r>
    </w:p>
  </w:footnote>
  <w:footnote w:id="1">
    <w:p w14:paraId="2F97AB93" w14:textId="77777777" w:rsidR="001638C6" w:rsidRPr="00B71640" w:rsidRDefault="001638C6" w:rsidP="00DE49E1">
      <w:pPr>
        <w:pStyle w:val="FootnoteText"/>
        <w:ind w:left="567" w:hanging="567"/>
        <w:rPr>
          <w:sz w:val="24"/>
          <w:lang w:val="fi-FI"/>
        </w:rPr>
      </w:pPr>
      <w:r w:rsidRPr="00B71640">
        <w:rPr>
          <w:rStyle w:val="FootnoteReference"/>
          <w:sz w:val="24"/>
          <w:lang w:val="fi-FI"/>
        </w:rPr>
        <w:footnoteRef/>
      </w:r>
      <w:r w:rsidRPr="00B71640">
        <w:rPr>
          <w:sz w:val="24"/>
          <w:lang w:val="fi-FI"/>
        </w:rPr>
        <w:t xml:space="preserve"> </w:t>
      </w:r>
      <w:r w:rsidRPr="00B71640">
        <w:rPr>
          <w:sz w:val="24"/>
          <w:lang w:val="fi-FI"/>
        </w:rPr>
        <w:tab/>
        <w:t xml:space="preserve">EUVL C </w:t>
      </w:r>
      <w:r w:rsidRPr="001F096C">
        <w:rPr>
          <w:sz w:val="24"/>
          <w:lang w:val="fi-FI"/>
        </w:rPr>
        <w:t>100</w:t>
      </w:r>
      <w:r w:rsidRPr="00B71640">
        <w:rPr>
          <w:sz w:val="24"/>
          <w:lang w:val="fi-FI"/>
        </w:rPr>
        <w:t xml:space="preserve">, </w:t>
      </w:r>
      <w:r w:rsidRPr="001F096C">
        <w:rPr>
          <w:sz w:val="24"/>
          <w:lang w:val="fi-FI"/>
        </w:rPr>
        <w:t>16</w:t>
      </w:r>
      <w:r w:rsidRPr="00B71640">
        <w:rPr>
          <w:sz w:val="24"/>
          <w:lang w:val="fi-FI"/>
        </w:rPr>
        <w:t>.</w:t>
      </w:r>
      <w:r w:rsidRPr="001F096C">
        <w:rPr>
          <w:sz w:val="24"/>
          <w:lang w:val="fi-FI"/>
        </w:rPr>
        <w:t>3</w:t>
      </w:r>
      <w:r w:rsidRPr="00B71640">
        <w:rPr>
          <w:sz w:val="24"/>
          <w:lang w:val="fi-FI"/>
        </w:rPr>
        <w:t>.</w:t>
      </w:r>
      <w:r w:rsidRPr="001F096C">
        <w:rPr>
          <w:sz w:val="24"/>
          <w:lang w:val="fi-FI"/>
        </w:rPr>
        <w:t>2023</w:t>
      </w:r>
      <w:r w:rsidRPr="00B71640">
        <w:rPr>
          <w:sz w:val="24"/>
          <w:lang w:val="fi-FI"/>
        </w:rPr>
        <w:t xml:space="preserve">, s. </w:t>
      </w:r>
      <w:r w:rsidRPr="001F096C">
        <w:rPr>
          <w:sz w:val="24"/>
          <w:lang w:val="fi-FI"/>
        </w:rPr>
        <w:t>95</w:t>
      </w:r>
      <w:r w:rsidRPr="00B71640">
        <w:rPr>
          <w:sz w:val="24"/>
          <w:lang w:val="fi-FI"/>
        </w:rPr>
        <w:t>.</w:t>
      </w:r>
    </w:p>
  </w:footnote>
  <w:footnote w:id="2">
    <w:p w14:paraId="689DF5AD" w14:textId="77777777" w:rsidR="001638C6" w:rsidRPr="00B71640" w:rsidRDefault="001638C6" w:rsidP="00DE49E1">
      <w:pPr>
        <w:pStyle w:val="FootnoteText"/>
        <w:ind w:left="567" w:hanging="567"/>
        <w:rPr>
          <w:sz w:val="24"/>
          <w:lang w:val="fi-FI"/>
        </w:rPr>
      </w:pPr>
      <w:r w:rsidRPr="00B71640">
        <w:rPr>
          <w:rStyle w:val="FootnoteReference"/>
          <w:sz w:val="24"/>
          <w:lang w:val="fi-FI"/>
        </w:rPr>
        <w:footnoteRef/>
      </w:r>
      <w:r w:rsidRPr="00B71640">
        <w:rPr>
          <w:sz w:val="24"/>
          <w:lang w:val="fi-FI"/>
        </w:rPr>
        <w:t xml:space="preserve"> </w:t>
      </w:r>
      <w:r w:rsidRPr="00B71640">
        <w:rPr>
          <w:sz w:val="24"/>
          <w:lang w:val="fi-FI"/>
        </w:rPr>
        <w:tab/>
        <w:t xml:space="preserve">EUVL C </w:t>
      </w:r>
      <w:r w:rsidRPr="001F096C">
        <w:rPr>
          <w:sz w:val="24"/>
          <w:lang w:val="fi-FI"/>
        </w:rPr>
        <w:t>157</w:t>
      </w:r>
      <w:r w:rsidRPr="00B71640">
        <w:rPr>
          <w:sz w:val="24"/>
          <w:lang w:val="fi-FI"/>
        </w:rPr>
        <w:t xml:space="preserve">, </w:t>
      </w:r>
      <w:r w:rsidRPr="001F096C">
        <w:rPr>
          <w:sz w:val="24"/>
          <w:lang w:val="fi-FI"/>
        </w:rPr>
        <w:t>3</w:t>
      </w:r>
      <w:r w:rsidRPr="00B71640">
        <w:rPr>
          <w:sz w:val="24"/>
          <w:lang w:val="fi-FI"/>
        </w:rPr>
        <w:t>.</w:t>
      </w:r>
      <w:r w:rsidRPr="001F096C">
        <w:rPr>
          <w:sz w:val="24"/>
          <w:lang w:val="fi-FI"/>
        </w:rPr>
        <w:t>5</w:t>
      </w:r>
      <w:r w:rsidRPr="00B71640">
        <w:rPr>
          <w:sz w:val="24"/>
          <w:lang w:val="fi-FI"/>
        </w:rPr>
        <w:t>.</w:t>
      </w:r>
      <w:r w:rsidRPr="001F096C">
        <w:rPr>
          <w:sz w:val="24"/>
          <w:lang w:val="fi-FI"/>
        </w:rPr>
        <w:t>2023</w:t>
      </w:r>
      <w:r w:rsidRPr="00B71640">
        <w:rPr>
          <w:sz w:val="24"/>
          <w:lang w:val="fi-FI"/>
        </w:rPr>
        <w:t xml:space="preserve">, s. </w:t>
      </w:r>
      <w:r w:rsidRPr="001F096C">
        <w:rPr>
          <w:sz w:val="24"/>
          <w:lang w:val="fi-FI"/>
        </w:rPr>
        <w:t>82</w:t>
      </w:r>
      <w:r w:rsidRPr="00B71640">
        <w:rPr>
          <w:sz w:val="24"/>
          <w:lang w:val="fi-FI"/>
        </w:rPr>
        <w:t>.</w:t>
      </w:r>
    </w:p>
  </w:footnote>
  <w:footnote w:id="3">
    <w:p w14:paraId="0EE6CE6F" w14:textId="77777777" w:rsidR="001638C6" w:rsidRPr="00B71640" w:rsidRDefault="001638C6" w:rsidP="00B71640">
      <w:pPr>
        <w:ind w:left="720" w:hanging="720"/>
      </w:pPr>
      <w:r w:rsidRPr="00B71640">
        <w:rPr>
          <w:rStyle w:val="FootnoteReference"/>
        </w:rPr>
        <w:footnoteRef/>
      </w:r>
      <w:r w:rsidRPr="00B71640">
        <w:t xml:space="preserve"> </w:t>
      </w:r>
      <w:r w:rsidRPr="00B71640">
        <w:tab/>
      </w:r>
      <w:r w:rsidRPr="00B71640">
        <w:rPr>
          <w:szCs w:val="24"/>
        </w:rPr>
        <w:t xml:space="preserve">Tämä kanta korvaa </w:t>
      </w:r>
      <w:r w:rsidRPr="001F096C">
        <w:rPr>
          <w:szCs w:val="24"/>
        </w:rPr>
        <w:t>13</w:t>
      </w:r>
      <w:r w:rsidRPr="00B71640">
        <w:rPr>
          <w:szCs w:val="24"/>
        </w:rPr>
        <w:t xml:space="preserve">. syyskuuta </w:t>
      </w:r>
      <w:r w:rsidRPr="001F096C">
        <w:rPr>
          <w:szCs w:val="24"/>
        </w:rPr>
        <w:t>2023</w:t>
      </w:r>
      <w:r w:rsidRPr="00B71640">
        <w:rPr>
          <w:szCs w:val="24"/>
        </w:rPr>
        <w:t xml:space="preserve"> hyväksytyt tarkistukset (Hyväksytyt tekstit, </w:t>
      </w:r>
      <w:r w:rsidRPr="00B71640">
        <w:t>P</w:t>
      </w:r>
      <w:r w:rsidRPr="001F096C">
        <w:t>9</w:t>
      </w:r>
      <w:r w:rsidRPr="00B71640">
        <w:t>_</w:t>
      </w:r>
      <w:proofErr w:type="gramStart"/>
      <w:r w:rsidRPr="00B71640">
        <w:t>TA(</w:t>
      </w:r>
      <w:proofErr w:type="gramEnd"/>
      <w:r w:rsidRPr="001F096C">
        <w:t>2023</w:t>
      </w:r>
      <w:r w:rsidRPr="00B71640">
        <w:t>)</w:t>
      </w:r>
      <w:r w:rsidRPr="001F096C">
        <w:t>0317</w:t>
      </w:r>
      <w:r w:rsidRPr="00B71640">
        <w:rPr>
          <w:szCs w:val="24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  <w:num w:numId="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6/2023"/>
    <w:docVar w:name="dvlangue" w:val="FI"/>
    <w:docVar w:name="dvnumam" w:val="523"/>
    <w:docVar w:name="dvpe" w:val="742.468"/>
    <w:docVar w:name="dvrapporteur" w:val="Esittelijä: "/>
    <w:docVar w:name="dvstar" w:val="***I"/>
    <w:docVar w:name="dvtitre" w:val="Euroopan parlamentin lainsäädäntöpäätöslauselma 24. huhtikuuta 2024 ehdotuksesta Euroopan parlamentin ja neuvoston asetukseksi sisämarkkinoiden hätätilavälineen perustamisesta ja neuvoston asetuksen (EY) N:o 2679/98 kumoamisesta(COM(2022)0459 – C9-0315/2022 – 2022/0278(COD))"/>
  </w:docVars>
  <w:rsids>
    <w:rsidRoot w:val="00A94E5D"/>
    <w:rsid w:val="00002272"/>
    <w:rsid w:val="00064002"/>
    <w:rsid w:val="000677B9"/>
    <w:rsid w:val="000831BA"/>
    <w:rsid w:val="000A42CC"/>
    <w:rsid w:val="000E7DD9"/>
    <w:rsid w:val="0010095E"/>
    <w:rsid w:val="00125B37"/>
    <w:rsid w:val="001638C6"/>
    <w:rsid w:val="00187494"/>
    <w:rsid w:val="001F096C"/>
    <w:rsid w:val="001F32AE"/>
    <w:rsid w:val="002767FF"/>
    <w:rsid w:val="002B18FE"/>
    <w:rsid w:val="002B5493"/>
    <w:rsid w:val="002D7641"/>
    <w:rsid w:val="00343214"/>
    <w:rsid w:val="00356C89"/>
    <w:rsid w:val="00361C00"/>
    <w:rsid w:val="00395FA1"/>
    <w:rsid w:val="003E15D4"/>
    <w:rsid w:val="00411CCE"/>
    <w:rsid w:val="0041666E"/>
    <w:rsid w:val="00421060"/>
    <w:rsid w:val="0046076B"/>
    <w:rsid w:val="00471C19"/>
    <w:rsid w:val="004867E3"/>
    <w:rsid w:val="00494A28"/>
    <w:rsid w:val="004C0004"/>
    <w:rsid w:val="004C5D52"/>
    <w:rsid w:val="0050519A"/>
    <w:rsid w:val="005072A1"/>
    <w:rsid w:val="00514517"/>
    <w:rsid w:val="00520ACD"/>
    <w:rsid w:val="00545827"/>
    <w:rsid w:val="00560270"/>
    <w:rsid w:val="005C2568"/>
    <w:rsid w:val="006037C0"/>
    <w:rsid w:val="006631B6"/>
    <w:rsid w:val="00680577"/>
    <w:rsid w:val="006F74FA"/>
    <w:rsid w:val="0073069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6DE7"/>
    <w:rsid w:val="00981893"/>
    <w:rsid w:val="00A1687D"/>
    <w:rsid w:val="00A43E52"/>
    <w:rsid w:val="00A4678D"/>
    <w:rsid w:val="00A778C7"/>
    <w:rsid w:val="00A94E5D"/>
    <w:rsid w:val="00AA05B1"/>
    <w:rsid w:val="00AB441E"/>
    <w:rsid w:val="00AB6293"/>
    <w:rsid w:val="00AE0928"/>
    <w:rsid w:val="00AF3B82"/>
    <w:rsid w:val="00B12E95"/>
    <w:rsid w:val="00B22876"/>
    <w:rsid w:val="00B558F0"/>
    <w:rsid w:val="00B71640"/>
    <w:rsid w:val="00BD48FE"/>
    <w:rsid w:val="00BD7BD8"/>
    <w:rsid w:val="00BE6ADC"/>
    <w:rsid w:val="00C05BFE"/>
    <w:rsid w:val="00C23CD4"/>
    <w:rsid w:val="00C553E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49E1"/>
    <w:rsid w:val="00E0724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90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91ED6A"/>
  <w15:chartTrackingRefBased/>
  <w15:docId w15:val="{AD4CF856-DED3-44EB-8550-F88CCE0AE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20AC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20AC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20AC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20AC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20AC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20ACD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520ACD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520ACD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520ACD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520AC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20AC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20AC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20ACD"/>
    <w:pPr>
      <w:spacing w:after="120"/>
    </w:pPr>
  </w:style>
  <w:style w:type="paragraph" w:customStyle="1" w:styleId="PageHeading">
    <w:name w:val="PageHeading"/>
    <w:basedOn w:val="Normal"/>
    <w:rsid w:val="00520AC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20ACD"/>
    <w:rPr>
      <w:b/>
    </w:rPr>
  </w:style>
  <w:style w:type="character" w:customStyle="1" w:styleId="NormalBoldChar">
    <w:name w:val="NormalBold Char"/>
    <w:link w:val="NormalBold"/>
    <w:locked/>
    <w:rsid w:val="00520ACD"/>
    <w:rPr>
      <w:b/>
      <w:sz w:val="24"/>
      <w:lang w:val="fi-FI"/>
    </w:rPr>
  </w:style>
  <w:style w:type="paragraph" w:customStyle="1" w:styleId="NormalBold12a">
    <w:name w:val="NormalBold12a"/>
    <w:basedOn w:val="Normal"/>
    <w:rsid w:val="00520ACD"/>
    <w:pPr>
      <w:spacing w:after="240"/>
    </w:pPr>
    <w:rPr>
      <w:b/>
    </w:rPr>
  </w:style>
  <w:style w:type="paragraph" w:customStyle="1" w:styleId="AmJustText">
    <w:name w:val="AmJustText"/>
    <w:basedOn w:val="Normal"/>
    <w:rsid w:val="00520AC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20AC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20ACD"/>
    <w:pPr>
      <w:spacing w:after="480"/>
      <w:ind w:left="1417"/>
    </w:pPr>
  </w:style>
  <w:style w:type="paragraph" w:customStyle="1" w:styleId="CoverNormal">
    <w:name w:val="CoverNormal"/>
    <w:basedOn w:val="Normal"/>
    <w:rsid w:val="00520ACD"/>
    <w:pPr>
      <w:ind w:left="1418"/>
    </w:pPr>
  </w:style>
  <w:style w:type="paragraph" w:customStyle="1" w:styleId="AmCrossRef">
    <w:name w:val="AmCrossRef"/>
    <w:basedOn w:val="Normal"/>
    <w:rsid w:val="00520AC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20AC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20AC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20AC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20AC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20ACD"/>
    <w:pPr>
      <w:spacing w:before="240" w:after="1200"/>
    </w:pPr>
  </w:style>
  <w:style w:type="paragraph" w:styleId="Header">
    <w:name w:val="header"/>
    <w:basedOn w:val="Normal"/>
    <w:link w:val="HeaderChar"/>
    <w:rsid w:val="00520A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20ACD"/>
    <w:rPr>
      <w:sz w:val="24"/>
      <w:lang w:val="fi-FI"/>
    </w:rPr>
  </w:style>
  <w:style w:type="paragraph" w:customStyle="1" w:styleId="AmOrLang">
    <w:name w:val="AmOrLang"/>
    <w:basedOn w:val="Normal"/>
    <w:rsid w:val="00520AC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20AC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20AC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20ACD"/>
    <w:pPr>
      <w:spacing w:before="240"/>
    </w:pPr>
    <w:rPr>
      <w:b/>
    </w:rPr>
  </w:style>
  <w:style w:type="paragraph" w:customStyle="1" w:styleId="EPBody">
    <w:name w:val="EPBody"/>
    <w:basedOn w:val="Normal"/>
    <w:rsid w:val="00520AC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20AC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20ACD"/>
    <w:pPr>
      <w:spacing w:before="480" w:after="240"/>
    </w:pPr>
  </w:style>
  <w:style w:type="paragraph" w:customStyle="1" w:styleId="Lgendesigne">
    <w:name w:val="Légende signe"/>
    <w:basedOn w:val="Normal"/>
    <w:rsid w:val="00520AC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20AC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20ACD"/>
    <w:rPr>
      <w:sz w:val="18"/>
    </w:rPr>
  </w:style>
  <w:style w:type="paragraph" w:styleId="Footer">
    <w:name w:val="footer"/>
    <w:basedOn w:val="Normal"/>
    <w:link w:val="FooterChar"/>
    <w:rsid w:val="00520A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20ACD"/>
    <w:rPr>
      <w:sz w:val="24"/>
      <w:lang w:val="fi-FI"/>
    </w:rPr>
  </w:style>
  <w:style w:type="character" w:customStyle="1" w:styleId="Normal12Char">
    <w:name w:val="Normal12 Char"/>
    <w:link w:val="Normal12"/>
    <w:locked/>
    <w:rsid w:val="00520ACD"/>
    <w:rPr>
      <w:noProof/>
      <w:sz w:val="24"/>
    </w:rPr>
  </w:style>
  <w:style w:type="paragraph" w:customStyle="1" w:styleId="Normal12">
    <w:name w:val="Normal12"/>
    <w:basedOn w:val="Normal"/>
    <w:link w:val="Normal12Char"/>
    <w:rsid w:val="00520ACD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520ACD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520ACD"/>
    <w:pPr>
      <w:spacing w:after="120"/>
    </w:pPr>
  </w:style>
  <w:style w:type="paragraph" w:customStyle="1" w:styleId="Normal12Italic">
    <w:name w:val="Normal12Italic"/>
    <w:basedOn w:val="Normal12"/>
    <w:rsid w:val="00520ACD"/>
    <w:rPr>
      <w:i/>
    </w:rPr>
  </w:style>
  <w:style w:type="paragraph" w:customStyle="1" w:styleId="EntPE">
    <w:name w:val="EntPE"/>
    <w:basedOn w:val="Normal12"/>
    <w:rsid w:val="00520ACD"/>
    <w:pPr>
      <w:jc w:val="center"/>
    </w:pPr>
    <w:rPr>
      <w:noProof w:val="0"/>
      <w:sz w:val="56"/>
    </w:rPr>
  </w:style>
  <w:style w:type="character" w:customStyle="1" w:styleId="normaltextrun">
    <w:name w:val="normaltextrun"/>
    <w:rsid w:val="00520ACD"/>
  </w:style>
  <w:style w:type="paragraph" w:customStyle="1" w:styleId="AMNumberTabs0">
    <w:name w:val="AMNumberTabs"/>
    <w:basedOn w:val="Normal"/>
    <w:rsid w:val="00520AC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520ACD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520ACD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520ACD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520ACD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520A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20ACD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rsid w:val="00520ACD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0AC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20ACD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20A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20ACD"/>
    <w:rPr>
      <w:b/>
      <w:bCs/>
      <w:lang w:val="fi-FI"/>
    </w:rPr>
  </w:style>
  <w:style w:type="character" w:styleId="Hyperlink">
    <w:name w:val="Hyperlink"/>
    <w:basedOn w:val="DefaultParagraphFont"/>
    <w:rsid w:val="00520ACD"/>
    <w:rPr>
      <w:color w:val="0563C1" w:themeColor="hyperlink"/>
      <w:u w:val="single"/>
    </w:rPr>
  </w:style>
  <w:style w:type="paragraph" w:customStyle="1" w:styleId="Tiret1">
    <w:name w:val="Tiret 1"/>
    <w:basedOn w:val="Normal"/>
    <w:rsid w:val="00520ACD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rsid w:val="00520ACD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520ACD"/>
    <w:pPr>
      <w:spacing w:after="240"/>
    </w:pPr>
  </w:style>
  <w:style w:type="paragraph" w:customStyle="1" w:styleId="PageHeadingNotTOC">
    <w:name w:val="PageHeadingNotTOC"/>
    <w:basedOn w:val="Normal"/>
    <w:rsid w:val="00520AC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20AC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CommitteeAM">
    <w:name w:val="CommitteeAM"/>
    <w:basedOn w:val="Normal"/>
    <w:rsid w:val="00520AC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20AC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20AC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20AC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20ACD"/>
    <w:pPr>
      <w:jc w:val="right"/>
    </w:pPr>
    <w:rPr>
      <w:rFonts w:ascii="Arial" w:hAnsi="Arial" w:cs="Arial"/>
      <w:sz w:val="22"/>
      <w:szCs w:val="22"/>
    </w:rPr>
  </w:style>
  <w:style w:type="character" w:customStyle="1" w:styleId="Footer2Middle">
    <w:name w:val="Footer2Middle"/>
    <w:rsid w:val="00520ACD"/>
    <w:rPr>
      <w:rFonts w:ascii="Arial" w:cs="Arial"/>
      <w:b w:val="0"/>
      <w:i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sid w:val="00520ACD"/>
    <w:rPr>
      <w:b/>
      <w:sz w:val="24"/>
      <w:lang w:val="fi-FI"/>
    </w:rPr>
  </w:style>
  <w:style w:type="character" w:customStyle="1" w:styleId="NormalBold12bChar">
    <w:name w:val="NormalBold12b Char"/>
    <w:basedOn w:val="AmNumberTabsChar"/>
    <w:link w:val="NormalBold12b"/>
    <w:rsid w:val="00520ACD"/>
    <w:rPr>
      <w:b/>
      <w:sz w:val="24"/>
      <w:lang w:val="fi-FI"/>
    </w:rPr>
  </w:style>
  <w:style w:type="paragraph" w:customStyle="1" w:styleId="RollCallSymbols14pt">
    <w:name w:val="RollCallSymbols14pt"/>
    <w:basedOn w:val="Normal"/>
    <w:rsid w:val="00520AC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20AC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20AC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20ACD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520ACD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520ACD"/>
    <w:rPr>
      <w:sz w:val="24"/>
      <w:lang w:val="fi-FI"/>
    </w:rPr>
  </w:style>
  <w:style w:type="paragraph" w:styleId="Revision">
    <w:name w:val="Revision"/>
    <w:hidden/>
    <w:uiPriority w:val="99"/>
    <w:semiHidden/>
    <w:rsid w:val="00520ACD"/>
    <w:rPr>
      <w:sz w:val="24"/>
      <w:szCs w:val="24"/>
      <w:lang w:val="fi-FI"/>
    </w:rPr>
  </w:style>
  <w:style w:type="character" w:customStyle="1" w:styleId="eop">
    <w:name w:val="eop"/>
    <w:basedOn w:val="DefaultParagraphFont"/>
    <w:rsid w:val="00520ACD"/>
  </w:style>
  <w:style w:type="paragraph" w:customStyle="1" w:styleId="LetterSubject">
    <w:name w:val="LetterSubject"/>
    <w:basedOn w:val="Normal"/>
    <w:rsid w:val="00520ACD"/>
    <w:pPr>
      <w:spacing w:before="480"/>
      <w:ind w:left="1134" w:hanging="1134"/>
    </w:pPr>
  </w:style>
  <w:style w:type="paragraph" w:customStyle="1" w:styleId="LetterSalutation">
    <w:name w:val="LetterSalutation"/>
    <w:basedOn w:val="Normal"/>
    <w:rsid w:val="00520ACD"/>
    <w:pPr>
      <w:spacing w:before="600" w:after="360"/>
    </w:pPr>
  </w:style>
  <w:style w:type="paragraph" w:styleId="Title">
    <w:name w:val="Title"/>
    <w:basedOn w:val="Normal"/>
    <w:next w:val="Normal"/>
    <w:link w:val="TitleChar"/>
    <w:uiPriority w:val="10"/>
    <w:qFormat/>
    <w:rsid w:val="00520ACD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20ACD"/>
    <w:rPr>
      <w:rFonts w:ascii="Arial" w:eastAsiaTheme="majorEastAsia" w:hAnsi="Arial" w:cs="Arial"/>
      <w:b/>
      <w:bCs/>
      <w:kern w:val="28"/>
      <w:sz w:val="32"/>
      <w:szCs w:val="32"/>
      <w:lang w:val="fi-F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ACD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20ACD"/>
    <w:rPr>
      <w:rFonts w:ascii="Arial" w:eastAsiaTheme="majorEastAsia" w:hAnsi="Arial" w:cs="Arial"/>
      <w:sz w:val="24"/>
      <w:szCs w:val="24"/>
      <w:lang w:val="fi-FI" w:eastAsia="en-US"/>
    </w:rPr>
  </w:style>
  <w:style w:type="character" w:styleId="Strong">
    <w:name w:val="Strong"/>
    <w:basedOn w:val="DefaultParagraphFont"/>
    <w:uiPriority w:val="22"/>
    <w:qFormat/>
    <w:rsid w:val="00520ACD"/>
    <w:rPr>
      <w:b/>
      <w:bCs/>
    </w:rPr>
  </w:style>
  <w:style w:type="character" w:styleId="Emphasis">
    <w:name w:val="Emphasis"/>
    <w:basedOn w:val="DefaultParagraphFont"/>
    <w:uiPriority w:val="20"/>
    <w:qFormat/>
    <w:rsid w:val="00520AC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20ACD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20ACD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20ACD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20ACD"/>
    <w:rPr>
      <w:rFonts w:eastAsiaTheme="minorHAnsi"/>
      <w:i/>
      <w:sz w:val="24"/>
      <w:szCs w:val="24"/>
      <w:lang w:val="fi-F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ACD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ACD"/>
    <w:rPr>
      <w:rFonts w:eastAsiaTheme="minorHAnsi"/>
      <w:b/>
      <w:i/>
      <w:sz w:val="24"/>
      <w:szCs w:val="22"/>
      <w:lang w:val="fi-FI" w:eastAsia="en-US"/>
    </w:rPr>
  </w:style>
  <w:style w:type="character" w:styleId="SubtleEmphasis">
    <w:name w:val="Subtle Emphasis"/>
    <w:uiPriority w:val="19"/>
    <w:qFormat/>
    <w:rsid w:val="00520AC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20AC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20AC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20AC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20ACD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FooterChar1">
    <w:name w:val="Footer Char1"/>
    <w:basedOn w:val="DefaultParagraphFont"/>
    <w:semiHidden/>
    <w:rsid w:val="00520ACD"/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nhideWhenUsed/>
    <w:rsid w:val="00520ACD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1638C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638C6"/>
    <w:pPr>
      <w:spacing w:after="240"/>
      <w:jc w:val="center"/>
    </w:pPr>
  </w:style>
  <w:style w:type="paragraph" w:customStyle="1" w:styleId="AmDateTab">
    <w:name w:val="AmDateTab"/>
    <w:basedOn w:val="Normal"/>
    <w:rsid w:val="001638C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638C6"/>
    <w:pPr>
      <w:spacing w:before="720" w:after="240"/>
      <w:jc w:val="center"/>
    </w:pPr>
  </w:style>
  <w:style w:type="paragraph" w:customStyle="1" w:styleId="SignaturePersonne">
    <w:name w:val="Signature Personne"/>
    <w:basedOn w:val="Normal"/>
    <w:rsid w:val="001638C6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1638C6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1638C6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1638C6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1638C6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1638C6"/>
    <w:pPr>
      <w:keepLines/>
      <w:widowControl w:val="0"/>
      <w:ind w:left="850" w:hanging="850"/>
    </w:pPr>
    <w:rPr>
      <w:sz w:val="24"/>
      <w:lang w:val="fi-FI" w:eastAsia="en-US"/>
    </w:rPr>
  </w:style>
  <w:style w:type="paragraph" w:customStyle="1" w:styleId="Applicationdirecte">
    <w:name w:val="Application directe"/>
    <w:basedOn w:val="Normal"/>
    <w:next w:val="Normal"/>
    <w:rsid w:val="001638C6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1638C6"/>
    <w:pPr>
      <w:widowControl w:val="0"/>
      <w:spacing w:before="120" w:after="120" w:line="360" w:lineRule="auto"/>
    </w:pPr>
    <w:rPr>
      <w:sz w:val="24"/>
      <w:lang w:val="fi-FI" w:eastAsia="en-US"/>
    </w:rPr>
  </w:style>
  <w:style w:type="paragraph" w:customStyle="1" w:styleId="Formuledadoption">
    <w:name w:val="Formule d'adoption"/>
    <w:basedOn w:val="Normal"/>
    <w:next w:val="Normal"/>
    <w:uiPriority w:val="99"/>
    <w:rsid w:val="001638C6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1638C6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1638C6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1638C6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1638C6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1638C6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1638C6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1638C6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2">
    <w:name w:val="Footer2"/>
    <w:rsid w:val="001638C6"/>
    <w:rPr>
      <w:rFonts w:ascii="Arial" w:hAnsi="Arial" w:cs="Arial" w:hint="default"/>
      <w:b/>
      <w:bCs w:val="0"/>
      <w:sz w:val="48"/>
    </w:rPr>
  </w:style>
  <w:style w:type="character" w:customStyle="1" w:styleId="Hyperlink1">
    <w:name w:val="Hyperlink1"/>
    <w:basedOn w:val="DefaultParagraphFont"/>
    <w:rsid w:val="001638C6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rsid w:val="001638C6"/>
    <w:rPr>
      <w:color w:val="800080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1638C6"/>
    <w:rPr>
      <w:color w:val="605E5C"/>
      <w:shd w:val="clear" w:color="auto" w:fill="E1DFDD"/>
    </w:rPr>
  </w:style>
  <w:style w:type="paragraph" w:customStyle="1" w:styleId="HeadingDocType24a">
    <w:name w:val="HeadingDocType24a"/>
    <w:basedOn w:val="Normal"/>
    <w:rsid w:val="00C553E2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C553E2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C553E2"/>
    <w:pPr>
      <w:jc w:val="center"/>
    </w:pPr>
  </w:style>
  <w:style w:type="paragraph" w:customStyle="1" w:styleId="LineSingle">
    <w:name w:val="LineSingle"/>
    <w:basedOn w:val="Normal"/>
    <w:next w:val="Normal"/>
    <w:rsid w:val="00C553E2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C553E2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rsid w:val="00C55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5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0CB4F-21E9-43E7-A63B-572D4B510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2638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Anne Kristiina VUORIHUHTA</cp:lastModifiedBy>
  <cp:revision>2</cp:revision>
  <cp:lastPrinted>2004-11-19T15:42:00Z</cp:lastPrinted>
  <dcterms:created xsi:type="dcterms:W3CDTF">2025-03-18T09:31:00Z</dcterms:created>
  <dcterms:modified xsi:type="dcterms:W3CDTF">2025-03-18T09:31:00Z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P9_TA(2024)0320_</vt:lpwstr>
  </property>
  <property fmtid="{D5CDD505-2E9C-101B-9397-08002B2CF9AE}" pid="4" name="&lt;Type&gt;">
    <vt:lpwstr>RR</vt:lpwstr>
  </property>
</Properties>
</file>