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160C1" w14:paraId="0CF526A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859B38" w14:textId="77777777" w:rsidR="00751A4A" w:rsidRPr="003160C1" w:rsidRDefault="00782B08" w:rsidP="0010095E">
            <w:pPr>
              <w:pStyle w:val="EPName"/>
            </w:pPr>
            <w:r w:rsidRPr="003160C1">
              <w:t>Parlamento Europeu</w:t>
            </w:r>
          </w:p>
          <w:p w14:paraId="6DA085C3" w14:textId="77777777" w:rsidR="00751A4A" w:rsidRPr="003160C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20A9C">
              <w:t>2019</w:t>
            </w:r>
            <w:r w:rsidRPr="003160C1">
              <w:t>-</w:t>
            </w:r>
            <w:r w:rsidRPr="00F20A9C">
              <w:t>2024</w:t>
            </w:r>
          </w:p>
        </w:tc>
        <w:tc>
          <w:tcPr>
            <w:tcW w:w="2268" w:type="dxa"/>
            <w:shd w:val="clear" w:color="auto" w:fill="auto"/>
          </w:tcPr>
          <w:p w14:paraId="4238828D" w14:textId="77777777" w:rsidR="00751A4A" w:rsidRPr="003160C1" w:rsidRDefault="00187494" w:rsidP="0010095E">
            <w:pPr>
              <w:pStyle w:val="EPLogo"/>
            </w:pPr>
            <w:r w:rsidRPr="003160C1">
              <w:rPr>
                <w:noProof/>
                <w:lang w:val="en-GB"/>
              </w:rPr>
              <w:drawing>
                <wp:inline distT="0" distB="0" distL="0" distR="0" wp14:anchorId="31199BE2" wp14:editId="3E7E0DC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D99151" w14:textId="77777777" w:rsidR="00D058B8" w:rsidRPr="003160C1" w:rsidRDefault="00D058B8" w:rsidP="004C5D52">
      <w:pPr>
        <w:pStyle w:val="LineTop"/>
      </w:pPr>
    </w:p>
    <w:p w14:paraId="3CA89B6E" w14:textId="77777777" w:rsidR="00680577" w:rsidRPr="003160C1" w:rsidRDefault="00782B08" w:rsidP="00680577">
      <w:pPr>
        <w:pStyle w:val="EPBodyTA1"/>
      </w:pPr>
      <w:r w:rsidRPr="003160C1">
        <w:t>TEXTOS APROVADOS</w:t>
      </w:r>
    </w:p>
    <w:p w14:paraId="2B5F9DFC" w14:textId="77777777" w:rsidR="00D058B8" w:rsidRPr="003160C1" w:rsidRDefault="00D058B8" w:rsidP="00D058B8">
      <w:pPr>
        <w:pStyle w:val="LineBottom"/>
      </w:pPr>
    </w:p>
    <w:p w14:paraId="0E3C89EB" w14:textId="2FB4C6BB" w:rsidR="00782B08" w:rsidRPr="003160C1" w:rsidRDefault="00782B08" w:rsidP="00782B08">
      <w:pPr>
        <w:pStyle w:val="ATHeading1"/>
      </w:pPr>
      <w:bookmarkStart w:id="0" w:name="TANumber"/>
      <w:r w:rsidRPr="003160C1">
        <w:t>P</w:t>
      </w:r>
      <w:r w:rsidRPr="00F20A9C">
        <w:t>9</w:t>
      </w:r>
      <w:r w:rsidRPr="003160C1">
        <w:t>_</w:t>
      </w:r>
      <w:proofErr w:type="gramStart"/>
      <w:r w:rsidRPr="003160C1">
        <w:t>TA(</w:t>
      </w:r>
      <w:proofErr w:type="gramEnd"/>
      <w:r w:rsidRPr="00F20A9C">
        <w:t>2024</w:t>
      </w:r>
      <w:r w:rsidRPr="003160C1">
        <w:t>)</w:t>
      </w:r>
      <w:r w:rsidRPr="00F20A9C">
        <w:t>0</w:t>
      </w:r>
      <w:bookmarkEnd w:id="0"/>
      <w:r w:rsidR="00A116CC" w:rsidRPr="00F20A9C">
        <w:t>320</w:t>
      </w:r>
    </w:p>
    <w:p w14:paraId="4383A6C8" w14:textId="77777777" w:rsidR="00782B08" w:rsidRPr="003160C1" w:rsidRDefault="00782B08" w:rsidP="00782B08">
      <w:pPr>
        <w:pStyle w:val="ATHeading2"/>
      </w:pPr>
      <w:bookmarkStart w:id="1" w:name="title"/>
      <w:r w:rsidRPr="003160C1">
        <w:t>Instrumento de Emergência do Mercado Único</w:t>
      </w:r>
      <w:bookmarkEnd w:id="1"/>
    </w:p>
    <w:p w14:paraId="2CA21927" w14:textId="77777777" w:rsidR="00782B08" w:rsidRPr="003160C1" w:rsidRDefault="00782B08" w:rsidP="00782B08">
      <w:pPr>
        <w:rPr>
          <w:i/>
          <w:vanish/>
        </w:rPr>
      </w:pPr>
      <w:r w:rsidRPr="003160C1">
        <w:rPr>
          <w:i/>
        </w:rPr>
        <w:fldChar w:fldCharType="begin"/>
      </w:r>
      <w:r w:rsidRPr="003160C1">
        <w:rPr>
          <w:i/>
        </w:rPr>
        <w:instrText xml:space="preserve"> TC"(</w:instrText>
      </w:r>
      <w:bookmarkStart w:id="2" w:name="DocNumber"/>
      <w:r w:rsidRPr="003160C1">
        <w:rPr>
          <w:i/>
        </w:rPr>
        <w:instrText>A</w:instrText>
      </w:r>
      <w:r w:rsidRPr="00F20A9C">
        <w:rPr>
          <w:i/>
        </w:rPr>
        <w:instrText>9</w:instrText>
      </w:r>
      <w:r w:rsidRPr="003160C1">
        <w:rPr>
          <w:i/>
        </w:rPr>
        <w:instrText>-</w:instrText>
      </w:r>
      <w:r w:rsidRPr="00F20A9C">
        <w:rPr>
          <w:i/>
        </w:rPr>
        <w:instrText>0246</w:instrText>
      </w:r>
      <w:r w:rsidRPr="003160C1">
        <w:rPr>
          <w:i/>
        </w:rPr>
        <w:instrText>/</w:instrText>
      </w:r>
      <w:r w:rsidRPr="00F20A9C">
        <w:rPr>
          <w:i/>
        </w:rPr>
        <w:instrText>2023</w:instrText>
      </w:r>
      <w:bookmarkEnd w:id="2"/>
      <w:r w:rsidRPr="003160C1">
        <w:rPr>
          <w:i/>
        </w:rPr>
        <w:instrText xml:space="preserve"> - Relator: </w:instrText>
      </w:r>
      <w:proofErr w:type="spellStart"/>
      <w:r w:rsidRPr="003160C1">
        <w:rPr>
          <w:i/>
        </w:rPr>
        <w:instrText>Andreas</w:instrText>
      </w:r>
      <w:proofErr w:type="spellEnd"/>
      <w:r w:rsidRPr="003160C1">
        <w:rPr>
          <w:i/>
        </w:rPr>
        <w:instrText xml:space="preserve"> </w:instrText>
      </w:r>
      <w:proofErr w:type="spellStart"/>
      <w:r w:rsidRPr="003160C1">
        <w:rPr>
          <w:i/>
        </w:rPr>
        <w:instrText>Schwab</w:instrText>
      </w:r>
      <w:proofErr w:type="spellEnd"/>
      <w:r w:rsidRPr="003160C1">
        <w:rPr>
          <w:i/>
        </w:rPr>
        <w:instrText>)"\l</w:instrText>
      </w:r>
      <w:r w:rsidRPr="00F20A9C">
        <w:rPr>
          <w:i/>
        </w:rPr>
        <w:instrText>3</w:instrText>
      </w:r>
      <w:r w:rsidRPr="003160C1">
        <w:rPr>
          <w:i/>
        </w:rPr>
        <w:instrText xml:space="preserve"> \n&gt; \* MERGEFORMAT </w:instrText>
      </w:r>
      <w:r w:rsidRPr="003160C1">
        <w:rPr>
          <w:i/>
        </w:rPr>
        <w:fldChar w:fldCharType="end"/>
      </w:r>
    </w:p>
    <w:p w14:paraId="61ABC67B" w14:textId="77777777" w:rsidR="00782B08" w:rsidRPr="003160C1" w:rsidRDefault="00782B08" w:rsidP="00782B08">
      <w:pPr>
        <w:rPr>
          <w:vanish/>
        </w:rPr>
      </w:pPr>
      <w:bookmarkStart w:id="3" w:name="Commission"/>
      <w:r w:rsidRPr="003160C1">
        <w:rPr>
          <w:vanish/>
        </w:rPr>
        <w:t>Comissão do Mercado Interno e da Proteção dos Consumidores</w:t>
      </w:r>
      <w:bookmarkEnd w:id="3"/>
    </w:p>
    <w:p w14:paraId="15EA4A4E" w14:textId="77777777" w:rsidR="00782B08" w:rsidRPr="003160C1" w:rsidRDefault="00782B08" w:rsidP="00782B08">
      <w:pPr>
        <w:rPr>
          <w:vanish/>
        </w:rPr>
      </w:pPr>
      <w:bookmarkStart w:id="4" w:name="PE"/>
      <w:r w:rsidRPr="003160C1">
        <w:rPr>
          <w:vanish/>
        </w:rPr>
        <w:t>PE</w:t>
      </w:r>
      <w:r w:rsidRPr="00F20A9C">
        <w:rPr>
          <w:vanish/>
        </w:rPr>
        <w:t>742</w:t>
      </w:r>
      <w:r w:rsidRPr="003160C1">
        <w:rPr>
          <w:vanish/>
        </w:rPr>
        <w:t>.</w:t>
      </w:r>
      <w:r w:rsidRPr="00F20A9C">
        <w:rPr>
          <w:vanish/>
        </w:rPr>
        <w:t>468</w:t>
      </w:r>
      <w:bookmarkEnd w:id="4"/>
    </w:p>
    <w:p w14:paraId="58316235" w14:textId="37EE03EB" w:rsidR="00782B08" w:rsidRPr="003160C1" w:rsidRDefault="00782B08" w:rsidP="00782B08">
      <w:pPr>
        <w:pStyle w:val="ATHeading3"/>
      </w:pPr>
      <w:bookmarkStart w:id="5" w:name="Sujet"/>
      <w:r w:rsidRPr="003160C1">
        <w:t xml:space="preserve">Resolução legislativa do Parlamento Europeu, de </w:t>
      </w:r>
      <w:r w:rsidR="00362DF1" w:rsidRPr="00F20A9C">
        <w:t>24</w:t>
      </w:r>
      <w:r w:rsidRPr="003160C1">
        <w:t xml:space="preserve"> de </w:t>
      </w:r>
      <w:r w:rsidR="00362DF1" w:rsidRPr="003160C1">
        <w:t>abril</w:t>
      </w:r>
      <w:r w:rsidRPr="003160C1">
        <w:t xml:space="preserve"> de </w:t>
      </w:r>
      <w:r w:rsidRPr="00F20A9C">
        <w:t>2024</w:t>
      </w:r>
      <w:r w:rsidRPr="003160C1">
        <w:t>, sobre a proposta de regulamento do Parlamento Europeu e do Conselho que cria um Instrumento de Emergência do Mercado Único e que revoga o Regulamento (CE) n.º </w:t>
      </w:r>
      <w:r w:rsidRPr="00F20A9C">
        <w:t>2679</w:t>
      </w:r>
      <w:r w:rsidRPr="003160C1">
        <w:t>/</w:t>
      </w:r>
      <w:r w:rsidRPr="00F20A9C">
        <w:t>98</w:t>
      </w:r>
      <w:r w:rsidRPr="003160C1">
        <w:t xml:space="preserve"> do Conselho</w:t>
      </w:r>
      <w:bookmarkEnd w:id="5"/>
      <w:r w:rsidRPr="003160C1">
        <w:t xml:space="preserve"> </w:t>
      </w:r>
      <w:bookmarkStart w:id="6" w:name="References"/>
      <w:r w:rsidRPr="003160C1">
        <w:t>(</w:t>
      </w:r>
      <w:proofErr w:type="gramStart"/>
      <w:r w:rsidRPr="003160C1">
        <w:t>COM(</w:t>
      </w:r>
      <w:proofErr w:type="gramEnd"/>
      <w:r w:rsidRPr="00F20A9C">
        <w:t>2022</w:t>
      </w:r>
      <w:r w:rsidRPr="003160C1">
        <w:t>)</w:t>
      </w:r>
      <w:r w:rsidRPr="00F20A9C">
        <w:t>0459</w:t>
      </w:r>
      <w:r w:rsidRPr="003160C1">
        <w:t xml:space="preserve"> – C</w:t>
      </w:r>
      <w:r w:rsidRPr="00F20A9C">
        <w:t>9</w:t>
      </w:r>
      <w:r w:rsidRPr="003160C1">
        <w:t>-</w:t>
      </w:r>
      <w:r w:rsidRPr="00F20A9C">
        <w:t>0315</w:t>
      </w:r>
      <w:r w:rsidRPr="003160C1">
        <w:t>/</w:t>
      </w:r>
      <w:r w:rsidRPr="00F20A9C">
        <w:t>2022</w:t>
      </w:r>
      <w:r w:rsidRPr="003160C1">
        <w:t xml:space="preserve"> – </w:t>
      </w:r>
      <w:r w:rsidRPr="00F20A9C">
        <w:t>2022</w:t>
      </w:r>
      <w:r w:rsidRPr="003160C1">
        <w:t>/</w:t>
      </w:r>
      <w:r w:rsidRPr="00F20A9C">
        <w:t>0278</w:t>
      </w:r>
      <w:r w:rsidRPr="003160C1">
        <w:t>(COD))</w:t>
      </w:r>
      <w:bookmarkEnd w:id="6"/>
    </w:p>
    <w:p w14:paraId="79917D37" w14:textId="77777777" w:rsidR="00782B08" w:rsidRPr="003160C1" w:rsidRDefault="00782B08" w:rsidP="00782B08"/>
    <w:p w14:paraId="5D7DB1BF" w14:textId="77777777" w:rsidR="00624BB6" w:rsidRPr="003160C1" w:rsidRDefault="00624BB6" w:rsidP="00624BB6">
      <w:pPr>
        <w:pStyle w:val="NormalBold"/>
      </w:pPr>
      <w:bookmarkStart w:id="7" w:name="TextBodyBegin"/>
      <w:bookmarkEnd w:id="7"/>
      <w:r w:rsidRPr="003160C1">
        <w:t>(Processo legislativo ordinário: primeira leitura)</w:t>
      </w:r>
    </w:p>
    <w:p w14:paraId="3A18D583" w14:textId="77777777" w:rsidR="00624BB6" w:rsidRPr="003160C1" w:rsidRDefault="00624BB6" w:rsidP="00624BB6">
      <w:pPr>
        <w:pStyle w:val="EPComma"/>
      </w:pPr>
      <w:r w:rsidRPr="003160C1">
        <w:rPr>
          <w:i/>
          <w:iCs/>
        </w:rPr>
        <w:t>O Parlamento Europeu</w:t>
      </w:r>
      <w:r w:rsidRPr="003160C1">
        <w:t>,</w:t>
      </w:r>
    </w:p>
    <w:p w14:paraId="65C3D65C" w14:textId="5B244A76" w:rsidR="00624BB6" w:rsidRPr="003160C1" w:rsidRDefault="00624BB6" w:rsidP="00624BB6">
      <w:pPr>
        <w:pStyle w:val="NormalHanging12a"/>
      </w:pPr>
      <w:r w:rsidRPr="003160C1">
        <w:t>–</w:t>
      </w:r>
      <w:r w:rsidRPr="003160C1">
        <w:tab/>
        <w:t>Tendo em conta a proposta da Comissão ao Parlamento e ao Conselho (</w:t>
      </w:r>
      <w:proofErr w:type="gramStart"/>
      <w:r w:rsidRPr="003160C1">
        <w:t>COM(</w:t>
      </w:r>
      <w:proofErr w:type="gramEnd"/>
      <w:r w:rsidRPr="00F20A9C">
        <w:t>2022</w:t>
      </w:r>
      <w:r w:rsidRPr="003160C1">
        <w:t>)</w:t>
      </w:r>
      <w:r w:rsidRPr="00F20A9C">
        <w:t>0459</w:t>
      </w:r>
      <w:r w:rsidRPr="003160C1">
        <w:t>),</w:t>
      </w:r>
    </w:p>
    <w:p w14:paraId="2503641C" w14:textId="77777777" w:rsidR="00624BB6" w:rsidRPr="003160C1" w:rsidRDefault="00624BB6" w:rsidP="00624BB6">
      <w:pPr>
        <w:pStyle w:val="NormalHanging12a"/>
      </w:pPr>
      <w:r w:rsidRPr="003160C1">
        <w:t>–</w:t>
      </w:r>
      <w:r w:rsidRPr="003160C1">
        <w:tab/>
        <w:t xml:space="preserve">Tendo em conta o artigo </w:t>
      </w:r>
      <w:r w:rsidRPr="00F20A9C">
        <w:t>294</w:t>
      </w:r>
      <w:r w:rsidRPr="003160C1">
        <w:t>.º, n.º </w:t>
      </w:r>
      <w:r w:rsidRPr="00F20A9C">
        <w:t>2</w:t>
      </w:r>
      <w:r w:rsidRPr="003160C1">
        <w:t xml:space="preserve">, e os artigos </w:t>
      </w:r>
      <w:r w:rsidRPr="00F20A9C">
        <w:t>114</w:t>
      </w:r>
      <w:r w:rsidRPr="003160C1">
        <w:t xml:space="preserve">.º, </w:t>
      </w:r>
      <w:r w:rsidRPr="00F20A9C">
        <w:t>21</w:t>
      </w:r>
      <w:r w:rsidRPr="003160C1">
        <w:t xml:space="preserve">.º e </w:t>
      </w:r>
      <w:r w:rsidRPr="00F20A9C">
        <w:t>46</w:t>
      </w:r>
      <w:r w:rsidRPr="003160C1">
        <w:t>.º do Tratado sobre o Funcionamento da União Europeia, nos termos dos quais a proposta lhe foi apresentada pela Comissão (C</w:t>
      </w:r>
      <w:r w:rsidRPr="00F20A9C">
        <w:t>9</w:t>
      </w:r>
      <w:r w:rsidRPr="003160C1">
        <w:noBreakHyphen/>
      </w:r>
      <w:r w:rsidRPr="00F20A9C">
        <w:t>0315</w:t>
      </w:r>
      <w:r w:rsidRPr="003160C1">
        <w:t>/</w:t>
      </w:r>
      <w:r w:rsidRPr="00F20A9C">
        <w:t>2022</w:t>
      </w:r>
      <w:r w:rsidRPr="003160C1">
        <w:t>),</w:t>
      </w:r>
    </w:p>
    <w:p w14:paraId="0E24541A" w14:textId="77777777" w:rsidR="00624BB6" w:rsidRPr="003160C1" w:rsidRDefault="00624BB6" w:rsidP="00624BB6">
      <w:pPr>
        <w:pStyle w:val="NormalHanging12a"/>
      </w:pPr>
      <w:r w:rsidRPr="003160C1">
        <w:t>–</w:t>
      </w:r>
      <w:r w:rsidRPr="003160C1">
        <w:tab/>
        <w:t xml:space="preserve">Tendo em conta o artigo </w:t>
      </w:r>
      <w:r w:rsidRPr="00F20A9C">
        <w:t>294</w:t>
      </w:r>
      <w:r w:rsidRPr="003160C1">
        <w:t xml:space="preserve">.º, n.º </w:t>
      </w:r>
      <w:r w:rsidRPr="00F20A9C">
        <w:t>3</w:t>
      </w:r>
      <w:r w:rsidRPr="003160C1">
        <w:t>, do Tratado sobre o Funcionamento da União Europeia,</w:t>
      </w:r>
    </w:p>
    <w:p w14:paraId="22BB1954" w14:textId="77777777" w:rsidR="00624BB6" w:rsidRPr="003160C1" w:rsidRDefault="00624BB6" w:rsidP="00624BB6">
      <w:pPr>
        <w:pStyle w:val="NormalHanging12a"/>
      </w:pPr>
      <w:r w:rsidRPr="003160C1">
        <w:t>–</w:t>
      </w:r>
      <w:r w:rsidRPr="003160C1">
        <w:tab/>
        <w:t xml:space="preserve">Tendo em conta o parecer fundamentado apresentado pelo Parlamento sueco, no âmbito do Protocolo n.º </w:t>
      </w:r>
      <w:r w:rsidRPr="00F20A9C">
        <w:t>2</w:t>
      </w:r>
      <w:r w:rsidRPr="003160C1">
        <w:t xml:space="preserve"> relativo à aplicação dos princípios da subsidiariedade e da proporcionalidade, segundo o qual o projeto de ato legislativo não respeita o princípio da subsidiariedade,</w:t>
      </w:r>
    </w:p>
    <w:p w14:paraId="7EC7619C" w14:textId="77777777" w:rsidR="00624BB6" w:rsidRPr="003160C1" w:rsidRDefault="00624BB6" w:rsidP="00624BB6">
      <w:pPr>
        <w:pStyle w:val="NormalHanging12a"/>
      </w:pPr>
      <w:r w:rsidRPr="003160C1">
        <w:t>–</w:t>
      </w:r>
      <w:r w:rsidRPr="003160C1">
        <w:tab/>
        <w:t xml:space="preserve">Tendo em conta o parecer do Comité Económico e Social Europeu, de </w:t>
      </w:r>
      <w:r w:rsidRPr="00F20A9C">
        <w:t>14</w:t>
      </w:r>
      <w:r w:rsidRPr="003160C1">
        <w:t xml:space="preserve"> de dezembro de </w:t>
      </w:r>
      <w:r w:rsidRPr="00F20A9C">
        <w:t>2022</w:t>
      </w:r>
      <w:r w:rsidRPr="003160C1">
        <w:rPr>
          <w:rStyle w:val="FootnoteReference"/>
        </w:rPr>
        <w:footnoteReference w:id="1"/>
      </w:r>
      <w:r w:rsidRPr="003160C1">
        <w:t>,</w:t>
      </w:r>
    </w:p>
    <w:p w14:paraId="41F8A36B" w14:textId="77777777" w:rsidR="00624BB6" w:rsidRPr="003160C1" w:rsidRDefault="00624BB6" w:rsidP="00624BB6">
      <w:pPr>
        <w:pStyle w:val="NormalHanging12a"/>
      </w:pPr>
      <w:r w:rsidRPr="003160C1">
        <w:t>–</w:t>
      </w:r>
      <w:r w:rsidRPr="003160C1">
        <w:tab/>
        <w:t xml:space="preserve">Tendo em conta o parecer do Comité das Regiões, de </w:t>
      </w:r>
      <w:r w:rsidRPr="00F20A9C">
        <w:t>8</w:t>
      </w:r>
      <w:r w:rsidRPr="003160C1">
        <w:t xml:space="preserve"> de fevereiro de </w:t>
      </w:r>
      <w:r w:rsidRPr="00F20A9C">
        <w:t>2023</w:t>
      </w:r>
      <w:r w:rsidRPr="003160C1">
        <w:rPr>
          <w:vertAlign w:val="superscript"/>
        </w:rPr>
        <w:footnoteReference w:id="2"/>
      </w:r>
      <w:r w:rsidRPr="003160C1">
        <w:t>,</w:t>
      </w:r>
    </w:p>
    <w:p w14:paraId="7AA2228C" w14:textId="4A28CFEA" w:rsidR="00362DF1" w:rsidRPr="003160C1" w:rsidRDefault="006936D6" w:rsidP="00624BB6">
      <w:pPr>
        <w:pStyle w:val="NormalHanging12a"/>
      </w:pPr>
      <w:r w:rsidRPr="003160C1">
        <w:t>–</w:t>
      </w:r>
      <w:r w:rsidR="00362DF1" w:rsidRPr="003160C1">
        <w:tab/>
        <w:t xml:space="preserve">Tendo em conta o acordo provisório aprovado pela comissão competente, nos termos do artigo </w:t>
      </w:r>
      <w:r w:rsidR="00362DF1" w:rsidRPr="00F20A9C">
        <w:t>74</w:t>
      </w:r>
      <w:r w:rsidR="00362DF1" w:rsidRPr="003160C1">
        <w:t xml:space="preserve">.º, n.º </w:t>
      </w:r>
      <w:r w:rsidR="00362DF1" w:rsidRPr="00F20A9C">
        <w:t>4</w:t>
      </w:r>
      <w:r w:rsidR="00362DF1" w:rsidRPr="003160C1">
        <w:t xml:space="preserve">, do seu Regimento, e o compromisso assumido pelo representante do </w:t>
      </w:r>
      <w:r w:rsidR="00362DF1" w:rsidRPr="003160C1">
        <w:lastRenderedPageBreak/>
        <w:t xml:space="preserve">Conselho, em carta de </w:t>
      </w:r>
      <w:r w:rsidR="00362DF1" w:rsidRPr="00F20A9C">
        <w:t>16</w:t>
      </w:r>
      <w:r w:rsidR="00362DF1" w:rsidRPr="003160C1">
        <w:t xml:space="preserve"> de fevereiro de </w:t>
      </w:r>
      <w:r w:rsidR="00362DF1" w:rsidRPr="00F20A9C">
        <w:t>2024</w:t>
      </w:r>
      <w:r w:rsidR="00362DF1" w:rsidRPr="003160C1">
        <w:t xml:space="preserve">, de aprovar a posição do Parlamento Europeu, nos termos do artigo </w:t>
      </w:r>
      <w:r w:rsidR="00362DF1" w:rsidRPr="00F20A9C">
        <w:t>294</w:t>
      </w:r>
      <w:r w:rsidR="00362DF1" w:rsidRPr="003160C1">
        <w:t xml:space="preserve">.º, n.º </w:t>
      </w:r>
      <w:r w:rsidR="00362DF1" w:rsidRPr="00F20A9C">
        <w:t>4</w:t>
      </w:r>
      <w:r w:rsidR="00362DF1" w:rsidRPr="003160C1">
        <w:t>, do Tratado sobre o Funcionamento da União Europeia,</w:t>
      </w:r>
    </w:p>
    <w:p w14:paraId="39145D88" w14:textId="77777777" w:rsidR="00624BB6" w:rsidRPr="003160C1" w:rsidRDefault="00624BB6" w:rsidP="00624BB6">
      <w:pPr>
        <w:pStyle w:val="NormalHanging12a"/>
      </w:pPr>
      <w:r w:rsidRPr="003160C1">
        <w:t>–</w:t>
      </w:r>
      <w:r w:rsidRPr="003160C1">
        <w:tab/>
        <w:t xml:space="preserve">Tendo em conta o artigo </w:t>
      </w:r>
      <w:r w:rsidRPr="00F20A9C">
        <w:t>59</w:t>
      </w:r>
      <w:r w:rsidRPr="003160C1">
        <w:t>.º do seu Regimento,</w:t>
      </w:r>
    </w:p>
    <w:p w14:paraId="5D54E9DE" w14:textId="77777777" w:rsidR="00624BB6" w:rsidRPr="003160C1" w:rsidRDefault="00624BB6" w:rsidP="00624BB6">
      <w:pPr>
        <w:pStyle w:val="NormalHanging12a"/>
      </w:pPr>
      <w:r w:rsidRPr="003160C1">
        <w:t>–</w:t>
      </w:r>
      <w:r w:rsidRPr="003160C1">
        <w:tab/>
        <w:t xml:space="preserve">Tendo em conta as cartas da Comissão dos Orçamentos, </w:t>
      </w:r>
    </w:p>
    <w:p w14:paraId="1D9CE415" w14:textId="77777777" w:rsidR="00624BB6" w:rsidRPr="003160C1" w:rsidRDefault="00624BB6" w:rsidP="00624BB6">
      <w:pPr>
        <w:pStyle w:val="NormalHanging12a"/>
      </w:pPr>
      <w:r w:rsidRPr="003160C1">
        <w:t>–</w:t>
      </w:r>
      <w:r w:rsidRPr="003160C1">
        <w:tab/>
        <w:t>Tendo em conta os pareceres da Comissão do Emprego e dos Assuntos Sociais e da Comissão da Indústria, da Investigação e da Energia,</w:t>
      </w:r>
    </w:p>
    <w:p w14:paraId="26E6CBD4" w14:textId="77777777" w:rsidR="00624BB6" w:rsidRPr="003160C1" w:rsidRDefault="00624BB6" w:rsidP="00624BB6">
      <w:pPr>
        <w:pStyle w:val="NormalHanging12a"/>
      </w:pPr>
      <w:r w:rsidRPr="003160C1">
        <w:t>–</w:t>
      </w:r>
      <w:r w:rsidRPr="003160C1">
        <w:tab/>
        <w:t>Tendo em conta o relatório da Comissão do Mercado Interno e da Proteção dos Consumidores (A</w:t>
      </w:r>
      <w:r w:rsidRPr="00F20A9C">
        <w:t>9</w:t>
      </w:r>
      <w:r w:rsidRPr="003160C1">
        <w:t>-</w:t>
      </w:r>
      <w:r w:rsidRPr="00F20A9C">
        <w:t>0246</w:t>
      </w:r>
      <w:r w:rsidRPr="003160C1">
        <w:t>/</w:t>
      </w:r>
      <w:r w:rsidRPr="00F20A9C">
        <w:t>2023</w:t>
      </w:r>
      <w:r w:rsidRPr="003160C1">
        <w:t>),</w:t>
      </w:r>
    </w:p>
    <w:p w14:paraId="7F264174" w14:textId="77777777" w:rsidR="00624BB6" w:rsidRPr="003160C1" w:rsidRDefault="00624BB6" w:rsidP="00624BB6">
      <w:pPr>
        <w:pStyle w:val="NormalHanging12a"/>
      </w:pPr>
      <w:r w:rsidRPr="00F20A9C">
        <w:t>1</w:t>
      </w:r>
      <w:r w:rsidRPr="003160C1">
        <w:t>.</w:t>
      </w:r>
      <w:r w:rsidRPr="003160C1">
        <w:tab/>
        <w:t>Aprova a posição em primeira leitura que se segue</w:t>
      </w:r>
      <w:r w:rsidR="00362DF1" w:rsidRPr="003160C1">
        <w:rPr>
          <w:rStyle w:val="FootnoteReference"/>
        </w:rPr>
        <w:footnoteReference w:id="3"/>
      </w:r>
      <w:r w:rsidRPr="003160C1">
        <w:t>;</w:t>
      </w:r>
    </w:p>
    <w:p w14:paraId="79A9FD3E" w14:textId="77777777" w:rsidR="00624BB6" w:rsidRPr="003160C1" w:rsidRDefault="00624BB6" w:rsidP="00624BB6">
      <w:pPr>
        <w:pStyle w:val="NormalHanging12a"/>
      </w:pPr>
      <w:r w:rsidRPr="00F20A9C">
        <w:t>2</w:t>
      </w:r>
      <w:r w:rsidRPr="003160C1">
        <w:t>.</w:t>
      </w:r>
      <w:r w:rsidRPr="003160C1">
        <w:tab/>
        <w:t>Requer à Comissão que lhe submeta de novo a sua proposta, se a substituir, se a alterar substancialmente ou se pretender alterá-la substancialmente;</w:t>
      </w:r>
    </w:p>
    <w:p w14:paraId="09652857" w14:textId="77777777" w:rsidR="00624BB6" w:rsidRPr="003160C1" w:rsidRDefault="00624BB6" w:rsidP="00624BB6">
      <w:pPr>
        <w:pStyle w:val="NormalHanging12a"/>
      </w:pPr>
      <w:proofErr w:type="gramStart"/>
      <w:r w:rsidRPr="00F20A9C">
        <w:t>3</w:t>
      </w:r>
      <w:r w:rsidRPr="003160C1">
        <w:t>.</w:t>
      </w:r>
      <w:r w:rsidRPr="003160C1">
        <w:tab/>
        <w:t>Encarrega</w:t>
      </w:r>
      <w:proofErr w:type="gramEnd"/>
      <w:r w:rsidRPr="003160C1">
        <w:t xml:space="preserve"> a sua Presidente de transmitir a posição do Parlamento ao Conselho, à Comissão e aos parlamentos nacionais.</w:t>
      </w:r>
    </w:p>
    <w:p w14:paraId="08C94BFA" w14:textId="77777777" w:rsidR="00624BB6" w:rsidRPr="003160C1" w:rsidRDefault="00624BB6" w:rsidP="00624BB6"/>
    <w:p w14:paraId="2D747C67" w14:textId="77777777" w:rsidR="00A34AD3" w:rsidRPr="003160C1" w:rsidRDefault="00A34AD3" w:rsidP="00624BB6">
      <w:pPr>
        <w:sectPr w:rsidR="00A34AD3" w:rsidRPr="003160C1" w:rsidSect="00CE792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8D5594D" w14:textId="77777777" w:rsidR="00AD16DD" w:rsidRPr="003160C1" w:rsidRDefault="00AD16DD" w:rsidP="00AD16DD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3160C1">
        <w:rPr>
          <w:rFonts w:eastAsia="Calibri"/>
          <w:b/>
          <w:bCs/>
          <w:color w:val="000000"/>
          <w:szCs w:val="24"/>
        </w:rPr>
        <w:lastRenderedPageBreak/>
        <w:t>P</w:t>
      </w:r>
      <w:r w:rsidRPr="00F20A9C">
        <w:rPr>
          <w:rFonts w:eastAsia="Calibri"/>
          <w:b/>
          <w:bCs/>
          <w:color w:val="000000"/>
          <w:szCs w:val="24"/>
        </w:rPr>
        <w:t>9</w:t>
      </w:r>
      <w:r w:rsidRPr="003160C1">
        <w:rPr>
          <w:rFonts w:eastAsia="Calibri"/>
          <w:b/>
          <w:bCs/>
          <w:color w:val="000000"/>
          <w:szCs w:val="24"/>
        </w:rPr>
        <w:t>_TC</w:t>
      </w:r>
      <w:r w:rsidRPr="00F20A9C">
        <w:rPr>
          <w:rFonts w:eastAsia="Calibri"/>
          <w:b/>
          <w:bCs/>
          <w:color w:val="000000"/>
          <w:szCs w:val="24"/>
        </w:rPr>
        <w:t>1</w:t>
      </w:r>
      <w:r w:rsidRPr="003160C1">
        <w:rPr>
          <w:rFonts w:eastAsia="Calibri"/>
          <w:b/>
          <w:bCs/>
          <w:color w:val="000000"/>
          <w:szCs w:val="24"/>
        </w:rPr>
        <w:t>-</w:t>
      </w:r>
      <w:proofErr w:type="gramStart"/>
      <w:r w:rsidRPr="003160C1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F20A9C">
        <w:rPr>
          <w:rFonts w:eastAsia="Calibri"/>
          <w:b/>
          <w:bCs/>
          <w:color w:val="000000"/>
          <w:szCs w:val="24"/>
        </w:rPr>
        <w:t>2022</w:t>
      </w:r>
      <w:r w:rsidRPr="003160C1">
        <w:rPr>
          <w:rFonts w:eastAsia="Calibri"/>
          <w:b/>
          <w:bCs/>
          <w:color w:val="000000"/>
          <w:szCs w:val="24"/>
        </w:rPr>
        <w:t>)</w:t>
      </w:r>
      <w:r w:rsidRPr="00F20A9C">
        <w:rPr>
          <w:rFonts w:eastAsia="Calibri"/>
          <w:b/>
          <w:bCs/>
          <w:color w:val="000000"/>
          <w:szCs w:val="24"/>
        </w:rPr>
        <w:t>0278</w:t>
      </w:r>
    </w:p>
    <w:p w14:paraId="4119F459" w14:textId="30A8DFE3" w:rsidR="00031FE1" w:rsidRPr="003F0049" w:rsidRDefault="00AD16DD" w:rsidP="00031FE1">
      <w:pPr>
        <w:widowControl/>
        <w:spacing w:after="240"/>
        <w:rPr>
          <w:b/>
          <w:color w:val="000000"/>
          <w:szCs w:val="24"/>
          <w:lang w:eastAsia="en-US"/>
        </w:rPr>
      </w:pPr>
      <w:bookmarkStart w:id="8" w:name="_GoBack"/>
      <w:r w:rsidRPr="003F0049">
        <w:rPr>
          <w:b/>
        </w:rPr>
        <w:t xml:space="preserve">Posição do Parlamento Europeu aprovada em primeira leitura em 24 de abril de 2024 tendo em vista a adoção do Regulamento (UE) 2024/... do Parlamento Europeu e do Conselho </w:t>
      </w:r>
      <w:r w:rsidR="00031FE1" w:rsidRPr="003F0049">
        <w:rPr>
          <w:b/>
          <w:color w:val="000000"/>
          <w:szCs w:val="24"/>
          <w:lang w:eastAsia="en-US"/>
        </w:rPr>
        <w:t>que estabelece um regime relativo a emergências no mercado interno e à resiliência do mercado interno e que altera o Regulamento (CE) n.º 2679/98 do Conselho (Regulamento relativo a Emergências e à Resiliência do Mercado Interno)</w:t>
      </w:r>
    </w:p>
    <w:bookmarkEnd w:id="8"/>
    <w:p w14:paraId="59A1D517" w14:textId="4BDBE9A8" w:rsidR="003F0049" w:rsidRPr="003F0049" w:rsidRDefault="003F0049" w:rsidP="00031FE1">
      <w:pPr>
        <w:widowControl/>
        <w:spacing w:after="240"/>
        <w:rPr>
          <w:i/>
          <w:color w:val="000000"/>
        </w:rPr>
      </w:pPr>
      <w:r w:rsidRPr="003F0049">
        <w:rPr>
          <w:i/>
          <w:color w:val="000000"/>
        </w:rPr>
        <w:t xml:space="preserve">(Uma vez que foi alcançado um acordo entre o Parlamento e o Conselho, a posição do Parlamento corresponde ao texto legislativo final, Regulamento </w:t>
      </w:r>
      <w:r>
        <w:rPr>
          <w:i/>
          <w:color w:val="000000"/>
        </w:rPr>
        <w:t>(UE) 2024/2747</w:t>
      </w:r>
      <w:r w:rsidRPr="003F0049">
        <w:rPr>
          <w:i/>
          <w:color w:val="000000"/>
        </w:rPr>
        <w:t>.)</w:t>
      </w:r>
    </w:p>
    <w:sectPr w:rsidR="003F0049" w:rsidRPr="003F0049" w:rsidSect="00CE792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7D962E" w14:textId="77777777" w:rsidR="008F30EA" w:rsidRPr="00CE7927" w:rsidRDefault="008F30EA">
      <w:r w:rsidRPr="00CE7927">
        <w:separator/>
      </w:r>
    </w:p>
  </w:endnote>
  <w:endnote w:type="continuationSeparator" w:id="0">
    <w:p w14:paraId="6F037F9D" w14:textId="77777777" w:rsidR="008F30EA" w:rsidRPr="00CE7927" w:rsidRDefault="008F30EA">
      <w:r w:rsidRPr="00CE79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3612A2" w14:textId="77777777" w:rsidR="008F30EA" w:rsidRPr="00CE7927" w:rsidRDefault="008F30E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C6CC27" w14:textId="77777777" w:rsidR="008F30EA" w:rsidRPr="00CE7927" w:rsidRDefault="008F30E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F58F2C" w14:textId="77777777" w:rsidR="008F30EA" w:rsidRPr="00CE7927" w:rsidRDefault="008F30E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D328C3" w14:textId="77777777" w:rsidR="008F30EA" w:rsidRPr="00CE7927" w:rsidRDefault="008F30EA">
      <w:r w:rsidRPr="00CE7927">
        <w:separator/>
      </w:r>
    </w:p>
  </w:footnote>
  <w:footnote w:type="continuationSeparator" w:id="0">
    <w:p w14:paraId="6A49269A" w14:textId="77777777" w:rsidR="008F30EA" w:rsidRPr="00CE7927" w:rsidRDefault="008F30EA">
      <w:r w:rsidRPr="00CE7927">
        <w:continuationSeparator/>
      </w:r>
    </w:p>
  </w:footnote>
  <w:footnote w:id="1">
    <w:p w14:paraId="42CD4330" w14:textId="77777777" w:rsidR="008F30EA" w:rsidRPr="00E555C4" w:rsidRDefault="008F30EA" w:rsidP="00CE7927">
      <w:pPr>
        <w:pStyle w:val="FootnoteText"/>
        <w:ind w:left="567" w:hanging="567"/>
        <w:rPr>
          <w:sz w:val="24"/>
          <w:lang w:val="da-DK"/>
        </w:rPr>
      </w:pPr>
      <w:r w:rsidRPr="00CE7927">
        <w:rPr>
          <w:rStyle w:val="FootnoteReference"/>
          <w:sz w:val="24"/>
          <w:lang w:val="pt-PT"/>
        </w:rPr>
        <w:footnoteRef/>
      </w:r>
      <w:r w:rsidRPr="00E555C4">
        <w:rPr>
          <w:sz w:val="24"/>
          <w:lang w:val="da-DK"/>
        </w:rPr>
        <w:t xml:space="preserve"> </w:t>
      </w:r>
      <w:r w:rsidRPr="00E555C4">
        <w:rPr>
          <w:sz w:val="24"/>
          <w:lang w:val="da-DK"/>
        </w:rPr>
        <w:tab/>
        <w:t xml:space="preserve">JO C </w:t>
      </w:r>
      <w:r w:rsidRPr="00F20A9C">
        <w:rPr>
          <w:sz w:val="24"/>
          <w:lang w:val="da-DK"/>
        </w:rPr>
        <w:t>100</w:t>
      </w:r>
      <w:r w:rsidRPr="00E555C4">
        <w:rPr>
          <w:sz w:val="24"/>
          <w:lang w:val="da-DK"/>
        </w:rPr>
        <w:t xml:space="preserve"> de </w:t>
      </w:r>
      <w:r w:rsidRPr="00F20A9C">
        <w:rPr>
          <w:sz w:val="24"/>
          <w:lang w:val="da-DK"/>
        </w:rPr>
        <w:t>16</w:t>
      </w:r>
      <w:r w:rsidRPr="00E555C4">
        <w:rPr>
          <w:sz w:val="24"/>
          <w:lang w:val="da-DK"/>
        </w:rPr>
        <w:t>.</w:t>
      </w:r>
      <w:r w:rsidRPr="00F20A9C">
        <w:rPr>
          <w:sz w:val="24"/>
          <w:lang w:val="da-DK"/>
        </w:rPr>
        <w:t>3</w:t>
      </w:r>
      <w:r w:rsidRPr="00E555C4">
        <w:rPr>
          <w:sz w:val="24"/>
          <w:lang w:val="da-DK"/>
        </w:rPr>
        <w:t>.</w:t>
      </w:r>
      <w:r w:rsidRPr="00F20A9C">
        <w:rPr>
          <w:sz w:val="24"/>
          <w:lang w:val="da-DK"/>
        </w:rPr>
        <w:t>2023</w:t>
      </w:r>
      <w:r w:rsidRPr="00E555C4">
        <w:rPr>
          <w:sz w:val="24"/>
          <w:lang w:val="da-DK"/>
        </w:rPr>
        <w:t>, p. </w:t>
      </w:r>
      <w:r w:rsidRPr="00F20A9C">
        <w:rPr>
          <w:sz w:val="24"/>
          <w:lang w:val="da-DK"/>
        </w:rPr>
        <w:t>95</w:t>
      </w:r>
      <w:r w:rsidRPr="00E555C4">
        <w:rPr>
          <w:sz w:val="24"/>
          <w:lang w:val="da-DK"/>
        </w:rPr>
        <w:t>.</w:t>
      </w:r>
    </w:p>
  </w:footnote>
  <w:footnote w:id="2">
    <w:p w14:paraId="579754F0" w14:textId="77777777" w:rsidR="008F30EA" w:rsidRPr="00E555C4" w:rsidRDefault="008F30EA" w:rsidP="00CE7927">
      <w:pPr>
        <w:pStyle w:val="FootnoteText"/>
        <w:ind w:left="567" w:hanging="567"/>
        <w:rPr>
          <w:sz w:val="24"/>
          <w:lang w:val="da-DK"/>
        </w:rPr>
      </w:pPr>
      <w:r w:rsidRPr="00CE7927">
        <w:rPr>
          <w:rStyle w:val="FootnoteReference"/>
          <w:sz w:val="24"/>
          <w:lang w:val="pt-PT"/>
        </w:rPr>
        <w:footnoteRef/>
      </w:r>
      <w:r w:rsidRPr="00E555C4">
        <w:rPr>
          <w:sz w:val="24"/>
          <w:lang w:val="da-DK"/>
        </w:rPr>
        <w:t xml:space="preserve"> </w:t>
      </w:r>
      <w:r w:rsidRPr="00E555C4">
        <w:rPr>
          <w:sz w:val="24"/>
          <w:lang w:val="da-DK"/>
        </w:rPr>
        <w:tab/>
        <w:t xml:space="preserve">JO C </w:t>
      </w:r>
      <w:r w:rsidRPr="00F20A9C">
        <w:rPr>
          <w:sz w:val="24"/>
          <w:lang w:val="da-DK"/>
        </w:rPr>
        <w:t>157</w:t>
      </w:r>
      <w:r w:rsidRPr="00E555C4">
        <w:rPr>
          <w:sz w:val="24"/>
          <w:lang w:val="da-DK"/>
        </w:rPr>
        <w:t xml:space="preserve"> de </w:t>
      </w:r>
      <w:r w:rsidRPr="00F20A9C">
        <w:rPr>
          <w:sz w:val="24"/>
          <w:lang w:val="da-DK"/>
        </w:rPr>
        <w:t>3</w:t>
      </w:r>
      <w:r w:rsidRPr="00E555C4">
        <w:rPr>
          <w:sz w:val="24"/>
          <w:lang w:val="da-DK"/>
        </w:rPr>
        <w:t>.</w:t>
      </w:r>
      <w:r w:rsidRPr="00F20A9C">
        <w:rPr>
          <w:sz w:val="24"/>
          <w:lang w:val="da-DK"/>
        </w:rPr>
        <w:t>5</w:t>
      </w:r>
      <w:r w:rsidRPr="00E555C4">
        <w:rPr>
          <w:sz w:val="24"/>
          <w:lang w:val="da-DK"/>
        </w:rPr>
        <w:t>.</w:t>
      </w:r>
      <w:r w:rsidRPr="00F20A9C">
        <w:rPr>
          <w:sz w:val="24"/>
          <w:lang w:val="da-DK"/>
        </w:rPr>
        <w:t>2023</w:t>
      </w:r>
      <w:r w:rsidRPr="00E555C4">
        <w:rPr>
          <w:sz w:val="24"/>
          <w:lang w:val="da-DK"/>
        </w:rPr>
        <w:t>, p. </w:t>
      </w:r>
      <w:r w:rsidRPr="00F20A9C">
        <w:rPr>
          <w:sz w:val="24"/>
          <w:lang w:val="da-DK"/>
        </w:rPr>
        <w:t>82</w:t>
      </w:r>
      <w:r w:rsidRPr="00E555C4">
        <w:rPr>
          <w:sz w:val="24"/>
          <w:lang w:val="da-DK"/>
        </w:rPr>
        <w:t>.</w:t>
      </w:r>
    </w:p>
  </w:footnote>
  <w:footnote w:id="3">
    <w:p w14:paraId="63A2667C" w14:textId="77777777" w:rsidR="008F30EA" w:rsidRPr="003160C1" w:rsidRDefault="008F30EA" w:rsidP="003160C1">
      <w:pPr>
        <w:pStyle w:val="FootnoteText"/>
        <w:ind w:left="567" w:hanging="567"/>
        <w:rPr>
          <w:lang w:val="pt-PT"/>
        </w:rPr>
      </w:pPr>
      <w:r w:rsidRPr="003160C1">
        <w:rPr>
          <w:rStyle w:val="FootnoteReference"/>
          <w:sz w:val="24"/>
        </w:rPr>
        <w:footnoteRef/>
      </w:r>
      <w:r w:rsidRPr="003160C1">
        <w:rPr>
          <w:sz w:val="24"/>
          <w:lang w:val="pt-PT"/>
        </w:rPr>
        <w:t xml:space="preserve"> </w:t>
      </w:r>
      <w:r w:rsidRPr="003160C1">
        <w:rPr>
          <w:sz w:val="24"/>
          <w:lang w:val="pt-PT"/>
        </w:rPr>
        <w:tab/>
        <w:t xml:space="preserve">A presente posição substitui as alterações aprovadas em </w:t>
      </w:r>
      <w:r w:rsidRPr="00F20A9C">
        <w:rPr>
          <w:sz w:val="24"/>
          <w:lang w:val="pt-PT"/>
        </w:rPr>
        <w:t>13</w:t>
      </w:r>
      <w:r w:rsidRPr="003160C1">
        <w:rPr>
          <w:sz w:val="24"/>
          <w:lang w:val="pt-PT"/>
        </w:rPr>
        <w:t xml:space="preserve"> de setembro de </w:t>
      </w:r>
      <w:r w:rsidRPr="00F20A9C">
        <w:rPr>
          <w:sz w:val="24"/>
          <w:lang w:val="pt-PT"/>
        </w:rPr>
        <w:t>2023</w:t>
      </w:r>
      <w:r w:rsidRPr="003160C1">
        <w:rPr>
          <w:sz w:val="24"/>
          <w:lang w:val="pt-PT"/>
        </w:rPr>
        <w:t xml:space="preserve"> (Textos Aprovados, P</w:t>
      </w:r>
      <w:r w:rsidRPr="00F20A9C">
        <w:rPr>
          <w:sz w:val="24"/>
          <w:lang w:val="pt-PT"/>
        </w:rPr>
        <w:t>9</w:t>
      </w:r>
      <w:r w:rsidRPr="003160C1">
        <w:rPr>
          <w:sz w:val="24"/>
          <w:lang w:val="pt-PT"/>
        </w:rPr>
        <w:t>_</w:t>
      </w:r>
      <w:proofErr w:type="gramStart"/>
      <w:r w:rsidRPr="003160C1">
        <w:rPr>
          <w:sz w:val="24"/>
          <w:lang w:val="pt-PT"/>
        </w:rPr>
        <w:t>TA(</w:t>
      </w:r>
      <w:proofErr w:type="gramEnd"/>
      <w:r w:rsidRPr="00F20A9C">
        <w:rPr>
          <w:sz w:val="24"/>
          <w:lang w:val="pt-PT"/>
        </w:rPr>
        <w:t>2023</w:t>
      </w:r>
      <w:r w:rsidRPr="003160C1">
        <w:rPr>
          <w:sz w:val="24"/>
          <w:lang w:val="pt-PT"/>
        </w:rPr>
        <w:t>)</w:t>
      </w:r>
      <w:r w:rsidRPr="00F20A9C">
        <w:rPr>
          <w:sz w:val="24"/>
          <w:lang w:val="pt-PT"/>
        </w:rPr>
        <w:t>0317</w:t>
      </w:r>
      <w:r w:rsidRPr="003160C1">
        <w:rPr>
          <w:sz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1B4F0D" w14:textId="77777777" w:rsidR="008F30EA" w:rsidRPr="00CE7927" w:rsidRDefault="008F30E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7F5015" w14:textId="77777777" w:rsidR="008F30EA" w:rsidRPr="00CE7927" w:rsidRDefault="008F30E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0D4A63" w14:textId="77777777" w:rsidR="008F30EA" w:rsidRPr="00CE7927" w:rsidRDefault="008F30E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0733DBB"/>
    <w:multiLevelType w:val="hybridMultilevel"/>
    <w:tmpl w:val="DFC42042"/>
    <w:lvl w:ilvl="0" w:tplc="DC704676">
      <w:start w:val="1"/>
      <w:numFmt w:val="decimal"/>
      <w:lvlText w:val="%1."/>
      <w:lvlJc w:val="left"/>
      <w:pPr>
        <w:ind w:left="720" w:hanging="360"/>
      </w:pPr>
    </w:lvl>
    <w:lvl w:ilvl="1" w:tplc="82C6825C">
      <w:start w:val="1"/>
      <w:numFmt w:val="decimal"/>
      <w:lvlText w:val="%2."/>
      <w:lvlJc w:val="left"/>
      <w:pPr>
        <w:ind w:left="720" w:hanging="360"/>
      </w:pPr>
    </w:lvl>
    <w:lvl w:ilvl="2" w:tplc="A86A7956">
      <w:start w:val="1"/>
      <w:numFmt w:val="decimal"/>
      <w:lvlText w:val="%3."/>
      <w:lvlJc w:val="left"/>
      <w:pPr>
        <w:ind w:left="720" w:hanging="360"/>
      </w:pPr>
    </w:lvl>
    <w:lvl w:ilvl="3" w:tplc="61EAA8DC">
      <w:start w:val="1"/>
      <w:numFmt w:val="decimal"/>
      <w:lvlText w:val="%4."/>
      <w:lvlJc w:val="left"/>
      <w:pPr>
        <w:ind w:left="720" w:hanging="360"/>
      </w:pPr>
    </w:lvl>
    <w:lvl w:ilvl="4" w:tplc="747C28BE">
      <w:start w:val="1"/>
      <w:numFmt w:val="decimal"/>
      <w:lvlText w:val="%5."/>
      <w:lvlJc w:val="left"/>
      <w:pPr>
        <w:ind w:left="720" w:hanging="360"/>
      </w:pPr>
    </w:lvl>
    <w:lvl w:ilvl="5" w:tplc="6F7C5282">
      <w:start w:val="1"/>
      <w:numFmt w:val="decimal"/>
      <w:lvlText w:val="%6."/>
      <w:lvlJc w:val="left"/>
      <w:pPr>
        <w:ind w:left="720" w:hanging="360"/>
      </w:pPr>
    </w:lvl>
    <w:lvl w:ilvl="6" w:tplc="A9B8804E">
      <w:start w:val="1"/>
      <w:numFmt w:val="decimal"/>
      <w:lvlText w:val="%7."/>
      <w:lvlJc w:val="left"/>
      <w:pPr>
        <w:ind w:left="720" w:hanging="360"/>
      </w:pPr>
    </w:lvl>
    <w:lvl w:ilvl="7" w:tplc="B6FA298C">
      <w:start w:val="1"/>
      <w:numFmt w:val="decimal"/>
      <w:lvlText w:val="%8."/>
      <w:lvlJc w:val="left"/>
      <w:pPr>
        <w:ind w:left="720" w:hanging="360"/>
      </w:pPr>
    </w:lvl>
    <w:lvl w:ilvl="8" w:tplc="253009A4">
      <w:start w:val="1"/>
      <w:numFmt w:val="decimal"/>
      <w:lvlText w:val="%9."/>
      <w:lvlJc w:val="left"/>
      <w:pPr>
        <w:ind w:left="720" w:hanging="360"/>
      </w:pPr>
    </w:lvl>
  </w:abstractNum>
  <w:abstractNum w:abstractNumId="12" w15:restartNumberingAfterBreak="0">
    <w:nsid w:val="1C19104C"/>
    <w:multiLevelType w:val="hybridMultilevel"/>
    <w:tmpl w:val="C8423D5E"/>
    <w:lvl w:ilvl="0" w:tplc="937C6BBA">
      <w:start w:val="1"/>
      <w:numFmt w:val="decimal"/>
      <w:lvlText w:val="%1."/>
      <w:lvlJc w:val="left"/>
      <w:pPr>
        <w:ind w:left="720" w:hanging="360"/>
      </w:pPr>
    </w:lvl>
    <w:lvl w:ilvl="1" w:tplc="4858BF8E">
      <w:start w:val="1"/>
      <w:numFmt w:val="decimal"/>
      <w:lvlText w:val="%2."/>
      <w:lvlJc w:val="left"/>
      <w:pPr>
        <w:ind w:left="720" w:hanging="360"/>
      </w:pPr>
    </w:lvl>
    <w:lvl w:ilvl="2" w:tplc="3DE25524">
      <w:start w:val="1"/>
      <w:numFmt w:val="decimal"/>
      <w:lvlText w:val="%3."/>
      <w:lvlJc w:val="left"/>
      <w:pPr>
        <w:ind w:left="720" w:hanging="360"/>
      </w:pPr>
    </w:lvl>
    <w:lvl w:ilvl="3" w:tplc="A6768FF2">
      <w:start w:val="1"/>
      <w:numFmt w:val="decimal"/>
      <w:lvlText w:val="%4."/>
      <w:lvlJc w:val="left"/>
      <w:pPr>
        <w:ind w:left="720" w:hanging="360"/>
      </w:pPr>
    </w:lvl>
    <w:lvl w:ilvl="4" w:tplc="BE4C1008">
      <w:start w:val="1"/>
      <w:numFmt w:val="decimal"/>
      <w:lvlText w:val="%5."/>
      <w:lvlJc w:val="left"/>
      <w:pPr>
        <w:ind w:left="720" w:hanging="360"/>
      </w:pPr>
    </w:lvl>
    <w:lvl w:ilvl="5" w:tplc="48CC465C">
      <w:start w:val="1"/>
      <w:numFmt w:val="decimal"/>
      <w:lvlText w:val="%6."/>
      <w:lvlJc w:val="left"/>
      <w:pPr>
        <w:ind w:left="720" w:hanging="360"/>
      </w:pPr>
    </w:lvl>
    <w:lvl w:ilvl="6" w:tplc="98BC013A">
      <w:start w:val="1"/>
      <w:numFmt w:val="decimal"/>
      <w:lvlText w:val="%7."/>
      <w:lvlJc w:val="left"/>
      <w:pPr>
        <w:ind w:left="720" w:hanging="360"/>
      </w:pPr>
    </w:lvl>
    <w:lvl w:ilvl="7" w:tplc="7974CF82">
      <w:start w:val="1"/>
      <w:numFmt w:val="decimal"/>
      <w:lvlText w:val="%8."/>
      <w:lvlJc w:val="left"/>
      <w:pPr>
        <w:ind w:left="720" w:hanging="360"/>
      </w:pPr>
    </w:lvl>
    <w:lvl w:ilvl="8" w:tplc="5442EA96">
      <w:start w:val="1"/>
      <w:numFmt w:val="decimal"/>
      <w:lvlText w:val="%9."/>
      <w:lvlJc w:val="left"/>
      <w:pPr>
        <w:ind w:left="720" w:hanging="360"/>
      </w:pPr>
    </w:lvl>
  </w:abstractNum>
  <w:abstractNum w:abstractNumId="13" w15:restartNumberingAfterBreak="0">
    <w:nsid w:val="224D0D63"/>
    <w:multiLevelType w:val="hybridMultilevel"/>
    <w:tmpl w:val="8666797C"/>
    <w:lvl w:ilvl="0" w:tplc="0F16241C">
      <w:start w:val="1"/>
      <w:numFmt w:val="decimal"/>
      <w:lvlText w:val="%1."/>
      <w:lvlJc w:val="left"/>
      <w:pPr>
        <w:ind w:left="1440" w:hanging="360"/>
      </w:pPr>
    </w:lvl>
    <w:lvl w:ilvl="1" w:tplc="A0987DAA">
      <w:start w:val="1"/>
      <w:numFmt w:val="decimal"/>
      <w:lvlText w:val="%2."/>
      <w:lvlJc w:val="left"/>
      <w:pPr>
        <w:ind w:left="1440" w:hanging="360"/>
      </w:pPr>
    </w:lvl>
    <w:lvl w:ilvl="2" w:tplc="85A822B0">
      <w:start w:val="1"/>
      <w:numFmt w:val="decimal"/>
      <w:lvlText w:val="%3."/>
      <w:lvlJc w:val="left"/>
      <w:pPr>
        <w:ind w:left="1440" w:hanging="360"/>
      </w:pPr>
    </w:lvl>
    <w:lvl w:ilvl="3" w:tplc="2CA64750">
      <w:start w:val="1"/>
      <w:numFmt w:val="decimal"/>
      <w:lvlText w:val="%4."/>
      <w:lvlJc w:val="left"/>
      <w:pPr>
        <w:ind w:left="1440" w:hanging="360"/>
      </w:pPr>
    </w:lvl>
    <w:lvl w:ilvl="4" w:tplc="39B2C484">
      <w:start w:val="1"/>
      <w:numFmt w:val="decimal"/>
      <w:lvlText w:val="%5."/>
      <w:lvlJc w:val="left"/>
      <w:pPr>
        <w:ind w:left="1440" w:hanging="360"/>
      </w:pPr>
    </w:lvl>
    <w:lvl w:ilvl="5" w:tplc="76DA10EC">
      <w:start w:val="1"/>
      <w:numFmt w:val="decimal"/>
      <w:lvlText w:val="%6."/>
      <w:lvlJc w:val="left"/>
      <w:pPr>
        <w:ind w:left="1440" w:hanging="360"/>
      </w:pPr>
    </w:lvl>
    <w:lvl w:ilvl="6" w:tplc="A0323872">
      <w:start w:val="1"/>
      <w:numFmt w:val="decimal"/>
      <w:lvlText w:val="%7."/>
      <w:lvlJc w:val="left"/>
      <w:pPr>
        <w:ind w:left="1440" w:hanging="360"/>
      </w:pPr>
    </w:lvl>
    <w:lvl w:ilvl="7" w:tplc="FF24939E">
      <w:start w:val="1"/>
      <w:numFmt w:val="decimal"/>
      <w:lvlText w:val="%8."/>
      <w:lvlJc w:val="left"/>
      <w:pPr>
        <w:ind w:left="1440" w:hanging="360"/>
      </w:pPr>
    </w:lvl>
    <w:lvl w:ilvl="8" w:tplc="8B26D424">
      <w:start w:val="1"/>
      <w:numFmt w:val="decimal"/>
      <w:lvlText w:val="%9."/>
      <w:lvlJc w:val="left"/>
      <w:pPr>
        <w:ind w:left="1440" w:hanging="36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6" w15:restartNumberingAfterBreak="0">
    <w:nsid w:val="7D126ADC"/>
    <w:multiLevelType w:val="hybridMultilevel"/>
    <w:tmpl w:val="72825010"/>
    <w:lvl w:ilvl="0" w:tplc="02C80A8A">
      <w:start w:val="1"/>
      <w:numFmt w:val="decimal"/>
      <w:lvlText w:val="%1."/>
      <w:lvlJc w:val="left"/>
      <w:pPr>
        <w:ind w:left="720" w:hanging="360"/>
      </w:pPr>
    </w:lvl>
    <w:lvl w:ilvl="1" w:tplc="A3D80492">
      <w:start w:val="1"/>
      <w:numFmt w:val="decimal"/>
      <w:lvlText w:val="%2."/>
      <w:lvlJc w:val="left"/>
      <w:pPr>
        <w:ind w:left="720" w:hanging="360"/>
      </w:pPr>
    </w:lvl>
    <w:lvl w:ilvl="2" w:tplc="AFD4CC24">
      <w:start w:val="1"/>
      <w:numFmt w:val="decimal"/>
      <w:lvlText w:val="%3."/>
      <w:lvlJc w:val="left"/>
      <w:pPr>
        <w:ind w:left="720" w:hanging="360"/>
      </w:pPr>
    </w:lvl>
    <w:lvl w:ilvl="3" w:tplc="2F821656">
      <w:start w:val="1"/>
      <w:numFmt w:val="decimal"/>
      <w:lvlText w:val="%4."/>
      <w:lvlJc w:val="left"/>
      <w:pPr>
        <w:ind w:left="720" w:hanging="360"/>
      </w:pPr>
    </w:lvl>
    <w:lvl w:ilvl="4" w:tplc="63261930">
      <w:start w:val="1"/>
      <w:numFmt w:val="decimal"/>
      <w:lvlText w:val="%5."/>
      <w:lvlJc w:val="left"/>
      <w:pPr>
        <w:ind w:left="720" w:hanging="360"/>
      </w:pPr>
    </w:lvl>
    <w:lvl w:ilvl="5" w:tplc="B3B6C23E">
      <w:start w:val="1"/>
      <w:numFmt w:val="decimal"/>
      <w:lvlText w:val="%6."/>
      <w:lvlJc w:val="left"/>
      <w:pPr>
        <w:ind w:left="720" w:hanging="360"/>
      </w:pPr>
    </w:lvl>
    <w:lvl w:ilvl="6" w:tplc="7E46D372">
      <w:start w:val="1"/>
      <w:numFmt w:val="decimal"/>
      <w:lvlText w:val="%7."/>
      <w:lvlJc w:val="left"/>
      <w:pPr>
        <w:ind w:left="720" w:hanging="360"/>
      </w:pPr>
    </w:lvl>
    <w:lvl w:ilvl="7" w:tplc="465E1048">
      <w:start w:val="1"/>
      <w:numFmt w:val="decimal"/>
      <w:lvlText w:val="%8."/>
      <w:lvlJc w:val="left"/>
      <w:pPr>
        <w:ind w:left="720" w:hanging="360"/>
      </w:pPr>
    </w:lvl>
    <w:lvl w:ilvl="8" w:tplc="FBF6BCC4">
      <w:start w:val="1"/>
      <w:numFmt w:val="decimal"/>
      <w:lvlText w:val="%9."/>
      <w:lvlJc w:val="left"/>
      <w:pPr>
        <w:ind w:left="720" w:hanging="360"/>
      </w:pPr>
    </w:lvl>
  </w:abstractNum>
  <w:abstractNum w:abstractNumId="17" w15:restartNumberingAfterBreak="0">
    <w:nsid w:val="7E23629F"/>
    <w:multiLevelType w:val="hybridMultilevel"/>
    <w:tmpl w:val="54C214EE"/>
    <w:lvl w:ilvl="0" w:tplc="3850DF9E">
      <w:start w:val="1"/>
      <w:numFmt w:val="decimal"/>
      <w:lvlText w:val="%1."/>
      <w:lvlJc w:val="left"/>
      <w:pPr>
        <w:ind w:left="720" w:hanging="360"/>
      </w:pPr>
    </w:lvl>
    <w:lvl w:ilvl="1" w:tplc="2B4E934C">
      <w:start w:val="1"/>
      <w:numFmt w:val="decimal"/>
      <w:lvlText w:val="%2."/>
      <w:lvlJc w:val="left"/>
      <w:pPr>
        <w:ind w:left="720" w:hanging="360"/>
      </w:pPr>
    </w:lvl>
    <w:lvl w:ilvl="2" w:tplc="373AF31A">
      <w:start w:val="1"/>
      <w:numFmt w:val="decimal"/>
      <w:lvlText w:val="%3."/>
      <w:lvlJc w:val="left"/>
      <w:pPr>
        <w:ind w:left="720" w:hanging="360"/>
      </w:pPr>
    </w:lvl>
    <w:lvl w:ilvl="3" w:tplc="DE2E152E">
      <w:start w:val="1"/>
      <w:numFmt w:val="decimal"/>
      <w:lvlText w:val="%4."/>
      <w:lvlJc w:val="left"/>
      <w:pPr>
        <w:ind w:left="720" w:hanging="360"/>
      </w:pPr>
    </w:lvl>
    <w:lvl w:ilvl="4" w:tplc="05D079A0">
      <w:start w:val="1"/>
      <w:numFmt w:val="decimal"/>
      <w:lvlText w:val="%5."/>
      <w:lvlJc w:val="left"/>
      <w:pPr>
        <w:ind w:left="720" w:hanging="360"/>
      </w:pPr>
    </w:lvl>
    <w:lvl w:ilvl="5" w:tplc="696A8970">
      <w:start w:val="1"/>
      <w:numFmt w:val="decimal"/>
      <w:lvlText w:val="%6."/>
      <w:lvlJc w:val="left"/>
      <w:pPr>
        <w:ind w:left="720" w:hanging="360"/>
      </w:pPr>
    </w:lvl>
    <w:lvl w:ilvl="6" w:tplc="FE1291B2">
      <w:start w:val="1"/>
      <w:numFmt w:val="decimal"/>
      <w:lvlText w:val="%7."/>
      <w:lvlJc w:val="left"/>
      <w:pPr>
        <w:ind w:left="720" w:hanging="360"/>
      </w:pPr>
    </w:lvl>
    <w:lvl w:ilvl="7" w:tplc="BC9ADFAE">
      <w:start w:val="1"/>
      <w:numFmt w:val="decimal"/>
      <w:lvlText w:val="%8."/>
      <w:lvlJc w:val="left"/>
      <w:pPr>
        <w:ind w:left="720" w:hanging="360"/>
      </w:pPr>
    </w:lvl>
    <w:lvl w:ilvl="8" w:tplc="A9D86346">
      <w:start w:val="1"/>
      <w:numFmt w:val="decimal"/>
      <w:lvlText w:val="%9."/>
      <w:lvlJc w:val="left"/>
      <w:pPr>
        <w:ind w:left="720" w:hanging="36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4"/>
  </w:num>
  <w:num w:numId="45">
    <w:abstractNumId w:val="15"/>
  </w:num>
  <w:num w:numId="46">
    <w:abstractNumId w:val="13"/>
  </w:num>
  <w:num w:numId="47">
    <w:abstractNumId w:val="16"/>
  </w:num>
  <w:num w:numId="48">
    <w:abstractNumId w:val="17"/>
  </w:num>
  <w:num w:numId="49">
    <w:abstractNumId w:val="12"/>
  </w:num>
  <w:num w:numId="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6/2023"/>
    <w:docVar w:name="dvlangue" w:val="PT"/>
    <w:docVar w:name="dvnumam" w:val="523"/>
    <w:docVar w:name="dvpe" w:val="742.468"/>
    <w:docVar w:name="dvrapporteur" w:val="Relator: "/>
    <w:docVar w:name="dvstar" w:val="***I"/>
    <w:docVar w:name="dvtitre" w:val="Resolução legislativa do Parlamento Europeu, de ... de ... de 2024, sobre a proposta de regulamento do Parlamento Europeu e do Conselho que cria um Instrumento de Emergência do Mercado Único e que revoga o Regulamento (CE) n.º 2679/98 do Conselho(COM(2022)0459 – C9-0315/2022 – 2022/0278(COD))"/>
  </w:docVars>
  <w:rsids>
    <w:rsidRoot w:val="00782B08"/>
    <w:rsid w:val="00002272"/>
    <w:rsid w:val="00031FE1"/>
    <w:rsid w:val="00064002"/>
    <w:rsid w:val="000677B9"/>
    <w:rsid w:val="000831BA"/>
    <w:rsid w:val="00090B20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60C1"/>
    <w:rsid w:val="00343214"/>
    <w:rsid w:val="00361C00"/>
    <w:rsid w:val="00362DF1"/>
    <w:rsid w:val="00395FA1"/>
    <w:rsid w:val="003E15D4"/>
    <w:rsid w:val="003F004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459D"/>
    <w:rsid w:val="005E792B"/>
    <w:rsid w:val="006037C0"/>
    <w:rsid w:val="00624BB6"/>
    <w:rsid w:val="006631B6"/>
    <w:rsid w:val="00680577"/>
    <w:rsid w:val="006936D6"/>
    <w:rsid w:val="006F74FA"/>
    <w:rsid w:val="00731ADD"/>
    <w:rsid w:val="00734777"/>
    <w:rsid w:val="00740292"/>
    <w:rsid w:val="00747932"/>
    <w:rsid w:val="00751A4A"/>
    <w:rsid w:val="00756632"/>
    <w:rsid w:val="00762C74"/>
    <w:rsid w:val="00767D89"/>
    <w:rsid w:val="00782B08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30EA"/>
    <w:rsid w:val="00930C23"/>
    <w:rsid w:val="0093193B"/>
    <w:rsid w:val="009509D8"/>
    <w:rsid w:val="00950B64"/>
    <w:rsid w:val="00981893"/>
    <w:rsid w:val="00A116CC"/>
    <w:rsid w:val="00A1687D"/>
    <w:rsid w:val="00A34AD3"/>
    <w:rsid w:val="00A42CD7"/>
    <w:rsid w:val="00A43E52"/>
    <w:rsid w:val="00A4678D"/>
    <w:rsid w:val="00A778C7"/>
    <w:rsid w:val="00AB441E"/>
    <w:rsid w:val="00AB6293"/>
    <w:rsid w:val="00AD16DD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7927"/>
    <w:rsid w:val="00CF071A"/>
    <w:rsid w:val="00D058B8"/>
    <w:rsid w:val="00D56C11"/>
    <w:rsid w:val="00D834A0"/>
    <w:rsid w:val="00D872DF"/>
    <w:rsid w:val="00D91E21"/>
    <w:rsid w:val="00DA7FCD"/>
    <w:rsid w:val="00E365E1"/>
    <w:rsid w:val="00E555C4"/>
    <w:rsid w:val="00E820A4"/>
    <w:rsid w:val="00EB006A"/>
    <w:rsid w:val="00EB17AA"/>
    <w:rsid w:val="00EB4772"/>
    <w:rsid w:val="00ED169E"/>
    <w:rsid w:val="00ED4235"/>
    <w:rsid w:val="00F04346"/>
    <w:rsid w:val="00F075DC"/>
    <w:rsid w:val="00F149E9"/>
    <w:rsid w:val="00F20A9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C2316F"/>
  <w15:chartTrackingRefBased/>
  <w15:docId w15:val="{BAEB4B10-3669-44E2-99F2-804DE2C9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624BB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624BB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624BB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624BB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24BB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24BB6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semiHidden/>
    <w:rsid w:val="00624BB6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624BB6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624BB6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624BB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24BB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24BB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24BB6"/>
    <w:pPr>
      <w:spacing w:after="120"/>
    </w:pPr>
  </w:style>
  <w:style w:type="paragraph" w:customStyle="1" w:styleId="PageHeading">
    <w:name w:val="PageHeading"/>
    <w:basedOn w:val="Normal"/>
    <w:rsid w:val="00624BB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24BB6"/>
    <w:rPr>
      <w:b/>
    </w:rPr>
  </w:style>
  <w:style w:type="character" w:customStyle="1" w:styleId="NormalBoldChar">
    <w:name w:val="NormalBold Char"/>
    <w:link w:val="NormalBold"/>
    <w:locked/>
    <w:rsid w:val="00624BB6"/>
    <w:rPr>
      <w:b/>
      <w:sz w:val="24"/>
      <w:lang w:val="pt-PT"/>
    </w:rPr>
  </w:style>
  <w:style w:type="paragraph" w:customStyle="1" w:styleId="NormalBold12a">
    <w:name w:val="NormalBold12a"/>
    <w:basedOn w:val="Normal"/>
    <w:rsid w:val="00624BB6"/>
    <w:pPr>
      <w:spacing w:after="240"/>
    </w:pPr>
    <w:rPr>
      <w:b/>
    </w:rPr>
  </w:style>
  <w:style w:type="paragraph" w:customStyle="1" w:styleId="AmJustText">
    <w:name w:val="AmJustText"/>
    <w:basedOn w:val="Normal"/>
    <w:rsid w:val="00624BB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24BB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24BB6"/>
    <w:pPr>
      <w:spacing w:after="480"/>
      <w:ind w:left="1417"/>
    </w:pPr>
  </w:style>
  <w:style w:type="paragraph" w:customStyle="1" w:styleId="CoverNormal">
    <w:name w:val="CoverNormal"/>
    <w:basedOn w:val="Normal"/>
    <w:rsid w:val="00624BB6"/>
    <w:pPr>
      <w:ind w:left="1418"/>
    </w:pPr>
  </w:style>
  <w:style w:type="paragraph" w:customStyle="1" w:styleId="AmCrossRef">
    <w:name w:val="AmCrossRef"/>
    <w:basedOn w:val="Normal"/>
    <w:rsid w:val="00624BB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24BB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24BB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24BB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24BB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24BB6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24B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4BB6"/>
    <w:rPr>
      <w:sz w:val="24"/>
      <w:lang w:val="pt-PT"/>
    </w:rPr>
  </w:style>
  <w:style w:type="paragraph" w:customStyle="1" w:styleId="AmOrLang">
    <w:name w:val="AmOrLang"/>
    <w:basedOn w:val="Normal"/>
    <w:rsid w:val="00624B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24BB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624BB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24BB6"/>
    <w:pPr>
      <w:spacing w:before="240"/>
    </w:pPr>
    <w:rPr>
      <w:b/>
    </w:rPr>
  </w:style>
  <w:style w:type="paragraph" w:customStyle="1" w:styleId="EPBody">
    <w:name w:val="EPBody"/>
    <w:basedOn w:val="Normal"/>
    <w:rsid w:val="00624BB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24BB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24BB6"/>
    <w:pPr>
      <w:spacing w:before="480" w:after="240"/>
    </w:pPr>
  </w:style>
  <w:style w:type="paragraph" w:customStyle="1" w:styleId="Lgendesigne">
    <w:name w:val="Légende signe"/>
    <w:basedOn w:val="Normal"/>
    <w:rsid w:val="00624BB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24BB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24BB6"/>
    <w:rPr>
      <w:sz w:val="18"/>
    </w:rPr>
  </w:style>
  <w:style w:type="paragraph" w:customStyle="1" w:styleId="msonormal0">
    <w:name w:val="msonormal"/>
    <w:basedOn w:val="Normal"/>
    <w:rsid w:val="00624BB6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link w:val="Normal12"/>
    <w:locked/>
    <w:rsid w:val="00624BB6"/>
    <w:rPr>
      <w:noProof/>
      <w:sz w:val="24"/>
    </w:rPr>
  </w:style>
  <w:style w:type="paragraph" w:customStyle="1" w:styleId="Normal12">
    <w:name w:val="Normal12"/>
    <w:basedOn w:val="Normal"/>
    <w:link w:val="Normal12Char"/>
    <w:rsid w:val="00624BB6"/>
    <w:pPr>
      <w:spacing w:after="240"/>
    </w:pPr>
    <w:rPr>
      <w:noProof/>
      <w:lang w:val="en-GB"/>
    </w:rPr>
  </w:style>
  <w:style w:type="character" w:customStyle="1" w:styleId="Normal6Char">
    <w:name w:val="Normal6 Char"/>
    <w:link w:val="Normal6"/>
    <w:locked/>
    <w:rsid w:val="00624BB6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624BB6"/>
    <w:pPr>
      <w:spacing w:after="120"/>
    </w:pPr>
  </w:style>
  <w:style w:type="paragraph" w:customStyle="1" w:styleId="Normal12Italic">
    <w:name w:val="Normal12Italic"/>
    <w:basedOn w:val="Normal12"/>
    <w:rsid w:val="00624BB6"/>
    <w:rPr>
      <w:i/>
    </w:rPr>
  </w:style>
  <w:style w:type="paragraph" w:customStyle="1" w:styleId="EntPE">
    <w:name w:val="EntPE"/>
    <w:basedOn w:val="Normal12"/>
    <w:rsid w:val="00624BB6"/>
    <w:pPr>
      <w:jc w:val="center"/>
    </w:pPr>
    <w:rPr>
      <w:noProof w:val="0"/>
      <w:sz w:val="56"/>
    </w:rPr>
  </w:style>
  <w:style w:type="character" w:customStyle="1" w:styleId="normaltextrun">
    <w:name w:val="normaltextrun"/>
    <w:rsid w:val="00624BB6"/>
  </w:style>
  <w:style w:type="paragraph" w:customStyle="1" w:styleId="AMNumberTabs0">
    <w:name w:val="AMNumberTabs"/>
    <w:basedOn w:val="Normal"/>
    <w:rsid w:val="00624BB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624BB6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624BB6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624BB6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624BB6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unhideWhenUsed/>
    <w:rsid w:val="00624B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24BB6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624BB6"/>
    <w:rPr>
      <w:sz w:val="16"/>
      <w:szCs w:val="16"/>
    </w:rPr>
  </w:style>
  <w:style w:type="paragraph" w:styleId="CommentText">
    <w:name w:val="annotation text"/>
    <w:basedOn w:val="Normal"/>
    <w:link w:val="CommentTextChar"/>
    <w:rsid w:val="00624BB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24BB6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24B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24BB6"/>
    <w:rPr>
      <w:b/>
      <w:bCs/>
      <w:lang w:val="pt-PT"/>
    </w:rPr>
  </w:style>
  <w:style w:type="character" w:styleId="Hyperlink">
    <w:name w:val="Hyperlink"/>
    <w:basedOn w:val="DefaultParagraphFont"/>
    <w:rsid w:val="00624BB6"/>
    <w:rPr>
      <w:color w:val="0563C1" w:themeColor="hyperlink"/>
      <w:u w:val="single"/>
    </w:rPr>
  </w:style>
  <w:style w:type="paragraph" w:customStyle="1" w:styleId="Tiret1">
    <w:name w:val="Tiret 1"/>
    <w:basedOn w:val="Normal"/>
    <w:rsid w:val="00624BB6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ormal12a">
    <w:name w:val="Normal12a"/>
    <w:basedOn w:val="Normal"/>
    <w:rsid w:val="00624BB6"/>
    <w:pPr>
      <w:spacing w:after="240"/>
    </w:pPr>
  </w:style>
  <w:style w:type="paragraph" w:customStyle="1" w:styleId="PageHeadingNotTOC">
    <w:name w:val="PageHeadingNotTOC"/>
    <w:basedOn w:val="Normal"/>
    <w:rsid w:val="00624BB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624BB6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CommitteeAM">
    <w:name w:val="CommitteeAM"/>
    <w:basedOn w:val="Normal"/>
    <w:rsid w:val="00624BB6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24BB6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24BB6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24BB6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24BB6"/>
    <w:pPr>
      <w:jc w:val="right"/>
    </w:pPr>
    <w:rPr>
      <w:rFonts w:ascii="Arial" w:hAnsi="Arial" w:cs="Arial"/>
      <w:sz w:val="22"/>
      <w:szCs w:val="22"/>
    </w:rPr>
  </w:style>
  <w:style w:type="character" w:customStyle="1" w:styleId="Footer2Middle">
    <w:name w:val="Footer2Middle"/>
    <w:rsid w:val="00624BB6"/>
    <w:rPr>
      <w:rFonts w:ascii="Arial" w:cs="Arial"/>
      <w:b w:val="0"/>
      <w:i/>
      <w:color w:val="C0C0C0"/>
      <w:sz w:val="22"/>
    </w:rPr>
  </w:style>
  <w:style w:type="character" w:customStyle="1" w:styleId="AmNumberTabsChar">
    <w:name w:val="AmNumberTabs Char"/>
    <w:basedOn w:val="DefaultParagraphFont"/>
    <w:link w:val="AmNumberTabs"/>
    <w:rsid w:val="00624BB6"/>
    <w:rPr>
      <w:b/>
      <w:sz w:val="24"/>
      <w:lang w:val="pt-PT"/>
    </w:rPr>
  </w:style>
  <w:style w:type="character" w:customStyle="1" w:styleId="NormalBold12bChar">
    <w:name w:val="NormalBold12b Char"/>
    <w:basedOn w:val="AmNumberTabsChar"/>
    <w:link w:val="NormalBold12b"/>
    <w:rsid w:val="00624BB6"/>
    <w:rPr>
      <w:b/>
      <w:sz w:val="24"/>
      <w:lang w:val="pt-PT"/>
    </w:rPr>
  </w:style>
  <w:style w:type="paragraph" w:customStyle="1" w:styleId="RollCallSymbols14pt">
    <w:name w:val="RollCallSymbols14pt"/>
    <w:basedOn w:val="Normal"/>
    <w:rsid w:val="00624BB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24BB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24BB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24BB6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624BB6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624BB6"/>
    <w:rPr>
      <w:sz w:val="24"/>
      <w:lang w:val="pt-PT"/>
    </w:rPr>
  </w:style>
  <w:style w:type="paragraph" w:styleId="Revision">
    <w:name w:val="Revision"/>
    <w:hidden/>
    <w:uiPriority w:val="99"/>
    <w:semiHidden/>
    <w:rsid w:val="00624BB6"/>
    <w:rPr>
      <w:sz w:val="24"/>
      <w:szCs w:val="24"/>
      <w:lang w:val="pt-PT"/>
    </w:rPr>
  </w:style>
  <w:style w:type="character" w:customStyle="1" w:styleId="eop">
    <w:name w:val="eop"/>
    <w:basedOn w:val="DefaultParagraphFont"/>
    <w:rsid w:val="00624BB6"/>
  </w:style>
  <w:style w:type="paragraph" w:styleId="Footer">
    <w:name w:val="footer"/>
    <w:basedOn w:val="Normal"/>
    <w:link w:val="FooterChar"/>
    <w:rsid w:val="00624B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24BB6"/>
    <w:rPr>
      <w:sz w:val="24"/>
      <w:lang w:val="pt-PT"/>
    </w:rPr>
  </w:style>
  <w:style w:type="paragraph" w:customStyle="1" w:styleId="LetterSubject">
    <w:name w:val="LetterSubject"/>
    <w:basedOn w:val="Normal"/>
    <w:rsid w:val="00624BB6"/>
    <w:pPr>
      <w:spacing w:before="480"/>
      <w:ind w:left="1134" w:hanging="1134"/>
    </w:pPr>
  </w:style>
  <w:style w:type="paragraph" w:customStyle="1" w:styleId="LetterSalutation">
    <w:name w:val="LetterSalutation"/>
    <w:basedOn w:val="Normal"/>
    <w:rsid w:val="00624BB6"/>
    <w:pPr>
      <w:spacing w:before="600" w:after="360"/>
    </w:pPr>
  </w:style>
  <w:style w:type="paragraph" w:customStyle="1" w:styleId="AmDocTypeTab">
    <w:name w:val="AmDocTypeTab"/>
    <w:basedOn w:val="Normal"/>
    <w:rsid w:val="00AD16D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AD16DD"/>
    <w:pPr>
      <w:spacing w:after="240"/>
      <w:jc w:val="center"/>
    </w:pPr>
  </w:style>
  <w:style w:type="paragraph" w:customStyle="1" w:styleId="AmDateTab">
    <w:name w:val="AmDateTab"/>
    <w:basedOn w:val="Normal"/>
    <w:rsid w:val="00AD16D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AD16DD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AD16DD"/>
  </w:style>
  <w:style w:type="paragraph" w:customStyle="1" w:styleId="SignaturePersonne">
    <w:name w:val="Signature Personne"/>
    <w:basedOn w:val="Normal"/>
    <w:rsid w:val="00AD16DD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AD16DD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AD16DD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AD16DD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AD16DD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AD16DD"/>
    <w:pPr>
      <w:keepLines/>
      <w:widowControl w:val="0"/>
      <w:ind w:left="850" w:hanging="850"/>
    </w:pPr>
    <w:rPr>
      <w:sz w:val="24"/>
      <w:lang w:val="en-US" w:eastAsia="en-US"/>
    </w:rPr>
  </w:style>
  <w:style w:type="character" w:customStyle="1" w:styleId="Footer2">
    <w:name w:val="Footer2"/>
    <w:rsid w:val="00AD16DD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AD16DD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AD16DD"/>
    <w:pPr>
      <w:widowControl w:val="0"/>
      <w:spacing w:before="120" w:after="120" w:line="360" w:lineRule="auto"/>
    </w:pPr>
    <w:rPr>
      <w:sz w:val="24"/>
      <w:lang w:val="en-US" w:eastAsia="en-US"/>
    </w:rPr>
  </w:style>
  <w:style w:type="paragraph" w:customStyle="1" w:styleId="Formuledadoption">
    <w:name w:val="Formule d'adoption"/>
    <w:basedOn w:val="Normal"/>
    <w:next w:val="Normal"/>
    <w:uiPriority w:val="99"/>
    <w:rsid w:val="00AD16DD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AD16DD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AD16DD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AD16DD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AD16DD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AD16DD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AD16DD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AD16DD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Hyperlink1">
    <w:name w:val="Hyperlink1"/>
    <w:basedOn w:val="DefaultParagraphFont"/>
    <w:unhideWhenUsed/>
    <w:rsid w:val="00AD16DD"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unhideWhenUsed/>
    <w:rsid w:val="00AD16DD"/>
    <w:rPr>
      <w:color w:val="800080"/>
      <w:u w:val="single"/>
    </w:rPr>
  </w:style>
  <w:style w:type="character" w:customStyle="1" w:styleId="FooterChar1">
    <w:name w:val="Footer Char1"/>
    <w:basedOn w:val="DefaultParagraphFont"/>
    <w:semiHidden/>
    <w:rsid w:val="00AD16DD"/>
    <w:rPr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D16D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AD16DD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031FE1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031FE1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031FE1"/>
    <w:pPr>
      <w:jc w:val="center"/>
    </w:pPr>
  </w:style>
  <w:style w:type="paragraph" w:customStyle="1" w:styleId="LineSingle">
    <w:name w:val="LineSingle"/>
    <w:basedOn w:val="Normal"/>
    <w:next w:val="Normal"/>
    <w:rsid w:val="00031FE1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031FE1"/>
    <w:pPr>
      <w:spacing w:before="240" w:after="240"/>
    </w:pPr>
  </w:style>
  <w:style w:type="character" w:customStyle="1" w:styleId="MenoNoResolvida1">
    <w:name w:val="Menção Não Resolvida1"/>
    <w:basedOn w:val="DefaultParagraphFont"/>
    <w:uiPriority w:val="99"/>
    <w:semiHidden/>
    <w:unhideWhenUsed/>
    <w:rsid w:val="00031FE1"/>
    <w:rPr>
      <w:color w:val="605E5C"/>
      <w:shd w:val="clear" w:color="auto" w:fill="E1DFDD"/>
    </w:rPr>
  </w:style>
  <w:style w:type="paragraph" w:styleId="BodyTextIndent">
    <w:name w:val="Body Text Indent"/>
    <w:basedOn w:val="Normal"/>
    <w:link w:val="BodyTextIndentChar"/>
    <w:rsid w:val="00031FE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031FE1"/>
    <w:rPr>
      <w:sz w:val="24"/>
      <w:lang w:val="pt-PT"/>
    </w:rPr>
  </w:style>
  <w:style w:type="paragraph" w:styleId="BodyTextFirstIndent2">
    <w:name w:val="Body Text First Indent 2"/>
    <w:basedOn w:val="BodyTextIndent"/>
    <w:link w:val="BodyTextFirstIndent2Char"/>
    <w:rsid w:val="00031FE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rsid w:val="00031FE1"/>
    <w:rPr>
      <w:sz w:val="24"/>
      <w:lang w:val="pt-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1F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30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10F7C-8CCB-4A45-9EE8-EA70B6D5F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462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MARTINSIsabelAlex</cp:lastModifiedBy>
  <cp:revision>2</cp:revision>
  <cp:lastPrinted>2004-11-19T15:42:00Z</cp:lastPrinted>
  <dcterms:created xsi:type="dcterms:W3CDTF">2025-03-17T10:03:00Z</dcterms:created>
  <dcterms:modified xsi:type="dcterms:W3CDTF">2025-03-17T10:03:00Z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P9_TA(2024)0320_</vt:lpwstr>
  </property>
  <property fmtid="{D5CDD505-2E9C-101B-9397-08002B2CF9AE}" pid="4" name="&lt;Type&gt;">
    <vt:lpwstr>RR</vt:lpwstr>
  </property>
</Properties>
</file>