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3C4C" w:rsidTr="0010095E">
        <w:trPr>
          <w:trHeight w:hRule="exact" w:val="1418"/>
        </w:trPr>
        <w:tc>
          <w:tcPr>
            <w:tcW w:w="6804" w:type="dxa"/>
            <w:shd w:val="clear" w:color="auto" w:fill="auto"/>
            <w:vAlign w:val="center"/>
          </w:tcPr>
          <w:p w:rsidR="00751A4A" w:rsidRPr="00923C4C" w:rsidRDefault="003D2CE3" w:rsidP="0010095E">
            <w:pPr>
              <w:pStyle w:val="EPName"/>
            </w:pPr>
            <w:r w:rsidRPr="00923C4C">
              <w:t>Europaparlamentet</w:t>
            </w:r>
          </w:p>
          <w:p w:rsidR="00751A4A" w:rsidRPr="00923C4C" w:rsidRDefault="00817416" w:rsidP="00756632">
            <w:pPr>
              <w:pStyle w:val="EPTerm"/>
              <w:rPr>
                <w:rStyle w:val="HideTWBExt"/>
                <w:noProof w:val="0"/>
                <w:vanish w:val="0"/>
                <w:color w:val="auto"/>
              </w:rPr>
            </w:pPr>
            <w:r w:rsidRPr="00A94176">
              <w:t>2019</w:t>
            </w:r>
            <w:r w:rsidRPr="00923C4C">
              <w:t>-</w:t>
            </w:r>
            <w:r w:rsidRPr="00A94176">
              <w:t>2024</w:t>
            </w:r>
          </w:p>
        </w:tc>
        <w:tc>
          <w:tcPr>
            <w:tcW w:w="2268" w:type="dxa"/>
            <w:shd w:val="clear" w:color="auto" w:fill="auto"/>
          </w:tcPr>
          <w:p w:rsidR="00751A4A" w:rsidRPr="00923C4C" w:rsidRDefault="00187494" w:rsidP="0010095E">
            <w:pPr>
              <w:pStyle w:val="EPLogo"/>
            </w:pPr>
            <w:r w:rsidRPr="00923C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3C4C" w:rsidRDefault="00D058B8" w:rsidP="004C5D52">
      <w:pPr>
        <w:pStyle w:val="LineTop"/>
      </w:pPr>
    </w:p>
    <w:p w:rsidR="00680577" w:rsidRPr="00923C4C" w:rsidRDefault="003D2CE3" w:rsidP="00680577">
      <w:pPr>
        <w:pStyle w:val="EPBodyTA1"/>
      </w:pPr>
      <w:r w:rsidRPr="00923C4C">
        <w:t>ANTAGNA TEXTER</w:t>
      </w:r>
    </w:p>
    <w:p w:rsidR="00D058B8" w:rsidRPr="00923C4C" w:rsidRDefault="00D058B8" w:rsidP="00D058B8">
      <w:pPr>
        <w:pStyle w:val="LineBottom"/>
      </w:pPr>
    </w:p>
    <w:p w:rsidR="003D2CE3" w:rsidRPr="00923C4C" w:rsidRDefault="003D2CE3" w:rsidP="003D2CE3">
      <w:pPr>
        <w:pStyle w:val="ATHeading1"/>
      </w:pPr>
      <w:bookmarkStart w:id="0" w:name="TANumber"/>
      <w:r w:rsidRPr="00923C4C">
        <w:t>P</w:t>
      </w:r>
      <w:r w:rsidRPr="00A94176">
        <w:t>9</w:t>
      </w:r>
      <w:r w:rsidRPr="00923C4C">
        <w:t>_TA(</w:t>
      </w:r>
      <w:r w:rsidRPr="00A94176">
        <w:t>2024</w:t>
      </w:r>
      <w:r w:rsidRPr="00923C4C">
        <w:t>)</w:t>
      </w:r>
      <w:r w:rsidRPr="00A94176">
        <w:t>0</w:t>
      </w:r>
      <w:bookmarkEnd w:id="0"/>
      <w:r w:rsidR="00923C4C" w:rsidRPr="00A94176">
        <w:t>320</w:t>
      </w:r>
    </w:p>
    <w:p w:rsidR="003D2CE3" w:rsidRPr="00923C4C" w:rsidRDefault="003D2CE3" w:rsidP="003D2CE3">
      <w:pPr>
        <w:pStyle w:val="ATHeading2"/>
      </w:pPr>
      <w:bookmarkStart w:id="1" w:name="title"/>
      <w:r w:rsidRPr="00923C4C">
        <w:t>Krisinstrument för den inre marknaden</w:t>
      </w:r>
      <w:bookmarkEnd w:id="1"/>
    </w:p>
    <w:p w:rsidR="003D2CE3" w:rsidRPr="00923C4C" w:rsidRDefault="003D2CE3" w:rsidP="003D2CE3">
      <w:pPr>
        <w:rPr>
          <w:i/>
          <w:vanish/>
        </w:rPr>
      </w:pPr>
      <w:r w:rsidRPr="00923C4C">
        <w:rPr>
          <w:i/>
        </w:rPr>
        <w:fldChar w:fldCharType="begin"/>
      </w:r>
      <w:r w:rsidRPr="00923C4C">
        <w:rPr>
          <w:i/>
        </w:rPr>
        <w:instrText xml:space="preserve"> TC"(</w:instrText>
      </w:r>
      <w:bookmarkStart w:id="2" w:name="DocNumber"/>
      <w:r w:rsidRPr="00923C4C">
        <w:rPr>
          <w:i/>
        </w:rPr>
        <w:instrText>A</w:instrText>
      </w:r>
      <w:r w:rsidRPr="00A94176">
        <w:rPr>
          <w:i/>
        </w:rPr>
        <w:instrText>9</w:instrText>
      </w:r>
      <w:r w:rsidRPr="00923C4C">
        <w:rPr>
          <w:i/>
        </w:rPr>
        <w:instrText>-</w:instrText>
      </w:r>
      <w:r w:rsidRPr="00A94176">
        <w:rPr>
          <w:i/>
        </w:rPr>
        <w:instrText>0246</w:instrText>
      </w:r>
      <w:r w:rsidRPr="00923C4C">
        <w:rPr>
          <w:i/>
        </w:rPr>
        <w:instrText>/</w:instrText>
      </w:r>
      <w:r w:rsidRPr="00A94176">
        <w:rPr>
          <w:i/>
        </w:rPr>
        <w:instrText>2023</w:instrText>
      </w:r>
      <w:bookmarkEnd w:id="2"/>
      <w:r w:rsidRPr="00923C4C">
        <w:rPr>
          <w:i/>
        </w:rPr>
        <w:instrText xml:space="preserve"> - Föredragande: Andreas Schwab)"\l</w:instrText>
      </w:r>
      <w:r w:rsidRPr="00A94176">
        <w:rPr>
          <w:i/>
        </w:rPr>
        <w:instrText>3</w:instrText>
      </w:r>
      <w:r w:rsidRPr="00923C4C">
        <w:rPr>
          <w:i/>
        </w:rPr>
        <w:instrText xml:space="preserve"> \n&gt; \* MERGEFORMAT </w:instrText>
      </w:r>
      <w:r w:rsidRPr="00923C4C">
        <w:rPr>
          <w:i/>
        </w:rPr>
        <w:fldChar w:fldCharType="end"/>
      </w:r>
    </w:p>
    <w:p w:rsidR="003D2CE3" w:rsidRPr="00923C4C" w:rsidRDefault="003D2CE3" w:rsidP="003D2CE3">
      <w:pPr>
        <w:rPr>
          <w:vanish/>
        </w:rPr>
      </w:pPr>
      <w:bookmarkStart w:id="3" w:name="Commission"/>
      <w:r w:rsidRPr="00923C4C">
        <w:rPr>
          <w:vanish/>
        </w:rPr>
        <w:t>Utskottet för den inre marknaden och konsumentskydd</w:t>
      </w:r>
      <w:bookmarkEnd w:id="3"/>
    </w:p>
    <w:p w:rsidR="003D2CE3" w:rsidRPr="00923C4C" w:rsidRDefault="003D2CE3" w:rsidP="003D2CE3">
      <w:pPr>
        <w:rPr>
          <w:vanish/>
        </w:rPr>
      </w:pPr>
      <w:bookmarkStart w:id="4" w:name="PE"/>
      <w:r w:rsidRPr="00923C4C">
        <w:rPr>
          <w:vanish/>
        </w:rPr>
        <w:t>PE</w:t>
      </w:r>
      <w:r w:rsidRPr="00A94176">
        <w:rPr>
          <w:vanish/>
        </w:rPr>
        <w:t>742</w:t>
      </w:r>
      <w:r w:rsidRPr="00923C4C">
        <w:rPr>
          <w:vanish/>
        </w:rPr>
        <w:t>.</w:t>
      </w:r>
      <w:r w:rsidRPr="00A94176">
        <w:rPr>
          <w:vanish/>
        </w:rPr>
        <w:t>468</w:t>
      </w:r>
      <w:bookmarkEnd w:id="4"/>
    </w:p>
    <w:p w:rsidR="003D2CE3" w:rsidRPr="00923C4C" w:rsidRDefault="003D2CE3" w:rsidP="003D2CE3">
      <w:pPr>
        <w:pStyle w:val="ATHeading3"/>
      </w:pPr>
      <w:bookmarkStart w:id="5" w:name="Sujet"/>
      <w:r w:rsidRPr="00923C4C">
        <w:t>Europaparlamentets lags</w:t>
      </w:r>
      <w:r w:rsidR="00931C85" w:rsidRPr="00923C4C">
        <w:t xml:space="preserve">tiftningsresolution av den </w:t>
      </w:r>
      <w:r w:rsidR="00603687" w:rsidRPr="00A94176">
        <w:t>24</w:t>
      </w:r>
      <w:r w:rsidR="00931C85" w:rsidRPr="00923C4C">
        <w:t xml:space="preserve"> april</w:t>
      </w:r>
      <w:r w:rsidRPr="00923C4C">
        <w:t xml:space="preserve"> </w:t>
      </w:r>
      <w:r w:rsidRPr="00A94176">
        <w:t>2024</w:t>
      </w:r>
      <w:r w:rsidRPr="00923C4C">
        <w:t xml:space="preserve"> om förslaget till Europaparlamentets och rådets förordning om inrättande av ett krisinstrument för den inre marknaden och om upphävande av rådets förordning (EG) nr </w:t>
      </w:r>
      <w:r w:rsidRPr="00A94176">
        <w:t>2679</w:t>
      </w:r>
      <w:r w:rsidRPr="00923C4C">
        <w:t>/</w:t>
      </w:r>
      <w:r w:rsidRPr="00A94176">
        <w:t>98</w:t>
      </w:r>
      <w:bookmarkEnd w:id="5"/>
      <w:r w:rsidRPr="00923C4C">
        <w:t xml:space="preserve"> </w:t>
      </w:r>
      <w:bookmarkStart w:id="6" w:name="References"/>
      <w:r w:rsidRPr="00923C4C">
        <w:t>(COM(</w:t>
      </w:r>
      <w:r w:rsidRPr="00A94176">
        <w:t>2022</w:t>
      </w:r>
      <w:r w:rsidRPr="00923C4C">
        <w:t>)</w:t>
      </w:r>
      <w:r w:rsidRPr="00A94176">
        <w:t>0459</w:t>
      </w:r>
      <w:r w:rsidRPr="00923C4C">
        <w:t xml:space="preserve"> – C</w:t>
      </w:r>
      <w:r w:rsidRPr="00A94176">
        <w:t>9</w:t>
      </w:r>
      <w:r w:rsidRPr="00923C4C">
        <w:t>-</w:t>
      </w:r>
      <w:r w:rsidRPr="00A94176">
        <w:t>0315</w:t>
      </w:r>
      <w:r w:rsidRPr="00923C4C">
        <w:t>/</w:t>
      </w:r>
      <w:r w:rsidRPr="00A94176">
        <w:t>2022</w:t>
      </w:r>
      <w:r w:rsidRPr="00923C4C">
        <w:t xml:space="preserve"> – </w:t>
      </w:r>
      <w:r w:rsidRPr="00A94176">
        <w:t>2022</w:t>
      </w:r>
      <w:r w:rsidRPr="00923C4C">
        <w:t>/</w:t>
      </w:r>
      <w:r w:rsidRPr="00A94176">
        <w:t>0278</w:t>
      </w:r>
      <w:r w:rsidRPr="00923C4C">
        <w:t>(COD))</w:t>
      </w:r>
      <w:bookmarkEnd w:id="6"/>
    </w:p>
    <w:p w:rsidR="003D2CE3" w:rsidRPr="00923C4C" w:rsidRDefault="003D2CE3" w:rsidP="003D2CE3"/>
    <w:p w:rsidR="000A1F2E" w:rsidRPr="00923C4C" w:rsidRDefault="000A1F2E" w:rsidP="000A1F2E">
      <w:pPr>
        <w:pStyle w:val="NormalBold"/>
        <w:widowControl/>
      </w:pPr>
      <w:bookmarkStart w:id="7" w:name="TextBodyBegin"/>
      <w:bookmarkEnd w:id="7"/>
      <w:r w:rsidRPr="00923C4C">
        <w:t>(Ordinarie lagstiftningsförfarande: första behandlingen)</w:t>
      </w:r>
    </w:p>
    <w:p w:rsidR="000A1F2E" w:rsidRPr="00923C4C" w:rsidRDefault="000A1F2E" w:rsidP="000A1F2E">
      <w:pPr>
        <w:pStyle w:val="EPComma"/>
      </w:pPr>
      <w:r w:rsidRPr="00923C4C">
        <w:rPr>
          <w:i/>
        </w:rPr>
        <w:t>Europaparlamentet utfärdar denna resolution</w:t>
      </w:r>
    </w:p>
    <w:p w:rsidR="000A1F2E" w:rsidRPr="00923C4C" w:rsidRDefault="000A1F2E" w:rsidP="000A1F2E">
      <w:pPr>
        <w:pStyle w:val="NormalHanging12a"/>
      </w:pPr>
      <w:r w:rsidRPr="00923C4C">
        <w:t>–</w:t>
      </w:r>
      <w:r w:rsidRPr="00923C4C">
        <w:tab/>
        <w:t>med beaktande av kommissionens förslag till Europaparlamentet och rådet (COM(</w:t>
      </w:r>
      <w:r w:rsidRPr="00A94176">
        <w:t>2022</w:t>
      </w:r>
      <w:r w:rsidRPr="00923C4C">
        <w:t>)</w:t>
      </w:r>
      <w:r w:rsidRPr="00A94176">
        <w:t>0459</w:t>
      </w:r>
      <w:r w:rsidRPr="00923C4C">
        <w:t>),</w:t>
      </w:r>
    </w:p>
    <w:p w:rsidR="000A1F2E" w:rsidRPr="00923C4C" w:rsidRDefault="000A1F2E" w:rsidP="000A1F2E">
      <w:pPr>
        <w:pStyle w:val="NormalHanging12a"/>
      </w:pPr>
      <w:r w:rsidRPr="00923C4C">
        <w:t>–</w:t>
      </w:r>
      <w:r w:rsidRPr="00923C4C">
        <w:tab/>
        <w:t xml:space="preserve">med beaktande av artiklarna </w:t>
      </w:r>
      <w:r w:rsidRPr="00A94176">
        <w:t>294</w:t>
      </w:r>
      <w:r w:rsidRPr="00923C4C">
        <w:t>.</w:t>
      </w:r>
      <w:r w:rsidRPr="00A94176">
        <w:t>2</w:t>
      </w:r>
      <w:r w:rsidRPr="00923C4C">
        <w:t xml:space="preserve">, </w:t>
      </w:r>
      <w:r w:rsidRPr="00A94176">
        <w:t>114</w:t>
      </w:r>
      <w:r w:rsidRPr="00923C4C">
        <w:t xml:space="preserve">, </w:t>
      </w:r>
      <w:r w:rsidRPr="00A94176">
        <w:t>21</w:t>
      </w:r>
      <w:r w:rsidRPr="00923C4C">
        <w:t xml:space="preserve"> och </w:t>
      </w:r>
      <w:r w:rsidRPr="00A94176">
        <w:t>46</w:t>
      </w:r>
      <w:r w:rsidRPr="00923C4C">
        <w:t xml:space="preserve"> i fördraget om Europeiska unionens funktionssätt, i enlighet med vilka kommissionen har lagt fram sitt förslag för parlamentet (C</w:t>
      </w:r>
      <w:r w:rsidRPr="00A94176">
        <w:t>9</w:t>
      </w:r>
      <w:r w:rsidRPr="00923C4C">
        <w:noBreakHyphen/>
      </w:r>
      <w:r w:rsidRPr="00A94176">
        <w:t>0315</w:t>
      </w:r>
      <w:r w:rsidRPr="00923C4C">
        <w:t>/</w:t>
      </w:r>
      <w:r w:rsidRPr="00A94176">
        <w:t>2022</w:t>
      </w:r>
      <w:r w:rsidRPr="00923C4C">
        <w:t>),</w:t>
      </w:r>
    </w:p>
    <w:p w:rsidR="000A1F2E" w:rsidRPr="00923C4C" w:rsidRDefault="000A1F2E" w:rsidP="000A1F2E">
      <w:pPr>
        <w:pStyle w:val="NormalHanging12a"/>
      </w:pPr>
      <w:r w:rsidRPr="00923C4C">
        <w:t>–</w:t>
      </w:r>
      <w:r w:rsidRPr="00923C4C">
        <w:tab/>
        <w:t xml:space="preserve">med beaktande av artikel </w:t>
      </w:r>
      <w:r w:rsidRPr="00A94176">
        <w:t>294</w:t>
      </w:r>
      <w:r w:rsidRPr="00923C4C">
        <w:t>.</w:t>
      </w:r>
      <w:r w:rsidRPr="00A94176">
        <w:t>3</w:t>
      </w:r>
      <w:r w:rsidRPr="00923C4C">
        <w:t xml:space="preserve"> i fördraget om Europeiska unionens funktionssätt,</w:t>
      </w:r>
    </w:p>
    <w:p w:rsidR="000A1F2E" w:rsidRPr="00923C4C" w:rsidRDefault="000A1F2E" w:rsidP="000A1F2E">
      <w:pPr>
        <w:pStyle w:val="NormalHanging12a"/>
      </w:pPr>
      <w:r w:rsidRPr="00923C4C">
        <w:t>–</w:t>
      </w:r>
      <w:r w:rsidRPr="00923C4C">
        <w:tab/>
        <w:t xml:space="preserve">med beaktande av det motiverade yttrande från Sveriges riksdag som lagts fram i enlighet med protokoll nr </w:t>
      </w:r>
      <w:r w:rsidRPr="00A94176">
        <w:t>2</w:t>
      </w:r>
      <w:r w:rsidRPr="00923C4C">
        <w:t xml:space="preserve"> om tillämpning av subsidiaritets- och proportionalitetsprinciperna, och enligt vilket utkastet till lagstiftningsakt inte är förenligt med subsidiaritetsprincipen,</w:t>
      </w:r>
    </w:p>
    <w:p w:rsidR="000A1F2E" w:rsidRPr="00923C4C" w:rsidRDefault="000A1F2E" w:rsidP="000A1F2E">
      <w:pPr>
        <w:pStyle w:val="NormalHanging12a"/>
      </w:pPr>
      <w:r w:rsidRPr="00923C4C">
        <w:t>–</w:t>
      </w:r>
      <w:r w:rsidRPr="00923C4C">
        <w:tab/>
        <w:t>med beaktande av Europeiska ekonomiska och sociala kommitténs yttrande av den </w:t>
      </w:r>
      <w:r w:rsidRPr="00A94176">
        <w:t>14</w:t>
      </w:r>
      <w:r w:rsidRPr="00923C4C">
        <w:t xml:space="preserve"> december </w:t>
      </w:r>
      <w:r w:rsidRPr="00A94176">
        <w:t>2022</w:t>
      </w:r>
      <w:r w:rsidRPr="00923C4C">
        <w:rPr>
          <w:rStyle w:val="FootnoteReference"/>
        </w:rPr>
        <w:footnoteReference w:id="1"/>
      </w:r>
      <w:r w:rsidRPr="00923C4C">
        <w:t>,</w:t>
      </w:r>
    </w:p>
    <w:p w:rsidR="000A1F2E" w:rsidRPr="00923C4C" w:rsidRDefault="000A1F2E" w:rsidP="000A1F2E">
      <w:pPr>
        <w:pStyle w:val="NormalHanging12a"/>
      </w:pPr>
      <w:r w:rsidRPr="00923C4C">
        <w:t>–</w:t>
      </w:r>
      <w:r w:rsidRPr="00923C4C">
        <w:tab/>
        <w:t xml:space="preserve">med beaktande av Regionkommitténs yttrande av den </w:t>
      </w:r>
      <w:r w:rsidRPr="00A94176">
        <w:t>8</w:t>
      </w:r>
      <w:r w:rsidRPr="00923C4C">
        <w:t xml:space="preserve"> februari </w:t>
      </w:r>
      <w:r w:rsidRPr="00A94176">
        <w:t>2023</w:t>
      </w:r>
      <w:r w:rsidRPr="00923C4C">
        <w:rPr>
          <w:vertAlign w:val="superscript"/>
        </w:rPr>
        <w:footnoteReference w:id="2"/>
      </w:r>
      <w:r w:rsidRPr="00923C4C">
        <w:t>,</w:t>
      </w:r>
    </w:p>
    <w:p w:rsidR="00603687" w:rsidRPr="00923C4C" w:rsidRDefault="00603687" w:rsidP="000A1F2E">
      <w:pPr>
        <w:pStyle w:val="NormalHanging12a"/>
      </w:pPr>
      <w:r w:rsidRPr="00923C4C">
        <w:t>–</w:t>
      </w:r>
      <w:r w:rsidRPr="00923C4C">
        <w:tab/>
        <w:t xml:space="preserve">med beaktande av den preliminära överenskommelse som godkänts av det ansvariga utskottet enligt artikel </w:t>
      </w:r>
      <w:r w:rsidRPr="00A94176">
        <w:t>74</w:t>
      </w:r>
      <w:r w:rsidRPr="00923C4C">
        <w:t>.</w:t>
      </w:r>
      <w:r w:rsidRPr="00A94176">
        <w:t>4</w:t>
      </w:r>
      <w:r w:rsidRPr="00923C4C">
        <w:t xml:space="preserve"> i arbetsordningen och av det skriftliga åtagandet från rådets företrädare av den </w:t>
      </w:r>
      <w:r w:rsidRPr="00A94176">
        <w:t>16</w:t>
      </w:r>
      <w:r w:rsidRPr="00923C4C">
        <w:t xml:space="preserve"> februari </w:t>
      </w:r>
      <w:r w:rsidRPr="00A94176">
        <w:t>2024</w:t>
      </w:r>
      <w:r w:rsidRPr="00923C4C">
        <w:t xml:space="preserve"> att godkänna parlamentets ståndpunkt i enlighet </w:t>
      </w:r>
      <w:r w:rsidRPr="00923C4C">
        <w:lastRenderedPageBreak/>
        <w:t xml:space="preserve">med artikel </w:t>
      </w:r>
      <w:r w:rsidRPr="00A94176">
        <w:t>294</w:t>
      </w:r>
      <w:r w:rsidRPr="00923C4C">
        <w:t>.</w:t>
      </w:r>
      <w:r w:rsidRPr="00A94176">
        <w:t>4</w:t>
      </w:r>
      <w:r w:rsidRPr="00923C4C">
        <w:t xml:space="preserve"> i fördraget om Europeiska unionens funktionssätt,</w:t>
      </w:r>
    </w:p>
    <w:p w:rsidR="000A1F2E" w:rsidRPr="00923C4C" w:rsidRDefault="000A1F2E" w:rsidP="000A1F2E">
      <w:pPr>
        <w:pStyle w:val="NormalHanging12a"/>
      </w:pPr>
      <w:r w:rsidRPr="00923C4C">
        <w:t>–</w:t>
      </w:r>
      <w:r w:rsidRPr="00923C4C">
        <w:tab/>
        <w:t xml:space="preserve">med beaktande av artikel </w:t>
      </w:r>
      <w:r w:rsidRPr="00A94176">
        <w:t>59</w:t>
      </w:r>
      <w:r w:rsidRPr="00923C4C">
        <w:t xml:space="preserve"> i arbetsordningen,</w:t>
      </w:r>
    </w:p>
    <w:p w:rsidR="000A1F2E" w:rsidRPr="00923C4C" w:rsidRDefault="000A1F2E" w:rsidP="000A1F2E">
      <w:pPr>
        <w:pStyle w:val="NormalHanging12a"/>
      </w:pPr>
      <w:r w:rsidRPr="00923C4C">
        <w:t>–</w:t>
      </w:r>
      <w:r w:rsidRPr="00923C4C">
        <w:tab/>
        <w:t xml:space="preserve">med beaktande av yttrandena från budgetutskottet, </w:t>
      </w:r>
    </w:p>
    <w:p w:rsidR="000A1F2E" w:rsidRPr="00923C4C" w:rsidRDefault="000A1F2E" w:rsidP="000A1F2E">
      <w:pPr>
        <w:pStyle w:val="NormalHanging12a"/>
      </w:pPr>
      <w:r w:rsidRPr="00923C4C">
        <w:t>–</w:t>
      </w:r>
      <w:r w:rsidRPr="00923C4C">
        <w:tab/>
        <w:t>med beaktande av yttrandena från utskottet för sysselsättning och sociala frågor och utskottet för industrifrågor, forskning och energi,</w:t>
      </w:r>
    </w:p>
    <w:p w:rsidR="000A1F2E" w:rsidRPr="00923C4C" w:rsidRDefault="000A1F2E" w:rsidP="000A1F2E">
      <w:pPr>
        <w:pStyle w:val="NormalHanging12a"/>
      </w:pPr>
      <w:r w:rsidRPr="00923C4C">
        <w:t>–</w:t>
      </w:r>
      <w:r w:rsidRPr="00923C4C">
        <w:tab/>
        <w:t>med beaktande av betänkandet från utskottet för den inre marknaden och konsumentskydd (A</w:t>
      </w:r>
      <w:r w:rsidRPr="00A94176">
        <w:t>9</w:t>
      </w:r>
      <w:r w:rsidRPr="00923C4C">
        <w:t>-</w:t>
      </w:r>
      <w:r w:rsidRPr="00A94176">
        <w:t>0246</w:t>
      </w:r>
      <w:r w:rsidRPr="00923C4C">
        <w:t>/</w:t>
      </w:r>
      <w:r w:rsidRPr="00A94176">
        <w:t>2023</w:t>
      </w:r>
      <w:r w:rsidRPr="00923C4C">
        <w:t>),</w:t>
      </w:r>
    </w:p>
    <w:p w:rsidR="000A1F2E" w:rsidRPr="00923C4C" w:rsidRDefault="000A1F2E" w:rsidP="000A1F2E">
      <w:pPr>
        <w:pStyle w:val="NormalHanging12a"/>
      </w:pPr>
      <w:r w:rsidRPr="00A94176">
        <w:t>1</w:t>
      </w:r>
      <w:r w:rsidRPr="00923C4C">
        <w:t>.</w:t>
      </w:r>
      <w:r w:rsidRPr="00923C4C">
        <w:tab/>
        <w:t>Europaparlamentet antar nedanstående ståndpunkt vid första behandlingen</w:t>
      </w:r>
      <w:r w:rsidR="00603687" w:rsidRPr="00923C4C">
        <w:rPr>
          <w:rStyle w:val="FootnoteReference"/>
        </w:rPr>
        <w:footnoteReference w:id="3"/>
      </w:r>
      <w:r w:rsidRPr="00923C4C">
        <w:t>.</w:t>
      </w:r>
    </w:p>
    <w:p w:rsidR="000A1F2E" w:rsidRPr="00923C4C" w:rsidRDefault="000A1F2E" w:rsidP="000A1F2E">
      <w:pPr>
        <w:pStyle w:val="NormalHanging12a"/>
      </w:pPr>
      <w:r w:rsidRPr="00A94176">
        <w:t>2</w:t>
      </w:r>
      <w:r w:rsidRPr="00923C4C">
        <w:t>.</w:t>
      </w:r>
      <w:r w:rsidRPr="00923C4C">
        <w:tab/>
        <w:t>Europaparlamentet uppmanar kommissionen att på nytt lägga fram ärendet för parlamentet om den ersätter, väsentligt ändrar eller har för avsikt att väsentligt ändra sitt förslag.</w:t>
      </w:r>
    </w:p>
    <w:p w:rsidR="000A1F2E" w:rsidRPr="00923C4C" w:rsidRDefault="000A1F2E" w:rsidP="000A1F2E">
      <w:pPr>
        <w:pStyle w:val="NormalHanging12a"/>
      </w:pPr>
      <w:r w:rsidRPr="00A94176">
        <w:t>3</w:t>
      </w:r>
      <w:r w:rsidRPr="00923C4C">
        <w:t>.</w:t>
      </w:r>
      <w:r w:rsidRPr="00923C4C">
        <w:tab/>
        <w:t>Europaparlamentet uppdrar åt talmannen att översända parlamentets ståndpunkt till rådet, kommissionen och de nationella parlamenten.</w:t>
      </w:r>
    </w:p>
    <w:p w:rsidR="00603687" w:rsidRPr="00923C4C" w:rsidRDefault="00603687" w:rsidP="000A1F2E">
      <w:pPr>
        <w:sectPr w:rsidR="00603687" w:rsidRPr="00923C4C" w:rsidSect="009F51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03687" w:rsidRPr="00923C4C" w:rsidRDefault="00603687" w:rsidP="00603687">
      <w:pPr>
        <w:autoSpaceDE w:val="0"/>
        <w:autoSpaceDN w:val="0"/>
        <w:adjustRightInd w:val="0"/>
        <w:spacing w:after="240"/>
        <w:rPr>
          <w:rFonts w:eastAsia="Calibri"/>
          <w:b/>
          <w:bCs/>
          <w:color w:val="000000"/>
          <w:szCs w:val="24"/>
        </w:rPr>
      </w:pPr>
      <w:r w:rsidRPr="00923C4C">
        <w:rPr>
          <w:rFonts w:eastAsia="Calibri"/>
          <w:b/>
          <w:bCs/>
          <w:color w:val="000000"/>
          <w:szCs w:val="24"/>
        </w:rPr>
        <w:lastRenderedPageBreak/>
        <w:t>P</w:t>
      </w:r>
      <w:r w:rsidRPr="00A94176">
        <w:rPr>
          <w:rFonts w:eastAsia="Calibri"/>
          <w:b/>
          <w:bCs/>
          <w:color w:val="000000"/>
          <w:szCs w:val="24"/>
        </w:rPr>
        <w:t>9</w:t>
      </w:r>
      <w:r w:rsidRPr="00923C4C">
        <w:rPr>
          <w:rFonts w:eastAsia="Calibri"/>
          <w:b/>
          <w:bCs/>
          <w:color w:val="000000"/>
          <w:szCs w:val="24"/>
        </w:rPr>
        <w:t>_TC</w:t>
      </w:r>
      <w:r w:rsidRPr="00A94176">
        <w:rPr>
          <w:rFonts w:eastAsia="Calibri"/>
          <w:b/>
          <w:bCs/>
          <w:color w:val="000000"/>
          <w:szCs w:val="24"/>
        </w:rPr>
        <w:t>1</w:t>
      </w:r>
      <w:r w:rsidRPr="00923C4C">
        <w:rPr>
          <w:rFonts w:eastAsia="Calibri"/>
          <w:b/>
          <w:bCs/>
          <w:color w:val="000000"/>
          <w:szCs w:val="24"/>
        </w:rPr>
        <w:t>-COD(</w:t>
      </w:r>
      <w:r w:rsidRPr="00A94176">
        <w:rPr>
          <w:rFonts w:eastAsia="Calibri"/>
          <w:b/>
          <w:bCs/>
          <w:color w:val="000000"/>
          <w:szCs w:val="24"/>
        </w:rPr>
        <w:t>2022</w:t>
      </w:r>
      <w:r w:rsidRPr="00923C4C">
        <w:rPr>
          <w:rFonts w:eastAsia="Calibri"/>
          <w:b/>
          <w:bCs/>
          <w:color w:val="000000"/>
          <w:szCs w:val="24"/>
        </w:rPr>
        <w:t>)</w:t>
      </w:r>
      <w:r w:rsidRPr="00A94176">
        <w:rPr>
          <w:rFonts w:eastAsia="Calibri"/>
          <w:b/>
          <w:bCs/>
          <w:color w:val="000000"/>
          <w:szCs w:val="24"/>
        </w:rPr>
        <w:t>0278</w:t>
      </w:r>
    </w:p>
    <w:p w:rsidR="00EF5F5C" w:rsidRDefault="00603687" w:rsidP="00EF5F5C">
      <w:pPr>
        <w:widowControl/>
        <w:spacing w:after="240"/>
        <w:rPr>
          <w:b/>
          <w:iCs/>
          <w:szCs w:val="24"/>
          <w:lang w:eastAsia="en-US"/>
        </w:rPr>
      </w:pPr>
      <w:r w:rsidRPr="00B27132">
        <w:rPr>
          <w:b/>
          <w:szCs w:val="24"/>
          <w:lang w:eastAsia="en-US"/>
        </w:rPr>
        <w:t>Europaparlamentets ståndpunkt fa</w:t>
      </w:r>
      <w:bookmarkStart w:id="8" w:name="_GoBack"/>
      <w:bookmarkEnd w:id="8"/>
      <w:r w:rsidRPr="00B27132">
        <w:rPr>
          <w:b/>
          <w:szCs w:val="24"/>
          <w:lang w:eastAsia="en-US"/>
        </w:rPr>
        <w:t>stställd vid första behandlingen den 24 april 2024 inför antagandet av Europaparlamentets och rådets förordning (EU) 2024/…</w:t>
      </w:r>
      <w:bookmarkStart w:id="9" w:name="TextBodyEnd"/>
      <w:bookmarkEnd w:id="9"/>
      <w:r w:rsidR="00EF5F5C" w:rsidRPr="00B27132">
        <w:rPr>
          <w:b/>
          <w:szCs w:val="24"/>
          <w:lang w:eastAsia="en-US"/>
        </w:rPr>
        <w:t xml:space="preserve">om inrättande av </w:t>
      </w:r>
      <w:r w:rsidR="00EF5F5C" w:rsidRPr="00B27132">
        <w:rPr>
          <w:b/>
          <w:iCs/>
          <w:szCs w:val="24"/>
          <w:lang w:eastAsia="en-US"/>
        </w:rPr>
        <w:t xml:space="preserve">en ram med åtgärder relaterade till krissituationer på den inre marknaden och till </w:t>
      </w:r>
      <w:proofErr w:type="spellStart"/>
      <w:r w:rsidR="00EF5F5C" w:rsidRPr="00B27132">
        <w:rPr>
          <w:b/>
          <w:iCs/>
          <w:szCs w:val="24"/>
          <w:lang w:eastAsia="en-US"/>
        </w:rPr>
        <w:t>resiliensen</w:t>
      </w:r>
      <w:proofErr w:type="spellEnd"/>
      <w:r w:rsidR="00EF5F5C" w:rsidRPr="00B27132">
        <w:rPr>
          <w:b/>
          <w:iCs/>
          <w:szCs w:val="24"/>
          <w:lang w:eastAsia="en-US"/>
        </w:rPr>
        <w:t xml:space="preserve"> på den inre marknaden och om ändring av</w:t>
      </w:r>
      <w:r w:rsidR="00EF5F5C" w:rsidRPr="00B27132">
        <w:rPr>
          <w:b/>
          <w:szCs w:val="24"/>
          <w:lang w:eastAsia="en-US"/>
        </w:rPr>
        <w:t xml:space="preserve"> rådets förordning (EG) nr 2679/98 </w:t>
      </w:r>
      <w:r w:rsidR="00EF5F5C" w:rsidRPr="00B27132">
        <w:rPr>
          <w:b/>
          <w:iCs/>
          <w:szCs w:val="24"/>
          <w:lang w:eastAsia="en-US"/>
        </w:rPr>
        <w:t xml:space="preserve">(förordningen om krissituationer och </w:t>
      </w:r>
      <w:proofErr w:type="spellStart"/>
      <w:r w:rsidR="00EF5F5C" w:rsidRPr="00B27132">
        <w:rPr>
          <w:b/>
          <w:iCs/>
          <w:szCs w:val="24"/>
          <w:lang w:eastAsia="en-US"/>
        </w:rPr>
        <w:t>resiliens</w:t>
      </w:r>
      <w:proofErr w:type="spellEnd"/>
      <w:r w:rsidR="00EF5F5C" w:rsidRPr="00B27132">
        <w:rPr>
          <w:b/>
          <w:iCs/>
          <w:szCs w:val="24"/>
          <w:lang w:eastAsia="en-US"/>
        </w:rPr>
        <w:t xml:space="preserve"> på den inre marknaden)</w:t>
      </w:r>
    </w:p>
    <w:p w:rsidR="00B27132" w:rsidRPr="00B27132" w:rsidRDefault="00B27132" w:rsidP="00B27132">
      <w:pPr>
        <w:widowControl/>
        <w:rPr>
          <w:szCs w:val="24"/>
        </w:rPr>
      </w:pPr>
      <w:r w:rsidRPr="00B27132">
        <w:rPr>
          <w:i/>
          <w:szCs w:val="24"/>
          <w:lang w:eastAsia="en-US"/>
        </w:rPr>
        <w:t>(Eftersom det nåddes en överenskommelse mellan parlamentet och rådet, motsvarar parlamentets ståndpunkt den slutliga rättsakten, förordning (EU) 2024/</w:t>
      </w:r>
      <w:r w:rsidRPr="00B27132">
        <w:rPr>
          <w:i/>
          <w:szCs w:val="24"/>
          <w:lang w:eastAsia="en-US"/>
        </w:rPr>
        <w:t>2747</w:t>
      </w:r>
      <w:r w:rsidRPr="00B27132">
        <w:rPr>
          <w:i/>
          <w:szCs w:val="24"/>
          <w:lang w:eastAsia="en-US"/>
        </w:rPr>
        <w:t>.)</w:t>
      </w:r>
    </w:p>
    <w:p w:rsidR="00B27132" w:rsidRPr="00B27132" w:rsidRDefault="00B27132" w:rsidP="00EF5F5C">
      <w:pPr>
        <w:widowControl/>
        <w:spacing w:after="240"/>
        <w:rPr>
          <w:b/>
          <w:szCs w:val="24"/>
          <w:lang w:eastAsia="en-US"/>
        </w:rPr>
      </w:pPr>
    </w:p>
    <w:sectPr w:rsidR="00B27132" w:rsidRPr="00B27132" w:rsidSect="009F517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F5C" w:rsidRPr="009F5170" w:rsidRDefault="00EF5F5C">
      <w:r w:rsidRPr="009F5170">
        <w:separator/>
      </w:r>
    </w:p>
  </w:endnote>
  <w:endnote w:type="continuationSeparator" w:id="0">
    <w:p w:rsidR="00EF5F5C" w:rsidRPr="009F5170" w:rsidRDefault="00EF5F5C">
      <w:r w:rsidRPr="009F51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F5C" w:rsidRPr="009F5170" w:rsidRDefault="00EF5F5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F5C" w:rsidRPr="009F5170" w:rsidRDefault="00EF5F5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F5C" w:rsidRPr="009F5170" w:rsidRDefault="00EF5F5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F5C" w:rsidRPr="009F5170" w:rsidRDefault="00EF5F5C">
      <w:r w:rsidRPr="009F5170">
        <w:separator/>
      </w:r>
    </w:p>
  </w:footnote>
  <w:footnote w:type="continuationSeparator" w:id="0">
    <w:p w:rsidR="00EF5F5C" w:rsidRPr="009F5170" w:rsidRDefault="00EF5F5C">
      <w:r w:rsidRPr="009F5170">
        <w:continuationSeparator/>
      </w:r>
    </w:p>
  </w:footnote>
  <w:footnote w:id="1">
    <w:p w:rsidR="00EF5F5C" w:rsidRPr="00923C4C" w:rsidRDefault="00EF5F5C" w:rsidP="00BD3888">
      <w:pPr>
        <w:pStyle w:val="FootnoteText"/>
        <w:ind w:left="851" w:hanging="851"/>
        <w:rPr>
          <w:sz w:val="24"/>
          <w:szCs w:val="24"/>
        </w:rPr>
      </w:pPr>
      <w:r w:rsidRPr="00923C4C">
        <w:rPr>
          <w:rStyle w:val="FootnoteReference"/>
          <w:sz w:val="24"/>
          <w:szCs w:val="24"/>
          <w:lang w:val="sv-SE"/>
        </w:rPr>
        <w:footnoteRef/>
      </w:r>
      <w:r w:rsidRPr="00923C4C">
        <w:rPr>
          <w:sz w:val="24"/>
          <w:szCs w:val="24"/>
        </w:rPr>
        <w:t xml:space="preserve"> </w:t>
      </w:r>
      <w:r w:rsidRPr="00923C4C">
        <w:rPr>
          <w:sz w:val="24"/>
          <w:szCs w:val="24"/>
        </w:rPr>
        <w:tab/>
        <w:t>EUT C </w:t>
      </w:r>
      <w:r w:rsidRPr="00A94176">
        <w:rPr>
          <w:sz w:val="24"/>
          <w:szCs w:val="24"/>
        </w:rPr>
        <w:t>100</w:t>
      </w:r>
      <w:r w:rsidRPr="00923C4C">
        <w:rPr>
          <w:sz w:val="24"/>
          <w:szCs w:val="24"/>
        </w:rPr>
        <w:t xml:space="preserve">, </w:t>
      </w:r>
      <w:r w:rsidRPr="00A94176">
        <w:rPr>
          <w:sz w:val="24"/>
          <w:szCs w:val="24"/>
        </w:rPr>
        <w:t>16</w:t>
      </w:r>
      <w:r w:rsidRPr="00923C4C">
        <w:rPr>
          <w:sz w:val="24"/>
          <w:szCs w:val="24"/>
        </w:rPr>
        <w:t>.</w:t>
      </w:r>
      <w:r w:rsidRPr="00A94176">
        <w:rPr>
          <w:sz w:val="24"/>
          <w:szCs w:val="24"/>
        </w:rPr>
        <w:t>3</w:t>
      </w:r>
      <w:r w:rsidRPr="00923C4C">
        <w:rPr>
          <w:sz w:val="24"/>
          <w:szCs w:val="24"/>
        </w:rPr>
        <w:t>.</w:t>
      </w:r>
      <w:r w:rsidRPr="00A94176">
        <w:rPr>
          <w:sz w:val="24"/>
          <w:szCs w:val="24"/>
        </w:rPr>
        <w:t>2023</w:t>
      </w:r>
      <w:r w:rsidRPr="00923C4C">
        <w:rPr>
          <w:sz w:val="24"/>
          <w:szCs w:val="24"/>
        </w:rPr>
        <w:t>, s. </w:t>
      </w:r>
      <w:r w:rsidRPr="00A94176">
        <w:rPr>
          <w:sz w:val="24"/>
          <w:szCs w:val="24"/>
        </w:rPr>
        <w:t>95</w:t>
      </w:r>
      <w:r w:rsidRPr="00923C4C">
        <w:rPr>
          <w:sz w:val="24"/>
          <w:szCs w:val="24"/>
        </w:rPr>
        <w:t>.</w:t>
      </w:r>
    </w:p>
  </w:footnote>
  <w:footnote w:id="2">
    <w:p w:rsidR="00EF5F5C" w:rsidRPr="00923C4C" w:rsidRDefault="00EF5F5C" w:rsidP="00BD3888">
      <w:pPr>
        <w:pStyle w:val="FootnoteText"/>
        <w:ind w:left="851" w:hanging="851"/>
        <w:rPr>
          <w:sz w:val="24"/>
          <w:szCs w:val="24"/>
          <w:lang w:val="fr-BE"/>
        </w:rPr>
      </w:pPr>
      <w:r w:rsidRPr="00923C4C">
        <w:rPr>
          <w:rStyle w:val="FootnoteReference"/>
          <w:sz w:val="24"/>
          <w:szCs w:val="24"/>
          <w:lang w:val="sv-SE"/>
        </w:rPr>
        <w:footnoteRef/>
      </w:r>
      <w:r w:rsidRPr="00923C4C">
        <w:rPr>
          <w:sz w:val="24"/>
          <w:szCs w:val="24"/>
          <w:lang w:val="fr-BE"/>
        </w:rPr>
        <w:t xml:space="preserve"> </w:t>
      </w:r>
      <w:r w:rsidRPr="00923C4C">
        <w:rPr>
          <w:sz w:val="24"/>
          <w:szCs w:val="24"/>
          <w:lang w:val="fr-BE"/>
        </w:rPr>
        <w:tab/>
        <w:t>EUT C </w:t>
      </w:r>
      <w:r w:rsidRPr="00A94176">
        <w:rPr>
          <w:sz w:val="24"/>
          <w:szCs w:val="24"/>
          <w:lang w:val="fr-BE"/>
        </w:rPr>
        <w:t>157</w:t>
      </w:r>
      <w:r w:rsidRPr="00923C4C">
        <w:rPr>
          <w:sz w:val="24"/>
          <w:szCs w:val="24"/>
          <w:lang w:val="fr-BE"/>
        </w:rPr>
        <w:t xml:space="preserve">, </w:t>
      </w:r>
      <w:r w:rsidRPr="00A94176">
        <w:rPr>
          <w:sz w:val="24"/>
          <w:szCs w:val="24"/>
          <w:lang w:val="fr-BE"/>
        </w:rPr>
        <w:t>3</w:t>
      </w:r>
      <w:r w:rsidRPr="00923C4C">
        <w:rPr>
          <w:sz w:val="24"/>
          <w:szCs w:val="24"/>
          <w:lang w:val="fr-BE"/>
        </w:rPr>
        <w:t>.</w:t>
      </w:r>
      <w:r w:rsidRPr="00A94176">
        <w:rPr>
          <w:sz w:val="24"/>
          <w:szCs w:val="24"/>
          <w:lang w:val="fr-BE"/>
        </w:rPr>
        <w:t>5</w:t>
      </w:r>
      <w:r w:rsidRPr="00923C4C">
        <w:rPr>
          <w:sz w:val="24"/>
          <w:szCs w:val="24"/>
          <w:lang w:val="fr-BE"/>
        </w:rPr>
        <w:t>.</w:t>
      </w:r>
      <w:r w:rsidRPr="00A94176">
        <w:rPr>
          <w:sz w:val="24"/>
          <w:szCs w:val="24"/>
          <w:lang w:val="fr-BE"/>
        </w:rPr>
        <w:t>2023</w:t>
      </w:r>
      <w:r w:rsidRPr="00923C4C">
        <w:rPr>
          <w:sz w:val="24"/>
          <w:szCs w:val="24"/>
          <w:lang w:val="fr-BE"/>
        </w:rPr>
        <w:t>, s. </w:t>
      </w:r>
      <w:r w:rsidRPr="00A94176">
        <w:rPr>
          <w:sz w:val="24"/>
          <w:szCs w:val="24"/>
          <w:lang w:val="fr-BE"/>
        </w:rPr>
        <w:t>82</w:t>
      </w:r>
      <w:r w:rsidRPr="00923C4C">
        <w:rPr>
          <w:sz w:val="24"/>
          <w:szCs w:val="24"/>
          <w:lang w:val="fr-BE"/>
        </w:rPr>
        <w:t>.</w:t>
      </w:r>
    </w:p>
  </w:footnote>
  <w:footnote w:id="3">
    <w:p w:rsidR="00EF5F5C" w:rsidRPr="00923C4C" w:rsidRDefault="00EF5F5C" w:rsidP="00BD3888">
      <w:pPr>
        <w:pStyle w:val="FootnoteText"/>
        <w:ind w:left="851" w:hanging="851"/>
        <w:rPr>
          <w:sz w:val="24"/>
          <w:szCs w:val="24"/>
          <w:lang w:val="sv-SE"/>
        </w:rPr>
      </w:pPr>
      <w:r w:rsidRPr="00923C4C">
        <w:rPr>
          <w:rStyle w:val="FootnoteReference"/>
          <w:sz w:val="24"/>
          <w:szCs w:val="24"/>
        </w:rPr>
        <w:footnoteRef/>
      </w:r>
      <w:r w:rsidRPr="00923C4C">
        <w:rPr>
          <w:sz w:val="24"/>
          <w:szCs w:val="24"/>
          <w:lang w:val="sv-SE"/>
        </w:rPr>
        <w:t xml:space="preserve"> </w:t>
      </w:r>
      <w:r w:rsidRPr="00923C4C">
        <w:rPr>
          <w:sz w:val="24"/>
          <w:szCs w:val="24"/>
          <w:lang w:val="sv-SE"/>
        </w:rPr>
        <w:tab/>
        <w:t xml:space="preserve">Denna ståndpunkt ersätter ändringarna antagna den </w:t>
      </w:r>
      <w:r w:rsidRPr="00A94176">
        <w:rPr>
          <w:sz w:val="24"/>
          <w:szCs w:val="24"/>
          <w:lang w:val="sv-SE"/>
        </w:rPr>
        <w:t>13</w:t>
      </w:r>
      <w:r w:rsidRPr="00923C4C">
        <w:rPr>
          <w:sz w:val="24"/>
          <w:szCs w:val="24"/>
          <w:lang w:val="sv-SE"/>
        </w:rPr>
        <w:t xml:space="preserve"> september </w:t>
      </w:r>
      <w:r w:rsidRPr="00A94176">
        <w:rPr>
          <w:sz w:val="24"/>
          <w:szCs w:val="24"/>
          <w:lang w:val="sv-SE"/>
        </w:rPr>
        <w:t>2023</w:t>
      </w:r>
      <w:r w:rsidRPr="00923C4C">
        <w:rPr>
          <w:sz w:val="24"/>
          <w:szCs w:val="24"/>
          <w:lang w:val="sv-SE"/>
        </w:rPr>
        <w:t xml:space="preserve"> (Antagna texter, P</w:t>
      </w:r>
      <w:r w:rsidRPr="00A94176">
        <w:rPr>
          <w:sz w:val="24"/>
          <w:szCs w:val="24"/>
          <w:lang w:val="sv-SE"/>
        </w:rPr>
        <w:t>9</w:t>
      </w:r>
      <w:r w:rsidRPr="00923C4C">
        <w:rPr>
          <w:sz w:val="24"/>
          <w:szCs w:val="24"/>
          <w:lang w:val="sv-SE"/>
        </w:rPr>
        <w:t>_TA(</w:t>
      </w:r>
      <w:r w:rsidRPr="00A94176">
        <w:rPr>
          <w:sz w:val="24"/>
          <w:szCs w:val="24"/>
          <w:lang w:val="sv-SE"/>
        </w:rPr>
        <w:t>2023</w:t>
      </w:r>
      <w:r w:rsidRPr="00923C4C">
        <w:rPr>
          <w:sz w:val="24"/>
          <w:szCs w:val="24"/>
          <w:lang w:val="sv-SE"/>
        </w:rPr>
        <w:t>)</w:t>
      </w:r>
      <w:r w:rsidRPr="00A94176">
        <w:rPr>
          <w:sz w:val="24"/>
          <w:szCs w:val="24"/>
          <w:lang w:val="sv-SE"/>
        </w:rPr>
        <w:t>0317</w:t>
      </w:r>
      <w:r w:rsidRPr="00923C4C">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F5C" w:rsidRPr="009F5170" w:rsidRDefault="00EF5F5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F5C" w:rsidRPr="009F5170" w:rsidRDefault="00EF5F5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F5C" w:rsidRPr="009F5170" w:rsidRDefault="00EF5F5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16558DC"/>
    <w:multiLevelType w:val="hybridMultilevel"/>
    <w:tmpl w:val="4E0E090C"/>
    <w:lvl w:ilvl="0" w:tplc="8262587C">
      <w:start w:val="1"/>
      <w:numFmt w:val="bullet"/>
      <w:lvlText w:val=""/>
      <w:lvlJc w:val="left"/>
      <w:pPr>
        <w:tabs>
          <w:tab w:val="num" w:pos="720"/>
        </w:tabs>
        <w:ind w:left="720" w:hanging="360"/>
      </w:pPr>
      <w:rPr>
        <w:rFonts w:ascii="Wingdings" w:hAnsi="Wingdings" w:hint="default"/>
      </w:rPr>
    </w:lvl>
    <w:lvl w:ilvl="1" w:tplc="19BE114A">
      <w:start w:val="1"/>
      <w:numFmt w:val="bullet"/>
      <w:lvlText w:val=""/>
      <w:lvlJc w:val="left"/>
      <w:pPr>
        <w:tabs>
          <w:tab w:val="num" w:pos="1440"/>
        </w:tabs>
        <w:ind w:left="1440" w:hanging="360"/>
      </w:pPr>
      <w:rPr>
        <w:rFonts w:ascii="Wingdings" w:hAnsi="Wingdings" w:hint="default"/>
      </w:rPr>
    </w:lvl>
    <w:lvl w:ilvl="2" w:tplc="C278F4AE" w:tentative="1">
      <w:start w:val="1"/>
      <w:numFmt w:val="bullet"/>
      <w:lvlText w:val=""/>
      <w:lvlJc w:val="left"/>
      <w:pPr>
        <w:tabs>
          <w:tab w:val="num" w:pos="2160"/>
        </w:tabs>
        <w:ind w:left="2160" w:hanging="360"/>
      </w:pPr>
      <w:rPr>
        <w:rFonts w:ascii="Wingdings" w:hAnsi="Wingdings" w:hint="default"/>
      </w:rPr>
    </w:lvl>
    <w:lvl w:ilvl="3" w:tplc="81DC7644" w:tentative="1">
      <w:start w:val="1"/>
      <w:numFmt w:val="bullet"/>
      <w:lvlText w:val=""/>
      <w:lvlJc w:val="left"/>
      <w:pPr>
        <w:tabs>
          <w:tab w:val="num" w:pos="2880"/>
        </w:tabs>
        <w:ind w:left="2880" w:hanging="360"/>
      </w:pPr>
      <w:rPr>
        <w:rFonts w:ascii="Wingdings" w:hAnsi="Wingdings" w:hint="default"/>
      </w:rPr>
    </w:lvl>
    <w:lvl w:ilvl="4" w:tplc="74CE75F2" w:tentative="1">
      <w:start w:val="1"/>
      <w:numFmt w:val="bullet"/>
      <w:lvlText w:val=""/>
      <w:lvlJc w:val="left"/>
      <w:pPr>
        <w:tabs>
          <w:tab w:val="num" w:pos="3600"/>
        </w:tabs>
        <w:ind w:left="3600" w:hanging="360"/>
      </w:pPr>
      <w:rPr>
        <w:rFonts w:ascii="Wingdings" w:hAnsi="Wingdings" w:hint="default"/>
      </w:rPr>
    </w:lvl>
    <w:lvl w:ilvl="5" w:tplc="6298CFBA" w:tentative="1">
      <w:start w:val="1"/>
      <w:numFmt w:val="bullet"/>
      <w:lvlText w:val=""/>
      <w:lvlJc w:val="left"/>
      <w:pPr>
        <w:tabs>
          <w:tab w:val="num" w:pos="4320"/>
        </w:tabs>
        <w:ind w:left="4320" w:hanging="360"/>
      </w:pPr>
      <w:rPr>
        <w:rFonts w:ascii="Wingdings" w:hAnsi="Wingdings" w:hint="default"/>
      </w:rPr>
    </w:lvl>
    <w:lvl w:ilvl="6" w:tplc="B9AC7572" w:tentative="1">
      <w:start w:val="1"/>
      <w:numFmt w:val="bullet"/>
      <w:lvlText w:val=""/>
      <w:lvlJc w:val="left"/>
      <w:pPr>
        <w:tabs>
          <w:tab w:val="num" w:pos="5040"/>
        </w:tabs>
        <w:ind w:left="5040" w:hanging="360"/>
      </w:pPr>
      <w:rPr>
        <w:rFonts w:ascii="Wingdings" w:hAnsi="Wingdings" w:hint="default"/>
      </w:rPr>
    </w:lvl>
    <w:lvl w:ilvl="7" w:tplc="3912BE48" w:tentative="1">
      <w:start w:val="1"/>
      <w:numFmt w:val="bullet"/>
      <w:lvlText w:val=""/>
      <w:lvlJc w:val="left"/>
      <w:pPr>
        <w:tabs>
          <w:tab w:val="num" w:pos="5760"/>
        </w:tabs>
        <w:ind w:left="5760" w:hanging="360"/>
      </w:pPr>
      <w:rPr>
        <w:rFonts w:ascii="Wingdings" w:hAnsi="Wingdings" w:hint="default"/>
      </w:rPr>
    </w:lvl>
    <w:lvl w:ilvl="8" w:tplc="56B49B1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4" w15:restartNumberingAfterBreak="0">
    <w:nsid w:val="520C63DE"/>
    <w:multiLevelType w:val="hybridMultilevel"/>
    <w:tmpl w:val="338834AC"/>
    <w:lvl w:ilvl="0" w:tplc="2D5A2796">
      <w:start w:val="1"/>
      <w:numFmt w:val="bullet"/>
      <w:lvlText w:val=""/>
      <w:lvlJc w:val="left"/>
      <w:pPr>
        <w:tabs>
          <w:tab w:val="num" w:pos="720"/>
        </w:tabs>
        <w:ind w:left="720" w:hanging="360"/>
      </w:pPr>
      <w:rPr>
        <w:rFonts w:ascii="Wingdings" w:hAnsi="Wingdings" w:hint="default"/>
      </w:rPr>
    </w:lvl>
    <w:lvl w:ilvl="1" w:tplc="0A384218">
      <w:numFmt w:val="bullet"/>
      <w:lvlText w:val=""/>
      <w:lvlJc w:val="left"/>
      <w:pPr>
        <w:tabs>
          <w:tab w:val="num" w:pos="1440"/>
        </w:tabs>
        <w:ind w:left="1440" w:hanging="360"/>
      </w:pPr>
      <w:rPr>
        <w:rFonts w:ascii="Wingdings" w:hAnsi="Wingdings" w:hint="default"/>
      </w:rPr>
    </w:lvl>
    <w:lvl w:ilvl="2" w:tplc="02082752" w:tentative="1">
      <w:start w:val="1"/>
      <w:numFmt w:val="bullet"/>
      <w:lvlText w:val=""/>
      <w:lvlJc w:val="left"/>
      <w:pPr>
        <w:tabs>
          <w:tab w:val="num" w:pos="2160"/>
        </w:tabs>
        <w:ind w:left="2160" w:hanging="360"/>
      </w:pPr>
      <w:rPr>
        <w:rFonts w:ascii="Wingdings" w:hAnsi="Wingdings" w:hint="default"/>
      </w:rPr>
    </w:lvl>
    <w:lvl w:ilvl="3" w:tplc="E86AEEDC" w:tentative="1">
      <w:start w:val="1"/>
      <w:numFmt w:val="bullet"/>
      <w:lvlText w:val=""/>
      <w:lvlJc w:val="left"/>
      <w:pPr>
        <w:tabs>
          <w:tab w:val="num" w:pos="2880"/>
        </w:tabs>
        <w:ind w:left="2880" w:hanging="360"/>
      </w:pPr>
      <w:rPr>
        <w:rFonts w:ascii="Wingdings" w:hAnsi="Wingdings" w:hint="default"/>
      </w:rPr>
    </w:lvl>
    <w:lvl w:ilvl="4" w:tplc="29DC68B8" w:tentative="1">
      <w:start w:val="1"/>
      <w:numFmt w:val="bullet"/>
      <w:lvlText w:val=""/>
      <w:lvlJc w:val="left"/>
      <w:pPr>
        <w:tabs>
          <w:tab w:val="num" w:pos="3600"/>
        </w:tabs>
        <w:ind w:left="3600" w:hanging="360"/>
      </w:pPr>
      <w:rPr>
        <w:rFonts w:ascii="Wingdings" w:hAnsi="Wingdings" w:hint="default"/>
      </w:rPr>
    </w:lvl>
    <w:lvl w:ilvl="5" w:tplc="B05E72F8" w:tentative="1">
      <w:start w:val="1"/>
      <w:numFmt w:val="bullet"/>
      <w:lvlText w:val=""/>
      <w:lvlJc w:val="left"/>
      <w:pPr>
        <w:tabs>
          <w:tab w:val="num" w:pos="4320"/>
        </w:tabs>
        <w:ind w:left="4320" w:hanging="360"/>
      </w:pPr>
      <w:rPr>
        <w:rFonts w:ascii="Wingdings" w:hAnsi="Wingdings" w:hint="default"/>
      </w:rPr>
    </w:lvl>
    <w:lvl w:ilvl="6" w:tplc="2E362972" w:tentative="1">
      <w:start w:val="1"/>
      <w:numFmt w:val="bullet"/>
      <w:lvlText w:val=""/>
      <w:lvlJc w:val="left"/>
      <w:pPr>
        <w:tabs>
          <w:tab w:val="num" w:pos="5040"/>
        </w:tabs>
        <w:ind w:left="5040" w:hanging="360"/>
      </w:pPr>
      <w:rPr>
        <w:rFonts w:ascii="Wingdings" w:hAnsi="Wingdings" w:hint="default"/>
      </w:rPr>
    </w:lvl>
    <w:lvl w:ilvl="7" w:tplc="3FA2BB58" w:tentative="1">
      <w:start w:val="1"/>
      <w:numFmt w:val="bullet"/>
      <w:lvlText w:val=""/>
      <w:lvlJc w:val="left"/>
      <w:pPr>
        <w:tabs>
          <w:tab w:val="num" w:pos="5760"/>
        </w:tabs>
        <w:ind w:left="5760" w:hanging="360"/>
      </w:pPr>
      <w:rPr>
        <w:rFonts w:ascii="Wingdings" w:hAnsi="Wingdings" w:hint="default"/>
      </w:rPr>
    </w:lvl>
    <w:lvl w:ilvl="8" w:tplc="ABD48ABA"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6/2023"/>
    <w:docVar w:name="dvlangue" w:val="SV"/>
    <w:docVar w:name="dvnumam" w:val="523"/>
    <w:docVar w:name="dvpe" w:val="742.468"/>
    <w:docVar w:name="dvrapporteur" w:val="Föredragande: "/>
    <w:docVar w:name="dvstar" w:val="***I"/>
    <w:docVar w:name="dvtitre" w:val="Europaparlamentets lagstiftningsresolution av den xx xx 2024 om förslaget till Europaparlamentets och rådets förordning om inrättande av ett krisinstrument för den inre marknaden och om upphävande av rådets förordning (EG) nr 2679/98(COM(2022)0459 – C9-0315/2022 – 2022/0278(COD))"/>
  </w:docVars>
  <w:rsids>
    <w:rsidRoot w:val="003D2CE3"/>
    <w:rsid w:val="00002272"/>
    <w:rsid w:val="00064002"/>
    <w:rsid w:val="000677B9"/>
    <w:rsid w:val="000831BA"/>
    <w:rsid w:val="000A1F2E"/>
    <w:rsid w:val="000A42CC"/>
    <w:rsid w:val="000E7DD9"/>
    <w:rsid w:val="0010095E"/>
    <w:rsid w:val="00125B37"/>
    <w:rsid w:val="00187494"/>
    <w:rsid w:val="001A0337"/>
    <w:rsid w:val="001C5B3A"/>
    <w:rsid w:val="001F32AE"/>
    <w:rsid w:val="002767FF"/>
    <w:rsid w:val="002B18FE"/>
    <w:rsid w:val="002B5493"/>
    <w:rsid w:val="00343214"/>
    <w:rsid w:val="00361C00"/>
    <w:rsid w:val="00395FA1"/>
    <w:rsid w:val="003D2CE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68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B8D"/>
    <w:rsid w:val="008C2AC6"/>
    <w:rsid w:val="00923C4C"/>
    <w:rsid w:val="00930C23"/>
    <w:rsid w:val="0093193B"/>
    <w:rsid w:val="00931C85"/>
    <w:rsid w:val="009509D8"/>
    <w:rsid w:val="00950B64"/>
    <w:rsid w:val="00981893"/>
    <w:rsid w:val="009C0507"/>
    <w:rsid w:val="009D2547"/>
    <w:rsid w:val="009F5170"/>
    <w:rsid w:val="00A1687D"/>
    <w:rsid w:val="00A43E52"/>
    <w:rsid w:val="00A4678D"/>
    <w:rsid w:val="00A778C7"/>
    <w:rsid w:val="00A94176"/>
    <w:rsid w:val="00AB441E"/>
    <w:rsid w:val="00AB6293"/>
    <w:rsid w:val="00AE0928"/>
    <w:rsid w:val="00AF3B82"/>
    <w:rsid w:val="00B12E95"/>
    <w:rsid w:val="00B22876"/>
    <w:rsid w:val="00B27132"/>
    <w:rsid w:val="00B558F0"/>
    <w:rsid w:val="00BD3888"/>
    <w:rsid w:val="00BD48FE"/>
    <w:rsid w:val="00BD7BD8"/>
    <w:rsid w:val="00BE6ADC"/>
    <w:rsid w:val="00C05BFE"/>
    <w:rsid w:val="00C23CD4"/>
    <w:rsid w:val="00C61C0C"/>
    <w:rsid w:val="00C941CB"/>
    <w:rsid w:val="00CC2357"/>
    <w:rsid w:val="00CF071A"/>
    <w:rsid w:val="00D058B8"/>
    <w:rsid w:val="00D50411"/>
    <w:rsid w:val="00D56C11"/>
    <w:rsid w:val="00D834A0"/>
    <w:rsid w:val="00D872DF"/>
    <w:rsid w:val="00D91E21"/>
    <w:rsid w:val="00DA7FCD"/>
    <w:rsid w:val="00E30ABF"/>
    <w:rsid w:val="00E365E1"/>
    <w:rsid w:val="00E820A4"/>
    <w:rsid w:val="00EB006A"/>
    <w:rsid w:val="00EB4772"/>
    <w:rsid w:val="00ED169E"/>
    <w:rsid w:val="00ED4235"/>
    <w:rsid w:val="00EF5F5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C507A4"/>
  <w15:chartTrackingRefBased/>
  <w15:docId w15:val="{D5291466-1561-4BD1-8BC8-921781027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A1F2E"/>
    <w:rPr>
      <w:b/>
      <w:kern w:val="28"/>
      <w:sz w:val="28"/>
      <w:lang w:val="fr-FR" w:eastAsia="fr-FR"/>
    </w:rPr>
  </w:style>
  <w:style w:type="character" w:customStyle="1" w:styleId="Heading2Char">
    <w:name w:val="Heading 2 Char"/>
    <w:basedOn w:val="DefaultParagraphFont"/>
    <w:link w:val="Heading2"/>
    <w:semiHidden/>
    <w:rsid w:val="000A1F2E"/>
    <w:rPr>
      <w:sz w:val="24"/>
      <w:lang w:val="fr-FR" w:eastAsia="fr-FR"/>
    </w:rPr>
  </w:style>
  <w:style w:type="character" w:customStyle="1" w:styleId="Heading3Char">
    <w:name w:val="Heading 3 Char"/>
    <w:basedOn w:val="DefaultParagraphFont"/>
    <w:link w:val="Heading3"/>
    <w:semiHidden/>
    <w:rsid w:val="000A1F2E"/>
    <w:rPr>
      <w:rFonts w:ascii="Arial" w:hAnsi="Arial"/>
      <w:sz w:val="24"/>
      <w:lang w:val="fr-FR" w:eastAsia="fr-FR"/>
    </w:rPr>
  </w:style>
  <w:style w:type="character" w:customStyle="1" w:styleId="Heading4Char">
    <w:name w:val="Heading 4 Char"/>
    <w:basedOn w:val="DefaultParagraphFont"/>
    <w:link w:val="Heading4"/>
    <w:semiHidden/>
    <w:rsid w:val="000A1F2E"/>
    <w:rPr>
      <w:sz w:val="24"/>
      <w:lang w:val="en-US" w:eastAsia="fr-FR"/>
    </w:rPr>
  </w:style>
  <w:style w:type="character" w:customStyle="1" w:styleId="Heading5Char">
    <w:name w:val="Heading 5 Char"/>
    <w:basedOn w:val="DefaultParagraphFont"/>
    <w:link w:val="Heading5"/>
    <w:semiHidden/>
    <w:rsid w:val="000A1F2E"/>
    <w:rPr>
      <w:sz w:val="24"/>
      <w:lang w:val="en-US" w:eastAsia="fr-FR"/>
    </w:rPr>
  </w:style>
  <w:style w:type="character" w:customStyle="1" w:styleId="Heading6Char">
    <w:name w:val="Heading 6 Char"/>
    <w:basedOn w:val="DefaultParagraphFont"/>
    <w:link w:val="Heading6"/>
    <w:semiHidden/>
    <w:rsid w:val="000A1F2E"/>
    <w:rPr>
      <w:i/>
      <w:sz w:val="22"/>
      <w:lang w:val="sv-SE"/>
    </w:rPr>
  </w:style>
  <w:style w:type="character" w:customStyle="1" w:styleId="Heading7Char">
    <w:name w:val="Heading 7 Char"/>
    <w:basedOn w:val="DefaultParagraphFont"/>
    <w:link w:val="Heading7"/>
    <w:semiHidden/>
    <w:rsid w:val="000A1F2E"/>
    <w:rPr>
      <w:rFonts w:ascii="Arial" w:hAnsi="Arial"/>
      <w:sz w:val="24"/>
      <w:lang w:val="sv-SE"/>
    </w:rPr>
  </w:style>
  <w:style w:type="character" w:customStyle="1" w:styleId="Heading8Char">
    <w:name w:val="Heading 8 Char"/>
    <w:basedOn w:val="DefaultParagraphFont"/>
    <w:link w:val="Heading8"/>
    <w:semiHidden/>
    <w:rsid w:val="000A1F2E"/>
    <w:rPr>
      <w:rFonts w:ascii="Arial" w:hAnsi="Arial"/>
      <w:i/>
      <w:sz w:val="24"/>
      <w:lang w:val="sv-SE"/>
    </w:rPr>
  </w:style>
  <w:style w:type="character" w:customStyle="1" w:styleId="Heading9Char">
    <w:name w:val="Heading 9 Char"/>
    <w:basedOn w:val="DefaultParagraphFont"/>
    <w:link w:val="Heading9"/>
    <w:semiHidden/>
    <w:rsid w:val="000A1F2E"/>
    <w:rPr>
      <w:rFonts w:ascii="Arial" w:hAnsi="Arial"/>
      <w:b/>
      <w:i/>
      <w:sz w:val="18"/>
      <w:lang w:val="sv-SE"/>
    </w:rPr>
  </w:style>
  <w:style w:type="paragraph" w:styleId="TOCHeading">
    <w:name w:val="TOC Heading"/>
    <w:basedOn w:val="Normal"/>
    <w:next w:val="Normal"/>
    <w:uiPriority w:val="39"/>
    <w:unhideWhenUsed/>
    <w:qFormat/>
    <w:rsid w:val="000A1F2E"/>
    <w:pPr>
      <w:widowControl/>
      <w:spacing w:after="240"/>
    </w:pPr>
    <w:rPr>
      <w:lang w:val="en-GB"/>
    </w:rPr>
  </w:style>
  <w:style w:type="paragraph" w:customStyle="1" w:styleId="EPFooter2">
    <w:name w:val="EPFooter2"/>
    <w:basedOn w:val="Normal"/>
    <w:next w:val="Normal"/>
    <w:rsid w:val="000A1F2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A1F2E"/>
    <w:pPr>
      <w:keepNext/>
      <w:spacing w:after="240"/>
      <w:jc w:val="right"/>
    </w:pPr>
    <w:rPr>
      <w:rFonts w:ascii="Arial" w:hAnsi="Arial"/>
      <w:b/>
    </w:rPr>
  </w:style>
  <w:style w:type="paragraph" w:customStyle="1" w:styleId="Normal6a">
    <w:name w:val="Normal6a"/>
    <w:basedOn w:val="Normal"/>
    <w:rsid w:val="000A1F2E"/>
    <w:pPr>
      <w:spacing w:after="120"/>
    </w:pPr>
  </w:style>
  <w:style w:type="paragraph" w:customStyle="1" w:styleId="PageHeading">
    <w:name w:val="PageHeading"/>
    <w:basedOn w:val="Normal"/>
    <w:rsid w:val="000A1F2E"/>
    <w:pPr>
      <w:keepNext/>
      <w:spacing w:after="480"/>
      <w:jc w:val="center"/>
    </w:pPr>
    <w:rPr>
      <w:rFonts w:ascii="Arial" w:hAnsi="Arial" w:cs="Arial"/>
      <w:b/>
    </w:rPr>
  </w:style>
  <w:style w:type="paragraph" w:customStyle="1" w:styleId="NormalBold">
    <w:name w:val="NormalBold"/>
    <w:basedOn w:val="Normal"/>
    <w:link w:val="NormalBoldChar"/>
    <w:rsid w:val="000A1F2E"/>
    <w:rPr>
      <w:b/>
    </w:rPr>
  </w:style>
  <w:style w:type="character" w:customStyle="1" w:styleId="NormalBoldChar">
    <w:name w:val="NormalBold Char"/>
    <w:link w:val="NormalBold"/>
    <w:locked/>
    <w:rsid w:val="000A1F2E"/>
    <w:rPr>
      <w:b/>
      <w:sz w:val="24"/>
      <w:lang w:val="sv-SE"/>
    </w:rPr>
  </w:style>
  <w:style w:type="paragraph" w:customStyle="1" w:styleId="NormalBold12a">
    <w:name w:val="NormalBold12a"/>
    <w:basedOn w:val="Normal"/>
    <w:rsid w:val="000A1F2E"/>
    <w:pPr>
      <w:spacing w:after="240"/>
    </w:pPr>
    <w:rPr>
      <w:b/>
    </w:rPr>
  </w:style>
  <w:style w:type="paragraph" w:customStyle="1" w:styleId="AmJustText">
    <w:name w:val="AmJustText"/>
    <w:basedOn w:val="Normal"/>
    <w:rsid w:val="000A1F2E"/>
    <w:pPr>
      <w:spacing w:after="240"/>
    </w:pPr>
    <w:rPr>
      <w:i/>
    </w:rPr>
  </w:style>
  <w:style w:type="paragraph" w:customStyle="1" w:styleId="NormalHanging12a">
    <w:name w:val="NormalHanging12a"/>
    <w:basedOn w:val="Normal"/>
    <w:rsid w:val="000A1F2E"/>
    <w:pPr>
      <w:spacing w:after="240"/>
      <w:ind w:left="567" w:hanging="567"/>
    </w:pPr>
  </w:style>
  <w:style w:type="paragraph" w:customStyle="1" w:styleId="CoverNormal24a">
    <w:name w:val="CoverNormal24a"/>
    <w:basedOn w:val="Normal"/>
    <w:rsid w:val="000A1F2E"/>
    <w:pPr>
      <w:spacing w:after="480"/>
      <w:ind w:left="1417"/>
    </w:pPr>
  </w:style>
  <w:style w:type="paragraph" w:customStyle="1" w:styleId="CoverNormal">
    <w:name w:val="CoverNormal"/>
    <w:basedOn w:val="Normal"/>
    <w:rsid w:val="000A1F2E"/>
    <w:pPr>
      <w:ind w:left="1418"/>
    </w:pPr>
  </w:style>
  <w:style w:type="paragraph" w:customStyle="1" w:styleId="AmCrossRef">
    <w:name w:val="AmCrossRef"/>
    <w:basedOn w:val="Normal"/>
    <w:rsid w:val="000A1F2E"/>
    <w:pPr>
      <w:spacing w:before="240" w:after="240"/>
      <w:jc w:val="center"/>
    </w:pPr>
    <w:rPr>
      <w:i/>
    </w:rPr>
  </w:style>
  <w:style w:type="paragraph" w:customStyle="1" w:styleId="AmJustTitle">
    <w:name w:val="AmJustTitle"/>
    <w:basedOn w:val="Normal"/>
    <w:next w:val="AmJustText"/>
    <w:rsid w:val="000A1F2E"/>
    <w:pPr>
      <w:keepNext/>
      <w:spacing w:before="240" w:after="240"/>
      <w:jc w:val="center"/>
    </w:pPr>
    <w:rPr>
      <w:i/>
    </w:rPr>
  </w:style>
  <w:style w:type="paragraph" w:customStyle="1" w:styleId="CoverReference">
    <w:name w:val="CoverReference"/>
    <w:basedOn w:val="Normal"/>
    <w:rsid w:val="000A1F2E"/>
    <w:pPr>
      <w:spacing w:before="1080"/>
      <w:jc w:val="right"/>
    </w:pPr>
    <w:rPr>
      <w:rFonts w:ascii="Arial" w:hAnsi="Arial" w:cs="Arial"/>
      <w:b/>
    </w:rPr>
  </w:style>
  <w:style w:type="paragraph" w:customStyle="1" w:styleId="CoverDocType">
    <w:name w:val="CoverDocType"/>
    <w:basedOn w:val="Normal"/>
    <w:rsid w:val="000A1F2E"/>
    <w:pPr>
      <w:ind w:left="1418"/>
    </w:pPr>
    <w:rPr>
      <w:rFonts w:ascii="Arial" w:hAnsi="Arial"/>
      <w:b/>
      <w:sz w:val="48"/>
    </w:rPr>
  </w:style>
  <w:style w:type="paragraph" w:customStyle="1" w:styleId="CoverDocType24a">
    <w:name w:val="CoverDocType24a"/>
    <w:basedOn w:val="Normal"/>
    <w:rsid w:val="000A1F2E"/>
    <w:pPr>
      <w:spacing w:after="480"/>
      <w:ind w:left="1418"/>
    </w:pPr>
    <w:rPr>
      <w:rFonts w:ascii="Arial" w:hAnsi="Arial"/>
      <w:b/>
      <w:sz w:val="48"/>
    </w:rPr>
  </w:style>
  <w:style w:type="paragraph" w:customStyle="1" w:styleId="CoverDate">
    <w:name w:val="CoverDate"/>
    <w:basedOn w:val="Normal"/>
    <w:rsid w:val="000A1F2E"/>
    <w:pPr>
      <w:spacing w:before="240" w:after="1200"/>
    </w:pPr>
  </w:style>
  <w:style w:type="paragraph" w:styleId="Header">
    <w:name w:val="header"/>
    <w:basedOn w:val="Normal"/>
    <w:link w:val="HeaderChar"/>
    <w:rsid w:val="000A1F2E"/>
    <w:pPr>
      <w:tabs>
        <w:tab w:val="center" w:pos="4513"/>
        <w:tab w:val="right" w:pos="9026"/>
      </w:tabs>
    </w:pPr>
  </w:style>
  <w:style w:type="character" w:customStyle="1" w:styleId="HeaderChar">
    <w:name w:val="Header Char"/>
    <w:basedOn w:val="DefaultParagraphFont"/>
    <w:link w:val="Header"/>
    <w:rsid w:val="000A1F2E"/>
    <w:rPr>
      <w:sz w:val="24"/>
      <w:lang w:val="sv-SE"/>
    </w:rPr>
  </w:style>
  <w:style w:type="paragraph" w:customStyle="1" w:styleId="AmOrLang">
    <w:name w:val="AmOrLang"/>
    <w:basedOn w:val="Normal"/>
    <w:rsid w:val="000A1F2E"/>
    <w:pPr>
      <w:spacing w:before="240" w:after="240"/>
      <w:jc w:val="right"/>
    </w:pPr>
  </w:style>
  <w:style w:type="paragraph" w:customStyle="1" w:styleId="AmColumnHeading">
    <w:name w:val="AmColumnHeading"/>
    <w:basedOn w:val="Normal"/>
    <w:rsid w:val="000A1F2E"/>
    <w:pPr>
      <w:spacing w:after="240"/>
      <w:jc w:val="center"/>
    </w:pPr>
    <w:rPr>
      <w:i/>
    </w:rPr>
  </w:style>
  <w:style w:type="paragraph" w:customStyle="1" w:styleId="AmNumberTabs">
    <w:name w:val="AmNumberTabs"/>
    <w:basedOn w:val="Normal"/>
    <w:link w:val="AmNumberTabsChar"/>
    <w:rsid w:val="000A1F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0A1F2E"/>
    <w:rPr>
      <w:b/>
      <w:sz w:val="24"/>
      <w:lang w:val="sv-SE"/>
    </w:rPr>
  </w:style>
  <w:style w:type="paragraph" w:customStyle="1" w:styleId="NormalBold12b">
    <w:name w:val="NormalBold12b"/>
    <w:basedOn w:val="Normal"/>
    <w:link w:val="NormalBold12bChar"/>
    <w:rsid w:val="000A1F2E"/>
    <w:pPr>
      <w:spacing w:before="240"/>
    </w:pPr>
    <w:rPr>
      <w:b/>
    </w:rPr>
  </w:style>
  <w:style w:type="character" w:customStyle="1" w:styleId="NormalBold12bChar">
    <w:name w:val="NormalBold12b Char"/>
    <w:basedOn w:val="AmNumberTabsChar"/>
    <w:link w:val="NormalBold12b"/>
    <w:rsid w:val="000A1F2E"/>
    <w:rPr>
      <w:b/>
      <w:sz w:val="24"/>
      <w:lang w:val="sv-SE"/>
    </w:rPr>
  </w:style>
  <w:style w:type="paragraph" w:customStyle="1" w:styleId="EPBody">
    <w:name w:val="EPBody"/>
    <w:basedOn w:val="Normal"/>
    <w:rsid w:val="000A1F2E"/>
    <w:pPr>
      <w:jc w:val="center"/>
    </w:pPr>
    <w:rPr>
      <w:rFonts w:ascii="Arial" w:hAnsi="Arial" w:cs="Arial"/>
      <w:i/>
      <w:sz w:val="22"/>
      <w:szCs w:val="22"/>
    </w:rPr>
  </w:style>
  <w:style w:type="paragraph" w:customStyle="1" w:styleId="EPFooter">
    <w:name w:val="EPFooter"/>
    <w:basedOn w:val="Normal"/>
    <w:rsid w:val="000A1F2E"/>
    <w:pPr>
      <w:tabs>
        <w:tab w:val="center" w:pos="4535"/>
        <w:tab w:val="right" w:pos="9071"/>
      </w:tabs>
      <w:spacing w:before="240" w:after="240"/>
    </w:pPr>
    <w:rPr>
      <w:color w:val="010000"/>
      <w:sz w:val="22"/>
    </w:rPr>
  </w:style>
  <w:style w:type="paragraph" w:customStyle="1" w:styleId="EPComma">
    <w:name w:val="EPComma"/>
    <w:basedOn w:val="Normal"/>
    <w:rsid w:val="000A1F2E"/>
    <w:pPr>
      <w:spacing w:before="480" w:after="240"/>
    </w:pPr>
  </w:style>
  <w:style w:type="paragraph" w:customStyle="1" w:styleId="Lgendesigne">
    <w:name w:val="Légende signe"/>
    <w:basedOn w:val="Normal"/>
    <w:rsid w:val="000A1F2E"/>
    <w:pPr>
      <w:tabs>
        <w:tab w:val="right" w:pos="454"/>
        <w:tab w:val="left" w:pos="737"/>
      </w:tabs>
      <w:ind w:left="737" w:hanging="737"/>
    </w:pPr>
    <w:rPr>
      <w:snapToGrid w:val="0"/>
      <w:sz w:val="18"/>
      <w:lang w:eastAsia="en-US"/>
    </w:rPr>
  </w:style>
  <w:style w:type="paragraph" w:customStyle="1" w:styleId="Lgendetitre">
    <w:name w:val="Légende titre"/>
    <w:basedOn w:val="Normal"/>
    <w:rsid w:val="000A1F2E"/>
    <w:pPr>
      <w:spacing w:before="240" w:after="240"/>
    </w:pPr>
    <w:rPr>
      <w:b/>
      <w:i/>
      <w:snapToGrid w:val="0"/>
      <w:lang w:eastAsia="en-US"/>
    </w:rPr>
  </w:style>
  <w:style w:type="paragraph" w:customStyle="1" w:styleId="Lgendestandard">
    <w:name w:val="Légende standard"/>
    <w:basedOn w:val="Normal"/>
    <w:rsid w:val="000A1F2E"/>
    <w:rPr>
      <w:sz w:val="18"/>
    </w:rPr>
  </w:style>
  <w:style w:type="character" w:customStyle="1" w:styleId="FooterChar">
    <w:name w:val="Footer Char"/>
    <w:basedOn w:val="DefaultParagraphFont"/>
    <w:link w:val="Footer"/>
    <w:rsid w:val="000A1F2E"/>
    <w:rPr>
      <w:sz w:val="22"/>
    </w:rPr>
  </w:style>
  <w:style w:type="paragraph" w:styleId="Footer">
    <w:name w:val="footer"/>
    <w:link w:val="FooterChar"/>
    <w:unhideWhenUsed/>
    <w:rsid w:val="000A1F2E"/>
    <w:pPr>
      <w:tabs>
        <w:tab w:val="center" w:pos="4536"/>
        <w:tab w:val="right" w:pos="9072"/>
      </w:tabs>
      <w:spacing w:before="240" w:after="240" w:line="220" w:lineRule="auto"/>
    </w:pPr>
    <w:rPr>
      <w:sz w:val="22"/>
    </w:rPr>
  </w:style>
  <w:style w:type="character" w:customStyle="1" w:styleId="FooterChar1">
    <w:name w:val="Footer Char1"/>
    <w:basedOn w:val="DefaultParagraphFont"/>
    <w:rsid w:val="000A1F2E"/>
    <w:rPr>
      <w:sz w:val="24"/>
      <w:lang w:val="sv-SE"/>
    </w:rPr>
  </w:style>
  <w:style w:type="character" w:customStyle="1" w:styleId="Normal12Char">
    <w:name w:val="Normal12 Char"/>
    <w:link w:val="Normal12"/>
    <w:locked/>
    <w:rsid w:val="000A1F2E"/>
    <w:rPr>
      <w:noProof/>
      <w:sz w:val="24"/>
    </w:rPr>
  </w:style>
  <w:style w:type="paragraph" w:customStyle="1" w:styleId="Normal12">
    <w:name w:val="Normal12"/>
    <w:basedOn w:val="Normal"/>
    <w:link w:val="Normal12Char"/>
    <w:rsid w:val="000A1F2E"/>
    <w:pPr>
      <w:spacing w:after="240"/>
    </w:pPr>
    <w:rPr>
      <w:noProof/>
      <w:lang w:val="en-GB"/>
    </w:rPr>
  </w:style>
  <w:style w:type="character" w:customStyle="1" w:styleId="Normal6Char">
    <w:name w:val="Normal6 Char"/>
    <w:link w:val="Normal6"/>
    <w:locked/>
    <w:rsid w:val="000A1F2E"/>
    <w:rPr>
      <w:sz w:val="24"/>
      <w:lang w:val="sv-SE"/>
    </w:rPr>
  </w:style>
  <w:style w:type="paragraph" w:customStyle="1" w:styleId="Normal6">
    <w:name w:val="Normal6"/>
    <w:basedOn w:val="Normal"/>
    <w:link w:val="Normal6Char"/>
    <w:rsid w:val="000A1F2E"/>
    <w:pPr>
      <w:spacing w:after="120"/>
    </w:pPr>
  </w:style>
  <w:style w:type="paragraph" w:customStyle="1" w:styleId="Normal12Italic">
    <w:name w:val="Normal12Italic"/>
    <w:basedOn w:val="Normal12"/>
    <w:rsid w:val="000A1F2E"/>
    <w:rPr>
      <w:i/>
    </w:rPr>
  </w:style>
  <w:style w:type="paragraph" w:customStyle="1" w:styleId="Footer2">
    <w:name w:val="Footer2"/>
    <w:basedOn w:val="Normal12"/>
    <w:rsid w:val="000A1F2E"/>
    <w:pPr>
      <w:tabs>
        <w:tab w:val="center" w:pos="4535"/>
        <w:tab w:val="right" w:pos="9923"/>
      </w:tabs>
      <w:spacing w:line="480" w:lineRule="auto"/>
      <w:ind w:left="-851"/>
    </w:pPr>
    <w:rPr>
      <w:rFonts w:ascii="Arial" w:cs="Arial"/>
      <w:b/>
      <w:sz w:val="48"/>
    </w:rPr>
  </w:style>
  <w:style w:type="paragraph" w:customStyle="1" w:styleId="EntPE">
    <w:name w:val="EntPE"/>
    <w:basedOn w:val="Normal12"/>
    <w:rsid w:val="000A1F2E"/>
    <w:pPr>
      <w:jc w:val="center"/>
    </w:pPr>
    <w:rPr>
      <w:noProof w:val="0"/>
      <w:sz w:val="56"/>
    </w:rPr>
  </w:style>
  <w:style w:type="character" w:customStyle="1" w:styleId="normaltextrun">
    <w:name w:val="normaltextrun"/>
    <w:rsid w:val="000A1F2E"/>
  </w:style>
  <w:style w:type="paragraph" w:customStyle="1" w:styleId="AMNumberTabs0">
    <w:name w:val="AMNumberTabs"/>
    <w:basedOn w:val="Normal"/>
    <w:rsid w:val="000A1F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A1F2E"/>
    <w:pPr>
      <w:spacing w:after="240"/>
      <w:jc w:val="center"/>
    </w:pPr>
    <w:rPr>
      <w:i/>
    </w:rPr>
  </w:style>
  <w:style w:type="paragraph" w:customStyle="1" w:styleId="Olang">
    <w:name w:val="Olang"/>
    <w:basedOn w:val="Normal"/>
    <w:rsid w:val="000A1F2E"/>
    <w:pPr>
      <w:spacing w:before="240" w:after="240"/>
      <w:jc w:val="right"/>
    </w:pPr>
    <w:rPr>
      <w:noProof/>
      <w:szCs w:val="24"/>
    </w:rPr>
  </w:style>
  <w:style w:type="paragraph" w:customStyle="1" w:styleId="JustificationTitle">
    <w:name w:val="JustificationTitle"/>
    <w:basedOn w:val="Normal"/>
    <w:next w:val="Normal12"/>
    <w:rsid w:val="000A1F2E"/>
    <w:pPr>
      <w:keepNext/>
      <w:spacing w:before="240" w:after="240"/>
      <w:jc w:val="center"/>
    </w:pPr>
    <w:rPr>
      <w:i/>
      <w:noProof/>
    </w:rPr>
  </w:style>
  <w:style w:type="paragraph" w:customStyle="1" w:styleId="CrossRef">
    <w:name w:val="CrossRef"/>
    <w:basedOn w:val="Normal"/>
    <w:rsid w:val="000A1F2E"/>
    <w:pPr>
      <w:spacing w:before="240"/>
      <w:jc w:val="center"/>
    </w:pPr>
    <w:rPr>
      <w:i/>
    </w:rPr>
  </w:style>
  <w:style w:type="paragraph" w:styleId="BalloonText">
    <w:name w:val="Balloon Text"/>
    <w:basedOn w:val="Normal"/>
    <w:link w:val="BalloonTextChar"/>
    <w:unhideWhenUsed/>
    <w:rsid w:val="000A1F2E"/>
    <w:rPr>
      <w:rFonts w:ascii="Segoe UI" w:hAnsi="Segoe UI" w:cs="Segoe UI"/>
      <w:sz w:val="18"/>
      <w:szCs w:val="18"/>
    </w:rPr>
  </w:style>
  <w:style w:type="character" w:customStyle="1" w:styleId="BalloonTextChar">
    <w:name w:val="Balloon Text Char"/>
    <w:basedOn w:val="DefaultParagraphFont"/>
    <w:link w:val="BalloonText"/>
    <w:rsid w:val="000A1F2E"/>
    <w:rPr>
      <w:rFonts w:ascii="Segoe UI" w:hAnsi="Segoe UI" w:cs="Segoe UI"/>
      <w:sz w:val="18"/>
      <w:szCs w:val="18"/>
      <w:lang w:val="sv-SE"/>
    </w:rPr>
  </w:style>
  <w:style w:type="character" w:styleId="CommentReference">
    <w:name w:val="annotation reference"/>
    <w:basedOn w:val="DefaultParagraphFont"/>
    <w:rsid w:val="000A1F2E"/>
    <w:rPr>
      <w:sz w:val="16"/>
      <w:szCs w:val="16"/>
    </w:rPr>
  </w:style>
  <w:style w:type="paragraph" w:styleId="CommentText">
    <w:name w:val="annotation text"/>
    <w:basedOn w:val="Normal"/>
    <w:link w:val="CommentTextChar"/>
    <w:uiPriority w:val="99"/>
    <w:rsid w:val="000A1F2E"/>
    <w:rPr>
      <w:sz w:val="20"/>
    </w:rPr>
  </w:style>
  <w:style w:type="character" w:customStyle="1" w:styleId="CommentTextChar">
    <w:name w:val="Comment Text Char"/>
    <w:basedOn w:val="DefaultParagraphFont"/>
    <w:link w:val="CommentText"/>
    <w:uiPriority w:val="99"/>
    <w:rsid w:val="000A1F2E"/>
    <w:rPr>
      <w:lang w:val="sv-SE"/>
    </w:rPr>
  </w:style>
  <w:style w:type="paragraph" w:styleId="CommentSubject">
    <w:name w:val="annotation subject"/>
    <w:basedOn w:val="CommentText"/>
    <w:next w:val="CommentText"/>
    <w:link w:val="CommentSubjectChar"/>
    <w:unhideWhenUsed/>
    <w:rsid w:val="000A1F2E"/>
    <w:rPr>
      <w:b/>
      <w:bCs/>
    </w:rPr>
  </w:style>
  <w:style w:type="character" w:customStyle="1" w:styleId="CommentSubjectChar">
    <w:name w:val="Comment Subject Char"/>
    <w:basedOn w:val="CommentTextChar"/>
    <w:link w:val="CommentSubject"/>
    <w:rsid w:val="000A1F2E"/>
    <w:rPr>
      <w:b/>
      <w:bCs/>
      <w:lang w:val="sv-SE"/>
    </w:rPr>
  </w:style>
  <w:style w:type="character" w:styleId="Hyperlink">
    <w:name w:val="Hyperlink"/>
    <w:basedOn w:val="DefaultParagraphFont"/>
    <w:rsid w:val="000A1F2E"/>
    <w:rPr>
      <w:color w:val="0563C1" w:themeColor="hyperlink"/>
      <w:u w:val="single"/>
    </w:rPr>
  </w:style>
  <w:style w:type="paragraph" w:customStyle="1" w:styleId="Tiret1">
    <w:name w:val="Tiret 1"/>
    <w:basedOn w:val="Normal"/>
    <w:rsid w:val="000A1F2E"/>
    <w:pPr>
      <w:widowControl/>
      <w:numPr>
        <w:numId w:val="3"/>
      </w:numPr>
      <w:spacing w:before="120" w:after="120"/>
      <w:jc w:val="both"/>
    </w:pPr>
    <w:rPr>
      <w:rFonts w:eastAsiaTheme="minorHAnsi"/>
      <w:szCs w:val="22"/>
      <w:lang w:eastAsia="en-US"/>
    </w:rPr>
  </w:style>
  <w:style w:type="paragraph" w:customStyle="1" w:styleId="msonormal0">
    <w:name w:val="msonormal"/>
    <w:basedOn w:val="Normal"/>
    <w:rsid w:val="000A1F2E"/>
    <w:pPr>
      <w:widowControl/>
      <w:spacing w:before="100" w:beforeAutospacing="1" w:after="100" w:afterAutospacing="1"/>
    </w:pPr>
    <w:rPr>
      <w:szCs w:val="24"/>
    </w:rPr>
  </w:style>
  <w:style w:type="paragraph" w:customStyle="1" w:styleId="Normal12a">
    <w:name w:val="Normal12a"/>
    <w:basedOn w:val="Normal"/>
    <w:rsid w:val="000A1F2E"/>
    <w:pPr>
      <w:spacing w:after="240"/>
    </w:pPr>
  </w:style>
  <w:style w:type="paragraph" w:customStyle="1" w:styleId="PageHeadingNotTOC">
    <w:name w:val="PageHeadingNotTOC"/>
    <w:basedOn w:val="Normal"/>
    <w:rsid w:val="000A1F2E"/>
    <w:pPr>
      <w:keepNext/>
      <w:spacing w:after="480"/>
      <w:jc w:val="center"/>
    </w:pPr>
    <w:rPr>
      <w:rFonts w:ascii="Arial" w:hAnsi="Arial" w:cs="Arial"/>
      <w:b/>
    </w:rPr>
  </w:style>
  <w:style w:type="paragraph" w:customStyle="1" w:styleId="AmHeadingPA">
    <w:name w:val="AmHeadingPA"/>
    <w:basedOn w:val="Normal"/>
    <w:next w:val="Normal"/>
    <w:rsid w:val="000A1F2E"/>
    <w:pPr>
      <w:spacing w:before="480" w:after="240"/>
      <w:jc w:val="center"/>
    </w:pPr>
    <w:rPr>
      <w:rFonts w:ascii="Arial" w:hAnsi="Arial"/>
      <w:b/>
      <w:caps/>
      <w:snapToGrid w:val="0"/>
      <w:szCs w:val="24"/>
      <w:lang w:eastAsia="en-US"/>
    </w:rPr>
  </w:style>
  <w:style w:type="paragraph" w:customStyle="1" w:styleId="CommitteeAM">
    <w:name w:val="CommitteeAM"/>
    <w:basedOn w:val="Normal"/>
    <w:rsid w:val="000A1F2E"/>
    <w:pPr>
      <w:spacing w:before="240" w:after="600"/>
      <w:jc w:val="center"/>
    </w:pPr>
    <w:rPr>
      <w:i/>
    </w:rPr>
  </w:style>
  <w:style w:type="paragraph" w:customStyle="1" w:styleId="ZDateAM">
    <w:name w:val="ZDateAM"/>
    <w:basedOn w:val="Normal"/>
    <w:rsid w:val="000A1F2E"/>
    <w:pPr>
      <w:tabs>
        <w:tab w:val="right" w:pos="9356"/>
      </w:tabs>
      <w:spacing w:after="480"/>
    </w:pPr>
    <w:rPr>
      <w:noProof/>
    </w:rPr>
  </w:style>
  <w:style w:type="paragraph" w:customStyle="1" w:styleId="ProjRap">
    <w:name w:val="ProjRap"/>
    <w:basedOn w:val="Normal"/>
    <w:rsid w:val="000A1F2E"/>
    <w:pPr>
      <w:tabs>
        <w:tab w:val="right" w:pos="9356"/>
      </w:tabs>
    </w:pPr>
    <w:rPr>
      <w:b/>
      <w:noProof/>
    </w:rPr>
  </w:style>
  <w:style w:type="paragraph" w:customStyle="1" w:styleId="PELeft">
    <w:name w:val="PELeft"/>
    <w:basedOn w:val="Normal"/>
    <w:rsid w:val="000A1F2E"/>
    <w:pPr>
      <w:spacing w:before="40" w:after="40"/>
    </w:pPr>
    <w:rPr>
      <w:rFonts w:ascii="Arial" w:hAnsi="Arial" w:cs="Arial"/>
      <w:sz w:val="22"/>
      <w:szCs w:val="22"/>
    </w:rPr>
  </w:style>
  <w:style w:type="paragraph" w:customStyle="1" w:styleId="PERight">
    <w:name w:val="PERight"/>
    <w:basedOn w:val="Normal"/>
    <w:next w:val="Normal"/>
    <w:rsid w:val="000A1F2E"/>
    <w:pPr>
      <w:jc w:val="right"/>
    </w:pPr>
    <w:rPr>
      <w:rFonts w:ascii="Arial" w:hAnsi="Arial" w:cs="Arial"/>
      <w:sz w:val="22"/>
      <w:szCs w:val="22"/>
    </w:rPr>
  </w:style>
  <w:style w:type="character" w:customStyle="1" w:styleId="Footer2Middle">
    <w:name w:val="Footer2Middle"/>
    <w:rsid w:val="000A1F2E"/>
    <w:rPr>
      <w:rFonts w:ascii="Arial" w:cs="Arial"/>
      <w:b w:val="0"/>
      <w:i/>
      <w:color w:val="C0C0C0"/>
      <w:sz w:val="22"/>
    </w:rPr>
  </w:style>
  <w:style w:type="paragraph" w:customStyle="1" w:styleId="RollCallSymbols14pt">
    <w:name w:val="RollCallSymbols14pt"/>
    <w:basedOn w:val="Normal"/>
    <w:rsid w:val="000A1F2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A1F2E"/>
    <w:pPr>
      <w:tabs>
        <w:tab w:val="center" w:pos="284"/>
        <w:tab w:val="left" w:pos="426"/>
      </w:tabs>
    </w:pPr>
    <w:rPr>
      <w:snapToGrid w:val="0"/>
      <w:lang w:eastAsia="en-US"/>
    </w:rPr>
  </w:style>
  <w:style w:type="paragraph" w:customStyle="1" w:styleId="RollCallVotes">
    <w:name w:val="RollCallVotes"/>
    <w:basedOn w:val="Normal"/>
    <w:rsid w:val="000A1F2E"/>
    <w:pPr>
      <w:spacing w:before="120" w:after="120"/>
      <w:jc w:val="center"/>
    </w:pPr>
    <w:rPr>
      <w:b/>
      <w:bCs/>
      <w:snapToGrid w:val="0"/>
      <w:sz w:val="16"/>
      <w:lang w:eastAsia="en-US"/>
    </w:rPr>
  </w:style>
  <w:style w:type="paragraph" w:customStyle="1" w:styleId="RollCallTable">
    <w:name w:val="RollCallTable"/>
    <w:basedOn w:val="Normal"/>
    <w:rsid w:val="000A1F2E"/>
    <w:pPr>
      <w:spacing w:before="120" w:after="120"/>
    </w:pPr>
    <w:rPr>
      <w:snapToGrid w:val="0"/>
      <w:sz w:val="16"/>
      <w:lang w:eastAsia="en-US"/>
    </w:rPr>
  </w:style>
  <w:style w:type="paragraph" w:customStyle="1" w:styleId="Normal24a">
    <w:name w:val="Normal24a"/>
    <w:basedOn w:val="Normal"/>
    <w:link w:val="Normal24aChar"/>
    <w:rsid w:val="000A1F2E"/>
    <w:pPr>
      <w:spacing w:after="480"/>
    </w:pPr>
  </w:style>
  <w:style w:type="character" w:customStyle="1" w:styleId="Normal24aChar">
    <w:name w:val="Normal24a Char"/>
    <w:basedOn w:val="DefaultParagraphFont"/>
    <w:link w:val="Normal24a"/>
    <w:rsid w:val="000A1F2E"/>
    <w:rPr>
      <w:sz w:val="24"/>
      <w:lang w:val="sv-SE"/>
    </w:rPr>
  </w:style>
  <w:style w:type="character" w:customStyle="1" w:styleId="eop">
    <w:name w:val="eop"/>
    <w:basedOn w:val="DefaultParagraphFont"/>
    <w:rsid w:val="000A1F2E"/>
  </w:style>
  <w:style w:type="paragraph" w:customStyle="1" w:styleId="LetterSubject">
    <w:name w:val="LetterSubject"/>
    <w:basedOn w:val="Normal"/>
    <w:rsid w:val="000A1F2E"/>
    <w:pPr>
      <w:spacing w:before="480"/>
      <w:ind w:left="1134" w:hanging="1134"/>
    </w:pPr>
  </w:style>
  <w:style w:type="paragraph" w:customStyle="1" w:styleId="LetterSalutation">
    <w:name w:val="LetterSalutation"/>
    <w:basedOn w:val="Normal"/>
    <w:rsid w:val="000A1F2E"/>
    <w:pPr>
      <w:spacing w:before="600" w:after="360"/>
    </w:pPr>
  </w:style>
  <w:style w:type="paragraph" w:styleId="Revision">
    <w:name w:val="Revision"/>
    <w:hidden/>
    <w:uiPriority w:val="99"/>
    <w:semiHidden/>
    <w:rsid w:val="000A1F2E"/>
    <w:rPr>
      <w:sz w:val="24"/>
      <w:szCs w:val="24"/>
      <w:lang w:val="sv-SE"/>
    </w:rPr>
  </w:style>
  <w:style w:type="paragraph" w:styleId="Title">
    <w:name w:val="Title"/>
    <w:basedOn w:val="Normal"/>
    <w:next w:val="Normal"/>
    <w:link w:val="TitleChar"/>
    <w:uiPriority w:val="10"/>
    <w:qFormat/>
    <w:rsid w:val="000A1F2E"/>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0A1F2E"/>
    <w:rPr>
      <w:rFonts w:ascii="Arial" w:eastAsiaTheme="majorEastAsia" w:hAnsi="Arial" w:cs="Arial"/>
      <w:b/>
      <w:bCs/>
      <w:kern w:val="28"/>
      <w:sz w:val="32"/>
      <w:szCs w:val="32"/>
      <w:lang w:val="sv-SE" w:eastAsia="en-US"/>
    </w:rPr>
  </w:style>
  <w:style w:type="paragraph" w:styleId="Subtitle">
    <w:name w:val="Subtitle"/>
    <w:basedOn w:val="Normal"/>
    <w:next w:val="Normal"/>
    <w:link w:val="SubtitleChar"/>
    <w:uiPriority w:val="11"/>
    <w:qFormat/>
    <w:rsid w:val="000A1F2E"/>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0A1F2E"/>
    <w:rPr>
      <w:rFonts w:ascii="Arial" w:eastAsiaTheme="majorEastAsia" w:hAnsi="Arial" w:cs="Arial"/>
      <w:sz w:val="24"/>
      <w:szCs w:val="24"/>
      <w:lang w:val="sv-SE" w:eastAsia="en-US"/>
    </w:rPr>
  </w:style>
  <w:style w:type="character" w:styleId="Strong">
    <w:name w:val="Strong"/>
    <w:basedOn w:val="DefaultParagraphFont"/>
    <w:uiPriority w:val="22"/>
    <w:qFormat/>
    <w:rsid w:val="000A1F2E"/>
    <w:rPr>
      <w:b/>
      <w:bCs/>
    </w:rPr>
  </w:style>
  <w:style w:type="character" w:styleId="Emphasis">
    <w:name w:val="Emphasis"/>
    <w:basedOn w:val="DefaultParagraphFont"/>
    <w:uiPriority w:val="20"/>
    <w:qFormat/>
    <w:rsid w:val="000A1F2E"/>
    <w:rPr>
      <w:rFonts w:asciiTheme="minorHAnsi" w:hAnsiTheme="minorHAnsi"/>
      <w:b/>
      <w:i/>
      <w:iCs/>
    </w:rPr>
  </w:style>
  <w:style w:type="paragraph" w:styleId="NoSpacing">
    <w:name w:val="No Spacing"/>
    <w:basedOn w:val="Normal"/>
    <w:uiPriority w:val="1"/>
    <w:qFormat/>
    <w:rsid w:val="000A1F2E"/>
    <w:pPr>
      <w:widowControl/>
      <w:jc w:val="both"/>
    </w:pPr>
    <w:rPr>
      <w:rFonts w:eastAsiaTheme="minorHAnsi"/>
      <w:szCs w:val="32"/>
      <w:lang w:eastAsia="en-US"/>
    </w:rPr>
  </w:style>
  <w:style w:type="paragraph" w:styleId="ListParagraph">
    <w:name w:val="List Paragraph"/>
    <w:aliases w:val="Dot pt,List Paragraph1,Colorful List - Accent 11,No Spacing1,List Paragraph Char Char Char,Indicator Text,Numbered Para 1,F5 List Paragraph,Bullet Points,List Paragraph2,List Paragraph12,MAIN CONTENT,Normal numbered,OBC Bullet,3,No TOC,EC"/>
    <w:basedOn w:val="Normal"/>
    <w:link w:val="ListParagraphChar"/>
    <w:uiPriority w:val="34"/>
    <w:qFormat/>
    <w:rsid w:val="000A1F2E"/>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0A1F2E"/>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0A1F2E"/>
    <w:rPr>
      <w:rFonts w:eastAsiaTheme="minorHAnsi"/>
      <w:i/>
      <w:sz w:val="24"/>
      <w:szCs w:val="24"/>
      <w:lang w:val="sv-SE" w:eastAsia="en-US"/>
    </w:rPr>
  </w:style>
  <w:style w:type="paragraph" w:styleId="IntenseQuote">
    <w:name w:val="Intense Quote"/>
    <w:basedOn w:val="Normal"/>
    <w:next w:val="Normal"/>
    <w:link w:val="IntenseQuoteChar"/>
    <w:uiPriority w:val="30"/>
    <w:qFormat/>
    <w:rsid w:val="000A1F2E"/>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0A1F2E"/>
    <w:rPr>
      <w:rFonts w:eastAsiaTheme="minorHAnsi"/>
      <w:b/>
      <w:i/>
      <w:sz w:val="24"/>
      <w:szCs w:val="22"/>
      <w:lang w:val="sv-SE" w:eastAsia="en-US"/>
    </w:rPr>
  </w:style>
  <w:style w:type="character" w:styleId="SubtleEmphasis">
    <w:name w:val="Subtle Emphasis"/>
    <w:uiPriority w:val="19"/>
    <w:qFormat/>
    <w:rsid w:val="000A1F2E"/>
    <w:rPr>
      <w:i/>
      <w:color w:val="5A5A5A" w:themeColor="text1" w:themeTint="A5"/>
    </w:rPr>
  </w:style>
  <w:style w:type="character" w:styleId="IntenseEmphasis">
    <w:name w:val="Intense Emphasis"/>
    <w:basedOn w:val="DefaultParagraphFont"/>
    <w:uiPriority w:val="21"/>
    <w:qFormat/>
    <w:rsid w:val="000A1F2E"/>
    <w:rPr>
      <w:b/>
      <w:i/>
      <w:sz w:val="24"/>
      <w:szCs w:val="24"/>
      <w:u w:val="single"/>
    </w:rPr>
  </w:style>
  <w:style w:type="character" w:styleId="SubtleReference">
    <w:name w:val="Subtle Reference"/>
    <w:basedOn w:val="DefaultParagraphFont"/>
    <w:uiPriority w:val="31"/>
    <w:qFormat/>
    <w:rsid w:val="000A1F2E"/>
    <w:rPr>
      <w:sz w:val="24"/>
      <w:szCs w:val="24"/>
      <w:u w:val="single"/>
    </w:rPr>
  </w:style>
  <w:style w:type="character" w:styleId="IntenseReference">
    <w:name w:val="Intense Reference"/>
    <w:basedOn w:val="DefaultParagraphFont"/>
    <w:uiPriority w:val="32"/>
    <w:qFormat/>
    <w:rsid w:val="000A1F2E"/>
    <w:rPr>
      <w:b/>
      <w:sz w:val="24"/>
      <w:u w:val="single"/>
    </w:rPr>
  </w:style>
  <w:style w:type="character" w:styleId="BookTitle">
    <w:name w:val="Book Title"/>
    <w:basedOn w:val="DefaultParagraphFont"/>
    <w:uiPriority w:val="33"/>
    <w:qFormat/>
    <w:rsid w:val="000A1F2E"/>
    <w:rPr>
      <w:rFonts w:asciiTheme="majorHAnsi" w:eastAsiaTheme="majorEastAsia" w:hAnsiTheme="majorHAnsi"/>
      <w:b/>
      <w:i/>
      <w:sz w:val="24"/>
      <w:szCs w:val="24"/>
    </w:rPr>
  </w:style>
  <w:style w:type="numbering" w:customStyle="1" w:styleId="NoList1">
    <w:name w:val="No List1"/>
    <w:next w:val="NoList"/>
    <w:uiPriority w:val="99"/>
    <w:semiHidden/>
    <w:unhideWhenUsed/>
    <w:rsid w:val="000A1F2E"/>
  </w:style>
  <w:style w:type="character" w:customStyle="1" w:styleId="Hyperlink1">
    <w:name w:val="Hyperlink1"/>
    <w:basedOn w:val="DefaultParagraphFont"/>
    <w:rsid w:val="000A1F2E"/>
    <w:rPr>
      <w:color w:val="0563C1"/>
      <w:u w:val="single"/>
    </w:rPr>
  </w:style>
  <w:style w:type="paragraph" w:customStyle="1" w:styleId="AmDocTypeTab">
    <w:name w:val="AmDocTypeTab"/>
    <w:basedOn w:val="Normal"/>
    <w:rsid w:val="00603687"/>
    <w:pPr>
      <w:tabs>
        <w:tab w:val="right" w:pos="9072"/>
      </w:tabs>
    </w:pPr>
    <w:rPr>
      <w:b/>
    </w:rPr>
  </w:style>
  <w:style w:type="paragraph" w:customStyle="1" w:styleId="NormalCenter12a">
    <w:name w:val="NormalCenter12a"/>
    <w:basedOn w:val="Normal"/>
    <w:rsid w:val="00603687"/>
    <w:pPr>
      <w:spacing w:after="240"/>
      <w:jc w:val="center"/>
    </w:pPr>
  </w:style>
  <w:style w:type="paragraph" w:customStyle="1" w:styleId="AmDateTab">
    <w:name w:val="AmDateTab"/>
    <w:basedOn w:val="Normal"/>
    <w:rsid w:val="00603687"/>
    <w:pPr>
      <w:tabs>
        <w:tab w:val="right" w:pos="9072"/>
      </w:tabs>
    </w:pPr>
  </w:style>
  <w:style w:type="paragraph" w:customStyle="1" w:styleId="AmHeadingConsam">
    <w:name w:val="AmHeadingConsam"/>
    <w:basedOn w:val="Normal"/>
    <w:next w:val="NormalCenter12a"/>
    <w:rsid w:val="00603687"/>
    <w:pPr>
      <w:spacing w:before="720" w:after="240"/>
      <w:jc w:val="center"/>
    </w:pPr>
  </w:style>
  <w:style w:type="paragraph" w:customStyle="1" w:styleId="SignaturePersonne">
    <w:name w:val="Signature Personne"/>
    <w:basedOn w:val="Normal"/>
    <w:rsid w:val="00603687"/>
    <w:pPr>
      <w:widowControl/>
      <w:tabs>
        <w:tab w:val="left" w:pos="4252"/>
      </w:tabs>
      <w:spacing w:line="360" w:lineRule="auto"/>
    </w:pPr>
    <w:rPr>
      <w:i/>
      <w:szCs w:val="24"/>
      <w:lang w:val="en-US" w:eastAsia="en-US"/>
    </w:rPr>
  </w:style>
  <w:style w:type="paragraph" w:customStyle="1" w:styleId="Considrant">
    <w:name w:val="Considérant"/>
    <w:basedOn w:val="Normal"/>
    <w:rsid w:val="00603687"/>
    <w:pPr>
      <w:spacing w:before="120" w:after="120" w:line="360" w:lineRule="auto"/>
      <w:ind w:left="850" w:hanging="850"/>
    </w:pPr>
    <w:rPr>
      <w:szCs w:val="24"/>
      <w:lang w:val="en-US" w:eastAsia="en-US"/>
    </w:rPr>
  </w:style>
  <w:style w:type="paragraph" w:customStyle="1" w:styleId="Institutionquiagit">
    <w:name w:val="Institution qui agit"/>
    <w:basedOn w:val="Normal"/>
    <w:next w:val="Normal"/>
    <w:rsid w:val="00603687"/>
    <w:pPr>
      <w:keepNext/>
      <w:spacing w:before="600" w:after="120" w:line="360" w:lineRule="auto"/>
    </w:pPr>
    <w:rPr>
      <w:szCs w:val="24"/>
      <w:lang w:val="en-US" w:eastAsia="en-US"/>
    </w:rPr>
  </w:style>
  <w:style w:type="paragraph" w:customStyle="1" w:styleId="Institutionquisigne">
    <w:name w:val="Institution qui signe"/>
    <w:basedOn w:val="Normal"/>
    <w:next w:val="Normal"/>
    <w:rsid w:val="00603687"/>
    <w:pPr>
      <w:keepNext/>
      <w:tabs>
        <w:tab w:val="left" w:pos="4252"/>
      </w:tabs>
      <w:spacing w:before="720" w:line="360" w:lineRule="auto"/>
    </w:pPr>
    <w:rPr>
      <w:i/>
      <w:szCs w:val="24"/>
      <w:lang w:val="en-US" w:eastAsia="en-US"/>
    </w:rPr>
  </w:style>
  <w:style w:type="paragraph" w:customStyle="1" w:styleId="Fait">
    <w:name w:val="Fait à"/>
    <w:basedOn w:val="Normal"/>
    <w:rsid w:val="00603687"/>
    <w:pPr>
      <w:keepNext/>
      <w:widowControl/>
      <w:spacing w:before="120" w:line="360" w:lineRule="auto"/>
    </w:pPr>
    <w:rPr>
      <w:szCs w:val="24"/>
      <w:lang w:val="en-US" w:eastAsia="en-US"/>
    </w:rPr>
  </w:style>
  <w:style w:type="paragraph" w:customStyle="1" w:styleId="FootnoteTextForceStyle">
    <w:name w:val="Footnote Text ForceStyle"/>
    <w:rsid w:val="00603687"/>
    <w:pPr>
      <w:keepLines/>
      <w:widowControl w:val="0"/>
      <w:ind w:left="850" w:hanging="850"/>
    </w:pPr>
    <w:rPr>
      <w:sz w:val="24"/>
      <w:lang w:val="en-US" w:eastAsia="en-US"/>
    </w:rPr>
  </w:style>
  <w:style w:type="paragraph" w:customStyle="1" w:styleId="Applicationdirecte">
    <w:name w:val="Application directe"/>
    <w:basedOn w:val="Normal"/>
    <w:next w:val="Normal"/>
    <w:rsid w:val="00603687"/>
    <w:pPr>
      <w:spacing w:before="120" w:after="120" w:line="360" w:lineRule="auto"/>
    </w:pPr>
    <w:rPr>
      <w:szCs w:val="24"/>
      <w:lang w:val="en-US" w:eastAsia="en-US"/>
    </w:rPr>
  </w:style>
  <w:style w:type="paragraph" w:customStyle="1" w:styleId="Normale">
    <w:name w:val="Normale"/>
    <w:rsid w:val="00603687"/>
    <w:pPr>
      <w:widowControl w:val="0"/>
      <w:spacing w:before="120" w:after="120" w:line="360" w:lineRule="auto"/>
    </w:pPr>
    <w:rPr>
      <w:sz w:val="24"/>
      <w:lang w:val="en-US" w:eastAsia="en-US"/>
    </w:rPr>
  </w:style>
  <w:style w:type="paragraph" w:customStyle="1" w:styleId="Formuledadoption">
    <w:name w:val="Formule d'adoption"/>
    <w:basedOn w:val="Normal"/>
    <w:next w:val="Normal"/>
    <w:uiPriority w:val="99"/>
    <w:rsid w:val="00603687"/>
    <w:pPr>
      <w:keepNext/>
      <w:widowControl/>
      <w:spacing w:before="120" w:after="120" w:line="360" w:lineRule="auto"/>
    </w:pPr>
    <w:rPr>
      <w:szCs w:val="24"/>
      <w:lang w:val="en-US" w:eastAsia="en-US"/>
    </w:rPr>
  </w:style>
  <w:style w:type="paragraph" w:customStyle="1" w:styleId="Rfrenceinstitutionnelle">
    <w:name w:val="Référence institutionnelle"/>
    <w:basedOn w:val="Normal"/>
    <w:next w:val="Normal"/>
    <w:rsid w:val="00603687"/>
    <w:pPr>
      <w:widowControl/>
      <w:spacing w:after="240" w:line="360" w:lineRule="auto"/>
      <w:ind w:left="5102"/>
    </w:pPr>
    <w:rPr>
      <w:szCs w:val="24"/>
      <w:lang w:val="en-US" w:eastAsia="en-US"/>
    </w:rPr>
  </w:style>
  <w:style w:type="paragraph" w:customStyle="1" w:styleId="Footer1">
    <w:name w:val="Footer1"/>
    <w:basedOn w:val="Normal"/>
    <w:rsid w:val="00603687"/>
    <w:pPr>
      <w:widowControl/>
      <w:tabs>
        <w:tab w:val="center" w:pos="4150"/>
        <w:tab w:val="right" w:pos="8306"/>
        <w:tab w:val="right" w:pos="9638"/>
      </w:tabs>
      <w:spacing w:line="360" w:lineRule="auto"/>
    </w:pPr>
    <w:rPr>
      <w:szCs w:val="24"/>
      <w:lang w:val="en-US" w:eastAsia="en-US"/>
    </w:rPr>
  </w:style>
  <w:style w:type="paragraph" w:customStyle="1" w:styleId="SignatureInstitution">
    <w:name w:val="Signature Institution"/>
    <w:basedOn w:val="Normal"/>
    <w:rsid w:val="00603687"/>
    <w:pPr>
      <w:keepNext/>
      <w:widowControl/>
      <w:tabs>
        <w:tab w:val="left" w:pos="4252"/>
      </w:tabs>
      <w:spacing w:before="720" w:after="100" w:line="360" w:lineRule="auto"/>
      <w:jc w:val="both"/>
    </w:pPr>
    <w:rPr>
      <w:i/>
      <w:szCs w:val="24"/>
      <w:lang w:val="en-US" w:eastAsia="en-US"/>
    </w:rPr>
  </w:style>
  <w:style w:type="paragraph" w:customStyle="1" w:styleId="Statut">
    <w:name w:val="Statut"/>
    <w:basedOn w:val="Normal"/>
    <w:next w:val="Normal"/>
    <w:rsid w:val="00603687"/>
    <w:pPr>
      <w:widowControl/>
      <w:spacing w:before="840" w:line="360" w:lineRule="auto"/>
      <w:jc w:val="center"/>
    </w:pPr>
    <w:rPr>
      <w:szCs w:val="24"/>
      <w:lang w:val="en-US" w:eastAsia="en-US"/>
    </w:rPr>
  </w:style>
  <w:style w:type="paragraph" w:customStyle="1" w:styleId="Typedudocument">
    <w:name w:val="Type du document"/>
    <w:basedOn w:val="Normal"/>
    <w:next w:val="Normal"/>
    <w:rsid w:val="00603687"/>
    <w:pPr>
      <w:widowControl/>
      <w:spacing w:before="360" w:line="360" w:lineRule="auto"/>
      <w:jc w:val="center"/>
    </w:pPr>
    <w:rPr>
      <w:b/>
      <w:szCs w:val="24"/>
      <w:lang w:val="en-US" w:eastAsia="en-US"/>
    </w:rPr>
  </w:style>
  <w:style w:type="paragraph" w:customStyle="1" w:styleId="Titreobjet">
    <w:name w:val="Titre objet"/>
    <w:basedOn w:val="Normal"/>
    <w:next w:val="Normal"/>
    <w:rsid w:val="00603687"/>
    <w:pPr>
      <w:widowControl/>
      <w:spacing w:before="360" w:after="360" w:line="360" w:lineRule="auto"/>
      <w:jc w:val="center"/>
    </w:pPr>
    <w:rPr>
      <w:b/>
      <w:szCs w:val="24"/>
      <w:lang w:val="en-US" w:eastAsia="en-US"/>
    </w:rPr>
  </w:style>
  <w:style w:type="paragraph" w:customStyle="1" w:styleId="IntrtEEE">
    <w:name w:val="Intérêt EEE"/>
    <w:basedOn w:val="Normal"/>
    <w:next w:val="Normal"/>
    <w:rsid w:val="00603687"/>
    <w:pPr>
      <w:widowControl/>
      <w:spacing w:before="360" w:after="240" w:line="360" w:lineRule="auto"/>
      <w:jc w:val="center"/>
    </w:pPr>
    <w:rPr>
      <w:szCs w:val="24"/>
      <w:lang w:val="en-US" w:eastAsia="en-US"/>
    </w:rPr>
  </w:style>
  <w:style w:type="character" w:customStyle="1" w:styleId="FollowedHyperlink1">
    <w:name w:val="FollowedHyperlink1"/>
    <w:basedOn w:val="DefaultParagraphFont"/>
    <w:semiHidden/>
    <w:unhideWhenUsed/>
    <w:rsid w:val="00603687"/>
    <w:rPr>
      <w:color w:val="800080"/>
      <w:u w:val="single"/>
    </w:rPr>
  </w:style>
  <w:style w:type="character" w:customStyle="1" w:styleId="UnresolvedMention">
    <w:name w:val="Unresolved Mention"/>
    <w:basedOn w:val="DefaultParagraphFont"/>
    <w:uiPriority w:val="99"/>
    <w:semiHidden/>
    <w:unhideWhenUsed/>
    <w:rsid w:val="00603687"/>
    <w:rPr>
      <w:color w:val="605E5C"/>
      <w:shd w:val="clear" w:color="auto" w:fill="E1DFDD"/>
    </w:rPr>
  </w:style>
  <w:style w:type="character" w:styleId="FollowedHyperlink">
    <w:name w:val="FollowedHyperlink"/>
    <w:basedOn w:val="DefaultParagraphFont"/>
    <w:rsid w:val="00603687"/>
    <w:rPr>
      <w:color w:val="954F72" w:themeColor="followedHyperlink"/>
      <w:u w:val="single"/>
    </w:rPr>
  </w:style>
  <w:style w:type="numbering" w:customStyle="1" w:styleId="NoList2">
    <w:name w:val="No List2"/>
    <w:next w:val="NoList"/>
    <w:uiPriority w:val="99"/>
    <w:semiHidden/>
    <w:unhideWhenUsed/>
    <w:rsid w:val="00603687"/>
  </w:style>
  <w:style w:type="paragraph" w:customStyle="1" w:styleId="HeadingDocType24a">
    <w:name w:val="HeadingDocType24a"/>
    <w:basedOn w:val="Normal"/>
    <w:rsid w:val="00EF5F5C"/>
    <w:pPr>
      <w:spacing w:after="480"/>
      <w:jc w:val="center"/>
    </w:pPr>
    <w:rPr>
      <w:rFonts w:ascii="Arial" w:hAnsi="Arial"/>
      <w:b/>
      <w:sz w:val="48"/>
    </w:rPr>
  </w:style>
  <w:style w:type="paragraph" w:customStyle="1" w:styleId="HeadingReferenceERCO">
    <w:name w:val="HeadingReferenceERCO"/>
    <w:basedOn w:val="Normal"/>
    <w:rsid w:val="00EF5F5C"/>
    <w:pPr>
      <w:spacing w:before="360" w:after="240"/>
      <w:jc w:val="right"/>
    </w:pPr>
    <w:rPr>
      <w:rFonts w:ascii="Arial" w:hAnsi="Arial"/>
      <w:b/>
    </w:rPr>
  </w:style>
  <w:style w:type="paragraph" w:customStyle="1" w:styleId="NormalCenter">
    <w:name w:val="NormalCenter"/>
    <w:basedOn w:val="Normal"/>
    <w:rsid w:val="00EF5F5C"/>
    <w:pPr>
      <w:jc w:val="center"/>
    </w:pPr>
  </w:style>
  <w:style w:type="paragraph" w:customStyle="1" w:styleId="LineSingle">
    <w:name w:val="LineSingle"/>
    <w:basedOn w:val="Normal"/>
    <w:next w:val="Normal"/>
    <w:rsid w:val="00EF5F5C"/>
    <w:pPr>
      <w:pBdr>
        <w:bottom w:val="single" w:sz="4" w:space="1" w:color="auto"/>
      </w:pBdr>
      <w:spacing w:after="240"/>
    </w:pPr>
  </w:style>
  <w:style w:type="paragraph" w:customStyle="1" w:styleId="HeadingDate">
    <w:name w:val="HeadingDate"/>
    <w:basedOn w:val="Normal"/>
    <w:rsid w:val="00EF5F5C"/>
    <w:pPr>
      <w:spacing w:before="240" w:after="240"/>
    </w:pPr>
  </w:style>
  <w:style w:type="character" w:customStyle="1" w:styleId="UnresolvedMention1">
    <w:name w:val="Unresolved Mention1"/>
    <w:basedOn w:val="DefaultParagraphFont"/>
    <w:uiPriority w:val="99"/>
    <w:semiHidden/>
    <w:unhideWhenUsed/>
    <w:rsid w:val="00EF5F5C"/>
    <w:rPr>
      <w:color w:val="605E5C"/>
      <w:shd w:val="clear" w:color="auto" w:fill="E1DFDD"/>
    </w:rPr>
  </w:style>
  <w:style w:type="character" w:customStyle="1" w:styleId="ListParagraphChar">
    <w:name w:val="List Paragraph Char"/>
    <w:aliases w:val="Dot pt Char,List Paragraph1 Char,Colorful List - Accent 11 Char,No Spacing1 Char,List Paragraph Char Char Char Char,Indicator Text Char,Numbered Para 1 Char,F5 List Paragraph Char,Bullet Points Char,List Paragraph2 Char,3 Char"/>
    <w:basedOn w:val="DefaultParagraphFont"/>
    <w:link w:val="ListParagraph"/>
    <w:uiPriority w:val="34"/>
    <w:qFormat/>
    <w:locked/>
    <w:rsid w:val="00EF5F5C"/>
    <w:rPr>
      <w:rFonts w:eastAsiaTheme="minorHAnsi"/>
      <w:sz w:val="24"/>
      <w:szCs w:val="24"/>
      <w:lang w:val="sv-SE" w:eastAsia="en-US"/>
    </w:rPr>
  </w:style>
  <w:style w:type="character" w:customStyle="1" w:styleId="UnresolvedMention2">
    <w:name w:val="Unresolved Mention2"/>
    <w:basedOn w:val="DefaultParagraphFont"/>
    <w:uiPriority w:val="99"/>
    <w:semiHidden/>
    <w:unhideWhenUsed/>
    <w:rsid w:val="00EF5F5C"/>
    <w:rPr>
      <w:color w:val="605E5C"/>
      <w:shd w:val="clear" w:color="auto" w:fill="E1DFDD"/>
    </w:rPr>
  </w:style>
  <w:style w:type="character" w:customStyle="1" w:styleId="UnresolvedMention3">
    <w:name w:val="Unresolved Mention3"/>
    <w:basedOn w:val="DefaultParagraphFont"/>
    <w:uiPriority w:val="99"/>
    <w:semiHidden/>
    <w:unhideWhenUsed/>
    <w:rsid w:val="00EF5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80EDE-0CDE-484E-95A0-70A8D57E7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379</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2025-03-11T13:42:00Z</dcterms:created>
  <dcterms:modified xsi:type="dcterms:W3CDTF">2025-03-11T13:42:00Z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P9_TA(2024)0320_</vt:lpwstr>
  </property>
  <property fmtid="{D5CDD505-2E9C-101B-9397-08002B2CF9AE}" pid="4" name="&lt;Type&gt;">
    <vt:lpwstr>RR</vt:lpwstr>
  </property>
</Properties>
</file>