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65BB" w:rsidTr="0010095E">
        <w:trPr>
          <w:trHeight w:hRule="exact" w:val="1418"/>
        </w:trPr>
        <w:tc>
          <w:tcPr>
            <w:tcW w:w="6804" w:type="dxa"/>
            <w:shd w:val="clear" w:color="auto" w:fill="auto"/>
            <w:vAlign w:val="center"/>
          </w:tcPr>
          <w:p w:rsidR="00751A4A" w:rsidRPr="004965BB" w:rsidRDefault="002E6D1C" w:rsidP="0010095E">
            <w:pPr>
              <w:pStyle w:val="EPName"/>
            </w:pPr>
            <w:r w:rsidRPr="004965BB">
              <w:t>Ευρωπαϊκό Κοινοβούλιο</w:t>
            </w:r>
          </w:p>
          <w:p w:rsidR="00751A4A" w:rsidRPr="004965BB" w:rsidRDefault="00817416" w:rsidP="00756632">
            <w:pPr>
              <w:pStyle w:val="EPTerm"/>
              <w:rPr>
                <w:rStyle w:val="HideTWBExt"/>
                <w:noProof w:val="0"/>
                <w:vanish w:val="0"/>
                <w:color w:val="auto"/>
              </w:rPr>
            </w:pPr>
            <w:r w:rsidRPr="00900E81">
              <w:t>2019</w:t>
            </w:r>
            <w:r w:rsidRPr="004965BB">
              <w:t>-</w:t>
            </w:r>
            <w:r w:rsidRPr="00900E81">
              <w:t>2024</w:t>
            </w:r>
          </w:p>
        </w:tc>
        <w:tc>
          <w:tcPr>
            <w:tcW w:w="2268" w:type="dxa"/>
            <w:shd w:val="clear" w:color="auto" w:fill="auto"/>
          </w:tcPr>
          <w:p w:rsidR="00751A4A" w:rsidRPr="004965BB" w:rsidRDefault="00187494" w:rsidP="0010095E">
            <w:pPr>
              <w:pStyle w:val="EPLogo"/>
            </w:pPr>
            <w:r w:rsidRPr="004965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65BB" w:rsidRDefault="00D058B8" w:rsidP="004C5D52">
      <w:pPr>
        <w:pStyle w:val="LineTop"/>
      </w:pPr>
    </w:p>
    <w:p w:rsidR="00680577" w:rsidRPr="004965BB" w:rsidRDefault="002E6D1C" w:rsidP="00680577">
      <w:pPr>
        <w:pStyle w:val="EPBodyTA1"/>
      </w:pPr>
      <w:r w:rsidRPr="004965BB">
        <w:t>ΚΕΙΜΕΝΑ ΠΟΥ ΕΓΚΡΙΘΗΚΑΝ</w:t>
      </w:r>
    </w:p>
    <w:p w:rsidR="00D058B8" w:rsidRPr="004965BB" w:rsidRDefault="00D058B8" w:rsidP="00D058B8">
      <w:pPr>
        <w:pStyle w:val="LineBottom"/>
      </w:pPr>
    </w:p>
    <w:p w:rsidR="002E6D1C" w:rsidRPr="004965BB" w:rsidRDefault="002E6D1C" w:rsidP="002E6D1C">
      <w:pPr>
        <w:pStyle w:val="ATHeading1"/>
      </w:pPr>
      <w:bookmarkStart w:id="0" w:name="TANumber"/>
      <w:r w:rsidRPr="004965BB">
        <w:t>P</w:t>
      </w:r>
      <w:r w:rsidRPr="00900E81">
        <w:t>9</w:t>
      </w:r>
      <w:r w:rsidRPr="004965BB">
        <w:t>_TA(</w:t>
      </w:r>
      <w:r w:rsidRPr="00900E81">
        <w:t>2024</w:t>
      </w:r>
      <w:r w:rsidRPr="004965BB">
        <w:t>)</w:t>
      </w:r>
      <w:r w:rsidRPr="00900E81">
        <w:t>0</w:t>
      </w:r>
      <w:r w:rsidR="004965BB" w:rsidRPr="00900E81">
        <w:t>322</w:t>
      </w:r>
      <w:bookmarkEnd w:id="0"/>
    </w:p>
    <w:p w:rsidR="002E6D1C" w:rsidRPr="004965BB" w:rsidRDefault="002E6D1C" w:rsidP="002E6D1C">
      <w:pPr>
        <w:pStyle w:val="ATHeading2"/>
      </w:pPr>
      <w:bookmarkStart w:id="1" w:name="title"/>
      <w:r w:rsidRPr="004965BB">
        <w:t>Τροποποίηση ορισμένων οδηγιών όσον αφορά τη θέσπιση μέσου αντιμετώπισης έκτακτων αναγκών στην ενιαία αγορά</w:t>
      </w:r>
      <w:bookmarkEnd w:id="1"/>
    </w:p>
    <w:p w:rsidR="002E6D1C" w:rsidRPr="004965BB" w:rsidRDefault="002E6D1C" w:rsidP="002E6D1C">
      <w:pPr>
        <w:rPr>
          <w:i/>
          <w:vanish/>
        </w:rPr>
      </w:pPr>
      <w:r w:rsidRPr="004965BB">
        <w:rPr>
          <w:i/>
        </w:rPr>
        <w:fldChar w:fldCharType="begin"/>
      </w:r>
      <w:r w:rsidRPr="004965BB">
        <w:rPr>
          <w:i/>
        </w:rPr>
        <w:instrText xml:space="preserve"> TC"(</w:instrText>
      </w:r>
      <w:bookmarkStart w:id="2" w:name="DocNumber"/>
      <w:r w:rsidRPr="004965BB">
        <w:rPr>
          <w:i/>
        </w:rPr>
        <w:instrText>A</w:instrText>
      </w:r>
      <w:r w:rsidRPr="00900E81">
        <w:rPr>
          <w:i/>
        </w:rPr>
        <w:instrText>9</w:instrText>
      </w:r>
      <w:r w:rsidRPr="004965BB">
        <w:rPr>
          <w:i/>
        </w:rPr>
        <w:instrText>-</w:instrText>
      </w:r>
      <w:r w:rsidRPr="00900E81">
        <w:rPr>
          <w:i/>
        </w:rPr>
        <w:instrText>0245</w:instrText>
      </w:r>
      <w:r w:rsidRPr="004965BB">
        <w:rPr>
          <w:i/>
        </w:rPr>
        <w:instrText>/</w:instrText>
      </w:r>
      <w:r w:rsidRPr="00900E81">
        <w:rPr>
          <w:i/>
        </w:rPr>
        <w:instrText>2023</w:instrText>
      </w:r>
      <w:bookmarkEnd w:id="2"/>
      <w:r w:rsidRPr="004965BB">
        <w:rPr>
          <w:i/>
        </w:rPr>
        <w:instrText xml:space="preserve"> - Εισηγητής: </w:instrText>
      </w:r>
      <w:proofErr w:type="spellStart"/>
      <w:r w:rsidRPr="004965BB">
        <w:rPr>
          <w:i/>
        </w:rPr>
        <w:instrText>Andreas</w:instrText>
      </w:r>
      <w:proofErr w:type="spellEnd"/>
      <w:r w:rsidRPr="004965BB">
        <w:rPr>
          <w:i/>
        </w:rPr>
        <w:instrText xml:space="preserve"> </w:instrText>
      </w:r>
      <w:proofErr w:type="spellStart"/>
      <w:r w:rsidRPr="004965BB">
        <w:rPr>
          <w:i/>
        </w:rPr>
        <w:instrText>Schwab</w:instrText>
      </w:r>
      <w:proofErr w:type="spellEnd"/>
      <w:r w:rsidRPr="004965BB">
        <w:rPr>
          <w:i/>
        </w:rPr>
        <w:instrText>)"\l</w:instrText>
      </w:r>
      <w:r w:rsidRPr="00900E81">
        <w:rPr>
          <w:i/>
        </w:rPr>
        <w:instrText>3</w:instrText>
      </w:r>
      <w:r w:rsidRPr="004965BB">
        <w:rPr>
          <w:i/>
        </w:rPr>
        <w:instrText xml:space="preserve"> \n&gt; \* MERGEFORMAT </w:instrText>
      </w:r>
      <w:r w:rsidRPr="004965BB">
        <w:rPr>
          <w:i/>
        </w:rPr>
        <w:fldChar w:fldCharType="end"/>
      </w:r>
    </w:p>
    <w:p w:rsidR="002E6D1C" w:rsidRPr="004965BB" w:rsidRDefault="002E6D1C" w:rsidP="002E6D1C">
      <w:pPr>
        <w:rPr>
          <w:vanish/>
        </w:rPr>
      </w:pPr>
      <w:bookmarkStart w:id="3" w:name="Commission"/>
      <w:r w:rsidRPr="004965BB">
        <w:rPr>
          <w:vanish/>
        </w:rPr>
        <w:t>Επιτροπή Εσωτερικής Αγοράς και Προστασίας των Καταναλωτών</w:t>
      </w:r>
      <w:bookmarkEnd w:id="3"/>
    </w:p>
    <w:p w:rsidR="002E6D1C" w:rsidRPr="004965BB" w:rsidRDefault="002E6D1C" w:rsidP="002E6D1C">
      <w:pPr>
        <w:rPr>
          <w:vanish/>
        </w:rPr>
      </w:pPr>
      <w:bookmarkStart w:id="4" w:name="PE"/>
      <w:r w:rsidRPr="004965BB">
        <w:rPr>
          <w:vanish/>
        </w:rPr>
        <w:t>PE</w:t>
      </w:r>
      <w:r w:rsidRPr="00900E81">
        <w:rPr>
          <w:vanish/>
        </w:rPr>
        <w:t>745</w:t>
      </w:r>
      <w:r w:rsidRPr="004965BB">
        <w:rPr>
          <w:vanish/>
        </w:rPr>
        <w:t>.</w:t>
      </w:r>
      <w:r w:rsidRPr="00900E81">
        <w:rPr>
          <w:vanish/>
        </w:rPr>
        <w:t>256</w:t>
      </w:r>
      <w:bookmarkEnd w:id="4"/>
    </w:p>
    <w:p w:rsidR="002E6D1C" w:rsidRPr="004965BB" w:rsidRDefault="002E6D1C" w:rsidP="002E6D1C">
      <w:pPr>
        <w:pStyle w:val="ATHeading3"/>
      </w:pPr>
      <w:bookmarkStart w:id="5" w:name="Sujet"/>
      <w:r w:rsidRPr="004965BB">
        <w:t xml:space="preserve">Νομοθετικό ψήφισμα του Ευρωπαϊκού Κοινοβουλίου </w:t>
      </w:r>
      <w:r w:rsidR="003643EC" w:rsidRPr="004965BB">
        <w:t xml:space="preserve">της </w:t>
      </w:r>
      <w:r w:rsidR="00C47C14" w:rsidRPr="00900E81">
        <w:t>24</w:t>
      </w:r>
      <w:r w:rsidR="003643EC" w:rsidRPr="004965BB">
        <w:t>ης Απριλ</w:t>
      </w:r>
      <w:r w:rsidR="00C47C14" w:rsidRPr="004965BB">
        <w:t xml:space="preserve">ίου </w:t>
      </w:r>
      <w:r w:rsidR="00C47C14" w:rsidRPr="00900E81">
        <w:t>2024</w:t>
      </w:r>
      <w:r w:rsidR="00C47C14" w:rsidRPr="004965BB">
        <w:t xml:space="preserve"> </w:t>
      </w:r>
      <w:r w:rsidRPr="004965BB">
        <w:t xml:space="preserve">σχετικά με την πρόταση οδηγίας του Ευρωπαϊκού Κοινοβουλίου και του Συμβουλίου για την τροποποίηση των οδηγιών </w:t>
      </w:r>
      <w:r w:rsidRPr="00900E81">
        <w:t>2000</w:t>
      </w:r>
      <w:r w:rsidRPr="004965BB">
        <w:t>/</w:t>
      </w:r>
      <w:r w:rsidRPr="00900E81">
        <w:t>14</w:t>
      </w:r>
      <w:r w:rsidRPr="004965BB">
        <w:t xml:space="preserve">/ΕΚ, </w:t>
      </w:r>
      <w:r w:rsidRPr="00900E81">
        <w:t>2006</w:t>
      </w:r>
      <w:r w:rsidRPr="004965BB">
        <w:t>/</w:t>
      </w:r>
      <w:r w:rsidRPr="00900E81">
        <w:t>42</w:t>
      </w:r>
      <w:r w:rsidRPr="004965BB">
        <w:t xml:space="preserve">/ΕΚ, </w:t>
      </w:r>
      <w:r w:rsidRPr="00900E81">
        <w:t>2010</w:t>
      </w:r>
      <w:r w:rsidRPr="004965BB">
        <w:t>/</w:t>
      </w:r>
      <w:r w:rsidRPr="00900E81">
        <w:t>35</w:t>
      </w:r>
      <w:r w:rsidRPr="004965BB">
        <w:t xml:space="preserve">/ΕΕ, </w:t>
      </w:r>
      <w:r w:rsidRPr="00900E81">
        <w:t>2013</w:t>
      </w:r>
      <w:r w:rsidRPr="004965BB">
        <w:t>/</w:t>
      </w:r>
      <w:r w:rsidRPr="00900E81">
        <w:t>29</w:t>
      </w:r>
      <w:r w:rsidRPr="004965BB">
        <w:t xml:space="preserve">/ΕΕ, </w:t>
      </w:r>
      <w:r w:rsidRPr="00900E81">
        <w:t>2014</w:t>
      </w:r>
      <w:r w:rsidRPr="004965BB">
        <w:t>/</w:t>
      </w:r>
      <w:r w:rsidRPr="00900E81">
        <w:t>28</w:t>
      </w:r>
      <w:r w:rsidRPr="004965BB">
        <w:t xml:space="preserve">/ΕΕ, </w:t>
      </w:r>
      <w:r w:rsidRPr="00900E81">
        <w:t>2014</w:t>
      </w:r>
      <w:r w:rsidRPr="004965BB">
        <w:t>/</w:t>
      </w:r>
      <w:r w:rsidRPr="00900E81">
        <w:t>29</w:t>
      </w:r>
      <w:r w:rsidRPr="004965BB">
        <w:t xml:space="preserve">/ΕΕ, </w:t>
      </w:r>
      <w:r w:rsidRPr="00900E81">
        <w:t>2014</w:t>
      </w:r>
      <w:r w:rsidRPr="004965BB">
        <w:t>/</w:t>
      </w:r>
      <w:r w:rsidRPr="00900E81">
        <w:t>30</w:t>
      </w:r>
      <w:r w:rsidRPr="004965BB">
        <w:t xml:space="preserve">/ΕΕ, </w:t>
      </w:r>
      <w:r w:rsidRPr="00900E81">
        <w:t>2014</w:t>
      </w:r>
      <w:r w:rsidRPr="004965BB">
        <w:t>/</w:t>
      </w:r>
      <w:r w:rsidRPr="00900E81">
        <w:t>31</w:t>
      </w:r>
      <w:r w:rsidRPr="004965BB">
        <w:t xml:space="preserve">/ΕΕ, </w:t>
      </w:r>
      <w:r w:rsidRPr="00900E81">
        <w:t>2014</w:t>
      </w:r>
      <w:r w:rsidRPr="004965BB">
        <w:t>/</w:t>
      </w:r>
      <w:r w:rsidRPr="00900E81">
        <w:t>32</w:t>
      </w:r>
      <w:r w:rsidRPr="004965BB">
        <w:t xml:space="preserve">/ΕΕ, </w:t>
      </w:r>
      <w:r w:rsidRPr="00900E81">
        <w:t>2014</w:t>
      </w:r>
      <w:r w:rsidRPr="004965BB">
        <w:t>/</w:t>
      </w:r>
      <w:r w:rsidRPr="00900E81">
        <w:t>33</w:t>
      </w:r>
      <w:r w:rsidRPr="004965BB">
        <w:t xml:space="preserve">/ΕΕ, </w:t>
      </w:r>
      <w:r w:rsidRPr="00900E81">
        <w:t>2014</w:t>
      </w:r>
      <w:r w:rsidRPr="004965BB">
        <w:t>/</w:t>
      </w:r>
      <w:r w:rsidRPr="00900E81">
        <w:t>34</w:t>
      </w:r>
      <w:r w:rsidRPr="004965BB">
        <w:t xml:space="preserve">/ΕΕ, </w:t>
      </w:r>
      <w:r w:rsidRPr="00900E81">
        <w:t>2014</w:t>
      </w:r>
      <w:r w:rsidRPr="004965BB">
        <w:t>/</w:t>
      </w:r>
      <w:r w:rsidRPr="00900E81">
        <w:t>35</w:t>
      </w:r>
      <w:r w:rsidRPr="004965BB">
        <w:t xml:space="preserve">/ΕΕ, </w:t>
      </w:r>
      <w:r w:rsidRPr="00900E81">
        <w:t>2014</w:t>
      </w:r>
      <w:r w:rsidRPr="004965BB">
        <w:t>/</w:t>
      </w:r>
      <w:r w:rsidRPr="00900E81">
        <w:t>53</w:t>
      </w:r>
      <w:r w:rsidRPr="004965BB">
        <w:t xml:space="preserve">/ΕΕ, και </w:t>
      </w:r>
      <w:r w:rsidRPr="00900E81">
        <w:t>2014</w:t>
      </w:r>
      <w:r w:rsidRPr="004965BB">
        <w:t>/</w:t>
      </w:r>
      <w:r w:rsidRPr="00900E81">
        <w:t>68</w:t>
      </w:r>
      <w:r w:rsidRPr="004965BB">
        <w:t>/ΕΕ όσον αφορά τις διαδικασίες έκτακτης ανάγκης για την αξιολόγηση της συμμόρφωσης, την έκδοση κοινών προδιαγραφών και την εποπτεία της αγοράς λόγω έκτακτης ανάγκης στην ενιαία αγορά</w:t>
      </w:r>
      <w:bookmarkEnd w:id="5"/>
      <w:r w:rsidRPr="004965BB">
        <w:t xml:space="preserve"> </w:t>
      </w:r>
      <w:bookmarkStart w:id="6" w:name="References"/>
      <w:r w:rsidRPr="004965BB">
        <w:t>(COM(</w:t>
      </w:r>
      <w:r w:rsidRPr="00900E81">
        <w:t>2022</w:t>
      </w:r>
      <w:r w:rsidRPr="004965BB">
        <w:t>)</w:t>
      </w:r>
      <w:r w:rsidRPr="00900E81">
        <w:t>0462</w:t>
      </w:r>
      <w:r w:rsidRPr="004965BB">
        <w:t xml:space="preserve"> – C</w:t>
      </w:r>
      <w:r w:rsidRPr="00900E81">
        <w:t>9</w:t>
      </w:r>
      <w:r w:rsidRPr="004965BB">
        <w:t>-</w:t>
      </w:r>
      <w:r w:rsidRPr="00900E81">
        <w:t>0313</w:t>
      </w:r>
      <w:r w:rsidRPr="004965BB">
        <w:t>/</w:t>
      </w:r>
      <w:r w:rsidRPr="00900E81">
        <w:t>2022</w:t>
      </w:r>
      <w:r w:rsidRPr="004965BB">
        <w:t xml:space="preserve"> – </w:t>
      </w:r>
      <w:r w:rsidRPr="00900E81">
        <w:t>2022</w:t>
      </w:r>
      <w:r w:rsidRPr="004965BB">
        <w:t>/</w:t>
      </w:r>
      <w:r w:rsidRPr="00900E81">
        <w:t>0280</w:t>
      </w:r>
      <w:r w:rsidRPr="004965BB">
        <w:t>(COD))</w:t>
      </w:r>
      <w:bookmarkEnd w:id="6"/>
    </w:p>
    <w:p w:rsidR="003643EC" w:rsidRPr="004965BB" w:rsidRDefault="003643EC" w:rsidP="00BD4923">
      <w:pPr>
        <w:pStyle w:val="NormalBold"/>
      </w:pPr>
      <w:bookmarkStart w:id="7" w:name="TextBodyBegin"/>
      <w:bookmarkEnd w:id="7"/>
    </w:p>
    <w:p w:rsidR="00BD4923" w:rsidRPr="004965BB" w:rsidRDefault="00BD4923" w:rsidP="00BD4923">
      <w:pPr>
        <w:pStyle w:val="NormalBold"/>
      </w:pPr>
      <w:r w:rsidRPr="004965BB">
        <w:t>(Συνήθης νομοθετική διαδικασία: πρώτη ανάγνωση)</w:t>
      </w:r>
    </w:p>
    <w:p w:rsidR="00BD4923" w:rsidRPr="004965BB" w:rsidRDefault="00BD4923" w:rsidP="00BD4923">
      <w:pPr>
        <w:pStyle w:val="EPComma"/>
      </w:pPr>
      <w:r w:rsidRPr="004965BB">
        <w:rPr>
          <w:i/>
          <w:iCs/>
        </w:rPr>
        <w:t>Το Ευρωπαϊκό Κοινοβούλιο,</w:t>
      </w:r>
    </w:p>
    <w:p w:rsidR="00BD4923" w:rsidRPr="004965BB" w:rsidRDefault="00BD4923" w:rsidP="00BD4923">
      <w:pPr>
        <w:pStyle w:val="NormalHanging12a"/>
      </w:pPr>
      <w:r w:rsidRPr="004965BB">
        <w:t>–</w:t>
      </w:r>
      <w:r w:rsidRPr="004965BB">
        <w:tab/>
        <w:t>έχοντας υπόψη την πρόταση της Επιτροπής προς το Κοινοβούλιο και το Συμβούλιο (COM(</w:t>
      </w:r>
      <w:r w:rsidRPr="00900E81">
        <w:t>2022</w:t>
      </w:r>
      <w:r w:rsidRPr="004965BB">
        <w:t>)</w:t>
      </w:r>
      <w:r w:rsidRPr="00900E81">
        <w:t>0462</w:t>
      </w:r>
      <w:r w:rsidRPr="004965BB">
        <w:t>),</w:t>
      </w:r>
    </w:p>
    <w:p w:rsidR="00BD4923" w:rsidRPr="004965BB" w:rsidRDefault="00BD4923" w:rsidP="00BD4923">
      <w:pPr>
        <w:pStyle w:val="NormalHanging12a"/>
      </w:pPr>
      <w:r w:rsidRPr="004965BB">
        <w:t>–</w:t>
      </w:r>
      <w:r w:rsidRPr="004965BB">
        <w:tab/>
        <w:t xml:space="preserve">έχοντας υπόψη το άρθρο </w:t>
      </w:r>
      <w:r w:rsidRPr="00900E81">
        <w:t>294</w:t>
      </w:r>
      <w:r w:rsidRPr="004965BB">
        <w:t xml:space="preserve"> παράγραφος </w:t>
      </w:r>
      <w:r w:rsidRPr="00900E81">
        <w:t>2</w:t>
      </w:r>
      <w:r w:rsidRPr="004965BB">
        <w:t xml:space="preserve"> και τα άρθρα </w:t>
      </w:r>
      <w:r w:rsidRPr="00900E81">
        <w:t>91</w:t>
      </w:r>
      <w:r w:rsidRPr="004965BB">
        <w:t xml:space="preserve"> και </w:t>
      </w:r>
      <w:r w:rsidRPr="00900E81">
        <w:t>114</w:t>
      </w:r>
      <w:r w:rsidRPr="004965BB">
        <w:t xml:space="preserve"> της Συνθήκης για τη λειτουργία της Ευρωπαϊκής Ένωσης, σύμφωνα με τα οποία του υποβλήθηκε η πρόταση από την Επιτροπή (C</w:t>
      </w:r>
      <w:r w:rsidRPr="00900E81">
        <w:t>9</w:t>
      </w:r>
      <w:r w:rsidRPr="004965BB">
        <w:noBreakHyphen/>
      </w:r>
      <w:r w:rsidRPr="00900E81">
        <w:t>0313</w:t>
      </w:r>
      <w:r w:rsidRPr="004965BB">
        <w:t>/</w:t>
      </w:r>
      <w:r w:rsidRPr="00900E81">
        <w:t>2022</w:t>
      </w:r>
      <w:r w:rsidRPr="004965BB">
        <w:t>),</w:t>
      </w:r>
    </w:p>
    <w:p w:rsidR="00BD4923" w:rsidRPr="004965BB" w:rsidRDefault="00BD4923" w:rsidP="00BD4923">
      <w:pPr>
        <w:pStyle w:val="NormalHanging12a"/>
      </w:pPr>
      <w:r w:rsidRPr="004965BB">
        <w:t>–</w:t>
      </w:r>
      <w:r w:rsidRPr="004965BB">
        <w:tab/>
        <w:t xml:space="preserve">έχοντας υπόψη το άρθρο </w:t>
      </w:r>
      <w:r w:rsidRPr="00900E81">
        <w:t>294</w:t>
      </w:r>
      <w:r w:rsidRPr="004965BB">
        <w:t xml:space="preserve"> παράγραφος </w:t>
      </w:r>
      <w:r w:rsidRPr="00900E81">
        <w:t>3</w:t>
      </w:r>
      <w:r w:rsidRPr="004965BB">
        <w:t xml:space="preserve"> της Συνθήκης για τη λειτουργία της Ευρωπαϊκής Ένωσης,</w:t>
      </w:r>
    </w:p>
    <w:p w:rsidR="00BD4923" w:rsidRPr="004965BB" w:rsidRDefault="00BD4923" w:rsidP="00BD4923">
      <w:pPr>
        <w:pStyle w:val="NormalHanging12a"/>
      </w:pPr>
      <w:r w:rsidRPr="004965BB">
        <w:t>–</w:t>
      </w:r>
      <w:r w:rsidRPr="004965BB">
        <w:tab/>
        <w:t xml:space="preserve">έχοντας υπόψη τη γνώμη της Ευρωπαϊκής Οικονομικής και Κοινωνικής Επιτροπής της </w:t>
      </w:r>
      <w:r w:rsidRPr="00900E81">
        <w:t>14</w:t>
      </w:r>
      <w:r w:rsidRPr="004965BB">
        <w:t xml:space="preserve">ης Δεκεμβρίου </w:t>
      </w:r>
      <w:r w:rsidRPr="00900E81">
        <w:t>2022</w:t>
      </w:r>
      <w:r w:rsidRPr="004965BB">
        <w:rPr>
          <w:vertAlign w:val="superscript"/>
        </w:rPr>
        <w:footnoteReference w:id="1"/>
      </w:r>
      <w:r w:rsidRPr="004965BB">
        <w:t>,</w:t>
      </w:r>
    </w:p>
    <w:p w:rsidR="00C47C14" w:rsidRPr="004965BB" w:rsidRDefault="00C47C14" w:rsidP="00BD4923">
      <w:pPr>
        <w:pStyle w:val="NormalHanging12a"/>
      </w:pPr>
      <w:r w:rsidRPr="004965BB">
        <w:t>–</w:t>
      </w:r>
      <w:r w:rsidRPr="004965BB">
        <w:tab/>
      </w:r>
      <w:r w:rsidR="005011E8" w:rsidRPr="004965BB">
        <w:t xml:space="preserve">έχοντας υπόψη τη γνώμη της Επιτροπής των Περιφερειών της </w:t>
      </w:r>
      <w:r w:rsidR="005011E8" w:rsidRPr="00900E81">
        <w:t>8</w:t>
      </w:r>
      <w:r w:rsidR="005011E8" w:rsidRPr="004965BB">
        <w:t xml:space="preserve">ης Φεβρουαρίου </w:t>
      </w:r>
      <w:r w:rsidR="005011E8" w:rsidRPr="00900E81">
        <w:t>2023</w:t>
      </w:r>
      <w:r w:rsidR="005011E8" w:rsidRPr="004965BB">
        <w:rPr>
          <w:vertAlign w:val="superscript"/>
        </w:rPr>
        <w:footnoteReference w:id="2"/>
      </w:r>
      <w:r w:rsidR="005011E8" w:rsidRPr="004965BB">
        <w:t>,</w:t>
      </w:r>
    </w:p>
    <w:p w:rsidR="00BD4923" w:rsidRPr="004965BB" w:rsidRDefault="00BD4923" w:rsidP="00BD4923">
      <w:pPr>
        <w:pStyle w:val="NormalHanging12a"/>
      </w:pPr>
      <w:r w:rsidRPr="004965BB">
        <w:t>–</w:t>
      </w:r>
      <w:r w:rsidRPr="004965BB">
        <w:tab/>
      </w:r>
      <w:r w:rsidR="005011E8" w:rsidRPr="004965BB">
        <w:t xml:space="preserve">έχοντας υπόψη την προσωρινή συμφωνία που εγκρίθηκε από την αρμόδια επιτροπή σύμφωνα με το άρθρο </w:t>
      </w:r>
      <w:r w:rsidR="005011E8" w:rsidRPr="00900E81">
        <w:t>74</w:t>
      </w:r>
      <w:r w:rsidR="005011E8" w:rsidRPr="004965BB">
        <w:t xml:space="preserve"> παράγραφος </w:t>
      </w:r>
      <w:r w:rsidR="005011E8" w:rsidRPr="00900E81">
        <w:t>4</w:t>
      </w:r>
      <w:r w:rsidR="005011E8" w:rsidRPr="004965BB">
        <w:t xml:space="preserve"> του Κανονισμού του και τη δέσμευση του </w:t>
      </w:r>
      <w:r w:rsidR="005011E8" w:rsidRPr="004965BB">
        <w:lastRenderedPageBreak/>
        <w:t xml:space="preserve">εκπροσώπου του Συμβουλίου, με επιστολή της </w:t>
      </w:r>
      <w:r w:rsidR="005011E8" w:rsidRPr="00900E81">
        <w:t>16</w:t>
      </w:r>
      <w:r w:rsidR="005011E8" w:rsidRPr="004965BB">
        <w:t xml:space="preserve">ης Φεβρουαρίου </w:t>
      </w:r>
      <w:r w:rsidR="005011E8" w:rsidRPr="00900E81">
        <w:t>2024</w:t>
      </w:r>
      <w:r w:rsidR="005011E8" w:rsidRPr="004965BB">
        <w:t xml:space="preserve">, να εγκρίνει τη θέση του Κοινοβουλίου, σύμφωνα με το άρθρο </w:t>
      </w:r>
      <w:r w:rsidR="005011E8" w:rsidRPr="00900E81">
        <w:t>294</w:t>
      </w:r>
      <w:r w:rsidR="005011E8" w:rsidRPr="004965BB">
        <w:t xml:space="preserve"> παράγραφος </w:t>
      </w:r>
      <w:r w:rsidR="005011E8" w:rsidRPr="00900E81">
        <w:t>4</w:t>
      </w:r>
      <w:r w:rsidR="005011E8" w:rsidRPr="004965BB">
        <w:t xml:space="preserve"> της Συνθήκης για τη λειτουργία της Ευρωπαϊκής Ένωσης,</w:t>
      </w:r>
    </w:p>
    <w:p w:rsidR="00BD4923" w:rsidRPr="004965BB" w:rsidRDefault="00BD4923" w:rsidP="00BD4923">
      <w:pPr>
        <w:pStyle w:val="NormalHanging12a"/>
      </w:pPr>
      <w:r w:rsidRPr="004965BB">
        <w:t>–</w:t>
      </w:r>
      <w:r w:rsidRPr="004965BB">
        <w:tab/>
        <w:t xml:space="preserve">έχοντας υπόψη το άρθρο </w:t>
      </w:r>
      <w:r w:rsidRPr="00900E81">
        <w:t>59</w:t>
      </w:r>
      <w:r w:rsidRPr="004965BB">
        <w:t xml:space="preserve"> του Κανονισμού του,</w:t>
      </w:r>
    </w:p>
    <w:p w:rsidR="00BD4923" w:rsidRPr="004965BB" w:rsidRDefault="00BD4923" w:rsidP="00BD4923">
      <w:pPr>
        <w:pStyle w:val="NormalHanging12a"/>
      </w:pPr>
      <w:r w:rsidRPr="004965BB">
        <w:t>–</w:t>
      </w:r>
      <w:r w:rsidRPr="004965BB">
        <w:tab/>
        <w:t>έχοντας υπόψη την έκθεση της Επιτροπής Εσωτερικής Αγοράς και Προστασίας των Καταναλωτών (A</w:t>
      </w:r>
      <w:r w:rsidRPr="00900E81">
        <w:t>9</w:t>
      </w:r>
      <w:r w:rsidRPr="004965BB">
        <w:t>-</w:t>
      </w:r>
      <w:r w:rsidRPr="00900E81">
        <w:t>0245</w:t>
      </w:r>
      <w:r w:rsidRPr="004965BB">
        <w:t>/</w:t>
      </w:r>
      <w:r w:rsidRPr="00900E81">
        <w:t>2023</w:t>
      </w:r>
      <w:r w:rsidRPr="004965BB">
        <w:t>),</w:t>
      </w:r>
    </w:p>
    <w:p w:rsidR="00BD4923" w:rsidRPr="004965BB" w:rsidRDefault="00BD4923" w:rsidP="00BD4923">
      <w:pPr>
        <w:pStyle w:val="NormalHanging12a"/>
      </w:pPr>
      <w:r w:rsidRPr="00900E81">
        <w:t>1</w:t>
      </w:r>
      <w:r w:rsidRPr="004965BB">
        <w:t>.</w:t>
      </w:r>
      <w:r w:rsidRPr="004965BB">
        <w:tab/>
        <w:t>εγκρίνει τη θέση του σε πρώτη ανάγνωση όπως παρατίθεται κατωτέρω·</w:t>
      </w:r>
    </w:p>
    <w:p w:rsidR="00BD4923" w:rsidRPr="004965BB" w:rsidRDefault="00BD4923" w:rsidP="00BD4923">
      <w:pPr>
        <w:pStyle w:val="NormalHanging12a"/>
      </w:pPr>
      <w:r w:rsidRPr="00900E81">
        <w:t>2</w:t>
      </w:r>
      <w:r w:rsidRPr="004965BB">
        <w:t>.</w:t>
      </w:r>
      <w:r w:rsidRPr="004965B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BD4923" w:rsidRPr="004965BB" w:rsidRDefault="00BD4923" w:rsidP="00BD4923">
      <w:pPr>
        <w:pStyle w:val="NormalHanging12a"/>
      </w:pPr>
      <w:r w:rsidRPr="00900E81">
        <w:t>3</w:t>
      </w:r>
      <w:r w:rsidRPr="004965BB">
        <w:t>.</w:t>
      </w:r>
      <w:r w:rsidRPr="004965BB">
        <w:tab/>
        <w:t>αναθέτει στην Πρόεδρό του να διαβιβάσει τη θέση του Κοινοβουλίου στο Συμβούλιο, στην Επιτροπή και στα εθνικά κοινοβούλια.</w:t>
      </w:r>
    </w:p>
    <w:p w:rsidR="00595036" w:rsidRPr="004965BB" w:rsidRDefault="00595036" w:rsidP="00BD4923">
      <w:pPr>
        <w:pStyle w:val="NormalHanging12a"/>
      </w:pPr>
    </w:p>
    <w:p w:rsidR="00595036" w:rsidRPr="004965BB" w:rsidRDefault="00595036" w:rsidP="00BD4923">
      <w:pPr>
        <w:pStyle w:val="NormalHanging12a"/>
        <w:sectPr w:rsidR="00595036" w:rsidRPr="004965BB" w:rsidSect="00A227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5036" w:rsidRPr="004965BB" w:rsidRDefault="00595036" w:rsidP="0059503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4965BB">
        <w:rPr>
          <w:b/>
        </w:rPr>
        <w:lastRenderedPageBreak/>
        <w:t>P</w:t>
      </w:r>
      <w:r w:rsidRPr="00900E81">
        <w:rPr>
          <w:b/>
        </w:rPr>
        <w:t>9</w:t>
      </w:r>
      <w:r w:rsidRPr="004965BB">
        <w:rPr>
          <w:b/>
        </w:rPr>
        <w:t>_TC</w:t>
      </w:r>
      <w:r w:rsidRPr="00900E81">
        <w:rPr>
          <w:b/>
        </w:rPr>
        <w:t>1</w:t>
      </w:r>
      <w:r w:rsidRPr="004965BB">
        <w:rPr>
          <w:b/>
        </w:rPr>
        <w:t>-COD(</w:t>
      </w:r>
      <w:r w:rsidRPr="00900E81">
        <w:rPr>
          <w:b/>
        </w:rPr>
        <w:t>2022</w:t>
      </w:r>
      <w:r w:rsidRPr="004965BB">
        <w:rPr>
          <w:b/>
        </w:rPr>
        <w:t>)</w:t>
      </w:r>
      <w:r w:rsidRPr="00900E81">
        <w:rPr>
          <w:b/>
        </w:rPr>
        <w:t>0280</w:t>
      </w:r>
    </w:p>
    <w:p w:rsidR="006E1717" w:rsidRPr="00552B5D" w:rsidRDefault="00595036" w:rsidP="006E171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4965BB">
        <w:rPr>
          <w:b/>
        </w:rPr>
        <w:t xml:space="preserve">Θέση του Ευρωπαϊκού Κοινοβουλίου που καθορίστηκε σε πρώτη ανάγνωση στις </w:t>
      </w:r>
      <w:r w:rsidRPr="00900E81">
        <w:rPr>
          <w:b/>
        </w:rPr>
        <w:t>24</w:t>
      </w:r>
      <w:r w:rsidRPr="004965BB">
        <w:rPr>
          <w:b/>
        </w:rPr>
        <w:t xml:space="preserve"> Απριλίου </w:t>
      </w:r>
      <w:r w:rsidRPr="00900E81">
        <w:rPr>
          <w:b/>
        </w:rPr>
        <w:t>2024</w:t>
      </w:r>
      <w:r w:rsidRPr="004965BB">
        <w:rPr>
          <w:b/>
        </w:rPr>
        <w:t xml:space="preserve"> εν όψει της έγκρισης οδηγίας (ΕΕ) </w:t>
      </w:r>
      <w:r w:rsidRPr="00900E81">
        <w:rPr>
          <w:b/>
        </w:rPr>
        <w:t>2024</w:t>
      </w:r>
      <w:r w:rsidRPr="004965BB">
        <w:rPr>
          <w:b/>
        </w:rPr>
        <w:t xml:space="preserve">/... του Ευρωπαϊκού Κοινοβουλίου και του Συμβουλίου </w:t>
      </w:r>
      <w:r w:rsidR="006E1717" w:rsidRPr="006E1717">
        <w:rPr>
          <w:b/>
          <w:szCs w:val="24"/>
          <w:lang w:eastAsia="en-US"/>
        </w:rPr>
        <w:t>για την τροποποίηση των οδηγιών 2000/14/ΕΚ, 2006/42/ΕΚ, 2010/35/ΕΕ, 2014/29/ΕΕ, 2014/30/ΕΕ, 2014/33/ΕΕ, 2014/34/ΕΕ, 2014/35/ΕΕ, 2014/53/ΕΕ, και 2014/68/ΕΕ όσον αφορά τις διαδικασίες έκτακτης ανάγκης για την αξιολόγηση της συμμόρφωσης,</w:t>
      </w:r>
      <w:r w:rsidR="006E1717" w:rsidRPr="00552B5D">
        <w:rPr>
          <w:b/>
          <w:szCs w:val="24"/>
          <w:lang w:eastAsia="en-US"/>
        </w:rPr>
        <w:t xml:space="preserve"> </w:t>
      </w:r>
      <w:r w:rsidR="006E1717" w:rsidRPr="00552B5D">
        <w:rPr>
          <w:b/>
          <w:iCs/>
          <w:szCs w:val="24"/>
          <w:lang w:eastAsia="en-US"/>
        </w:rPr>
        <w:t>το τεκμήριο συμμόρφωσης,</w:t>
      </w:r>
      <w:r w:rsidR="006E1717" w:rsidRPr="00552B5D">
        <w:rPr>
          <w:b/>
          <w:szCs w:val="24"/>
          <w:lang w:eastAsia="en-US"/>
        </w:rPr>
        <w:t xml:space="preserve"> την έκδοση κοινών προδιαγραφών και την εποπτεία της αγοράς λόγω έκτακτης ανάγκης στην </w:t>
      </w:r>
      <w:r w:rsidR="006E1717" w:rsidRPr="00552B5D">
        <w:rPr>
          <w:b/>
          <w:iCs/>
          <w:szCs w:val="24"/>
          <w:lang w:eastAsia="en-US"/>
        </w:rPr>
        <w:t xml:space="preserve">εσωτερική </w:t>
      </w:r>
      <w:r w:rsidR="006E1717" w:rsidRPr="00552B5D">
        <w:rPr>
          <w:b/>
          <w:szCs w:val="24"/>
          <w:lang w:eastAsia="en-US"/>
        </w:rPr>
        <w:t>αγορά</w:t>
      </w:r>
    </w:p>
    <w:p w:rsidR="00595036" w:rsidRPr="004965BB" w:rsidRDefault="00552B5D" w:rsidP="00552B5D">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w:t>
      </w:r>
      <w:bookmarkStart w:id="8" w:name="_GoBack"/>
      <w:bookmarkEnd w:id="8"/>
      <w:r w:rsidRPr="007B7B26">
        <w:rPr>
          <w:i/>
        </w:rPr>
        <w:t xml:space="preserve">άξη, </w:t>
      </w:r>
      <w:r>
        <w:rPr>
          <w:i/>
        </w:rPr>
        <w:t>οδηγία</w:t>
      </w:r>
      <w:r>
        <w:rPr>
          <w:i/>
        </w:rPr>
        <w:t xml:space="preserve"> </w:t>
      </w:r>
      <w:r w:rsidRPr="007B7B26">
        <w:rPr>
          <w:i/>
        </w:rPr>
        <w:t>(Ε</w:t>
      </w:r>
      <w:r>
        <w:rPr>
          <w:i/>
        </w:rPr>
        <w:t>Ε</w:t>
      </w:r>
      <w:r w:rsidRPr="007B7B26">
        <w:rPr>
          <w:i/>
        </w:rPr>
        <w:t xml:space="preserve">) </w:t>
      </w:r>
      <w:r>
        <w:rPr>
          <w:i/>
        </w:rPr>
        <w:t>2024/</w:t>
      </w:r>
      <w:r>
        <w:rPr>
          <w:i/>
        </w:rPr>
        <w:t>2749</w:t>
      </w:r>
      <w:r>
        <w:rPr>
          <w:i/>
        </w:rPr>
        <w:t>.</w:t>
      </w:r>
      <w:r w:rsidRPr="007B7B26">
        <w:rPr>
          <w:i/>
        </w:rPr>
        <w:t>)</w:t>
      </w:r>
    </w:p>
    <w:sectPr w:rsidR="00595036" w:rsidRPr="004965BB" w:rsidSect="00A227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1E8" w:rsidRPr="00A22739" w:rsidRDefault="005011E8">
      <w:r w:rsidRPr="00A22739">
        <w:separator/>
      </w:r>
    </w:p>
  </w:endnote>
  <w:endnote w:type="continuationSeparator" w:id="0">
    <w:p w:rsidR="005011E8" w:rsidRPr="00A22739" w:rsidRDefault="005011E8">
      <w:r w:rsidRPr="00A22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E8" w:rsidRPr="00A22739" w:rsidRDefault="005011E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E8" w:rsidRPr="00A22739" w:rsidRDefault="005011E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E8" w:rsidRPr="00A22739" w:rsidRDefault="005011E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1E8" w:rsidRPr="00A22739" w:rsidRDefault="005011E8">
      <w:r w:rsidRPr="00A22739">
        <w:separator/>
      </w:r>
    </w:p>
  </w:footnote>
  <w:footnote w:type="continuationSeparator" w:id="0">
    <w:p w:rsidR="005011E8" w:rsidRPr="00A22739" w:rsidRDefault="005011E8">
      <w:r w:rsidRPr="00A22739">
        <w:continuationSeparator/>
      </w:r>
    </w:p>
  </w:footnote>
  <w:footnote w:id="1">
    <w:p w:rsidR="005011E8" w:rsidRPr="00595036" w:rsidRDefault="005011E8" w:rsidP="004965BB">
      <w:pPr>
        <w:pStyle w:val="FootnoteText"/>
        <w:spacing w:line="240" w:lineRule="auto"/>
        <w:ind w:left="720" w:hanging="720"/>
        <w:rPr>
          <w:sz w:val="24"/>
          <w:szCs w:val="24"/>
          <w:lang w:val="el-GR"/>
        </w:rPr>
      </w:pPr>
      <w:r w:rsidRPr="00595036">
        <w:rPr>
          <w:rStyle w:val="FootnoteReference"/>
          <w:sz w:val="24"/>
          <w:szCs w:val="24"/>
          <w:lang w:val="el-GR"/>
        </w:rPr>
        <w:footnoteRef/>
      </w:r>
      <w:r w:rsidRPr="00595036">
        <w:rPr>
          <w:sz w:val="24"/>
          <w:szCs w:val="24"/>
          <w:lang w:val="el-GR"/>
        </w:rPr>
        <w:t xml:space="preserve"> </w:t>
      </w:r>
      <w:r w:rsidRPr="00595036">
        <w:rPr>
          <w:sz w:val="24"/>
          <w:szCs w:val="24"/>
          <w:lang w:val="el-GR"/>
        </w:rPr>
        <w:tab/>
        <w:t xml:space="preserve">ΕΕ C </w:t>
      </w:r>
      <w:r w:rsidRPr="00900E81">
        <w:rPr>
          <w:sz w:val="24"/>
          <w:szCs w:val="24"/>
          <w:lang w:val="el-GR"/>
        </w:rPr>
        <w:t>100</w:t>
      </w:r>
      <w:r w:rsidRPr="00595036">
        <w:rPr>
          <w:sz w:val="24"/>
          <w:szCs w:val="24"/>
          <w:lang w:val="el-GR"/>
        </w:rPr>
        <w:t xml:space="preserve"> της </w:t>
      </w:r>
      <w:r w:rsidRPr="00900E81">
        <w:rPr>
          <w:sz w:val="24"/>
          <w:szCs w:val="24"/>
          <w:lang w:val="el-GR"/>
        </w:rPr>
        <w:t>16</w:t>
      </w:r>
      <w:r w:rsidRPr="00595036">
        <w:rPr>
          <w:sz w:val="24"/>
          <w:szCs w:val="24"/>
          <w:lang w:val="el-GR"/>
        </w:rPr>
        <w:t>.</w:t>
      </w:r>
      <w:r w:rsidRPr="00900E81">
        <w:rPr>
          <w:sz w:val="24"/>
          <w:szCs w:val="24"/>
          <w:lang w:val="el-GR"/>
        </w:rPr>
        <w:t>3</w:t>
      </w:r>
      <w:r w:rsidRPr="00595036">
        <w:rPr>
          <w:sz w:val="24"/>
          <w:szCs w:val="24"/>
          <w:lang w:val="el-GR"/>
        </w:rPr>
        <w:t>.</w:t>
      </w:r>
      <w:r w:rsidRPr="00900E81">
        <w:rPr>
          <w:sz w:val="24"/>
          <w:szCs w:val="24"/>
          <w:lang w:val="el-GR"/>
        </w:rPr>
        <w:t>2023</w:t>
      </w:r>
      <w:r w:rsidRPr="00595036">
        <w:rPr>
          <w:sz w:val="24"/>
          <w:szCs w:val="24"/>
          <w:lang w:val="el-GR"/>
        </w:rPr>
        <w:t xml:space="preserve">, σ. </w:t>
      </w:r>
      <w:r w:rsidRPr="00900E81">
        <w:rPr>
          <w:sz w:val="24"/>
          <w:szCs w:val="24"/>
          <w:lang w:val="el-GR"/>
        </w:rPr>
        <w:t>95</w:t>
      </w:r>
      <w:r w:rsidRPr="00595036">
        <w:rPr>
          <w:sz w:val="24"/>
          <w:szCs w:val="24"/>
          <w:lang w:val="el-GR"/>
        </w:rPr>
        <w:t>.</w:t>
      </w:r>
    </w:p>
  </w:footnote>
  <w:footnote w:id="2">
    <w:p w:rsidR="005011E8" w:rsidRPr="00595036" w:rsidRDefault="005011E8" w:rsidP="005011E8">
      <w:pPr>
        <w:pStyle w:val="FootnoteText"/>
        <w:spacing w:line="240" w:lineRule="auto"/>
        <w:ind w:left="720" w:hanging="720"/>
        <w:rPr>
          <w:sz w:val="24"/>
          <w:szCs w:val="24"/>
          <w:lang w:val="el-GR"/>
        </w:rPr>
      </w:pPr>
      <w:r w:rsidRPr="00595036">
        <w:rPr>
          <w:rStyle w:val="FootnoteReference"/>
          <w:sz w:val="24"/>
          <w:szCs w:val="24"/>
          <w:lang w:val="el-GR"/>
        </w:rPr>
        <w:footnoteRef/>
      </w:r>
      <w:r w:rsidRPr="00595036">
        <w:rPr>
          <w:sz w:val="24"/>
          <w:szCs w:val="24"/>
          <w:lang w:val="el-GR"/>
        </w:rPr>
        <w:t xml:space="preserve"> </w:t>
      </w:r>
      <w:r w:rsidRPr="00595036">
        <w:rPr>
          <w:sz w:val="24"/>
          <w:szCs w:val="24"/>
          <w:lang w:val="el-GR"/>
        </w:rPr>
        <w:tab/>
        <w:t xml:space="preserve">ΕΕ C </w:t>
      </w:r>
      <w:r w:rsidRPr="00900E81">
        <w:rPr>
          <w:sz w:val="24"/>
          <w:szCs w:val="24"/>
          <w:lang w:val="el-GR"/>
        </w:rPr>
        <w:t>157</w:t>
      </w:r>
      <w:r w:rsidRPr="00595036">
        <w:rPr>
          <w:sz w:val="24"/>
          <w:szCs w:val="24"/>
          <w:lang w:val="el-GR"/>
        </w:rPr>
        <w:t xml:space="preserve"> της </w:t>
      </w:r>
      <w:r w:rsidRPr="00900E81">
        <w:rPr>
          <w:sz w:val="24"/>
          <w:szCs w:val="24"/>
          <w:lang w:val="el-GR"/>
        </w:rPr>
        <w:t>3</w:t>
      </w:r>
      <w:r w:rsidRPr="00595036">
        <w:rPr>
          <w:sz w:val="24"/>
          <w:szCs w:val="24"/>
          <w:lang w:val="el-GR"/>
        </w:rPr>
        <w:t>.</w:t>
      </w:r>
      <w:r w:rsidRPr="00900E81">
        <w:rPr>
          <w:sz w:val="24"/>
          <w:szCs w:val="24"/>
          <w:lang w:val="el-GR"/>
        </w:rPr>
        <w:t>5</w:t>
      </w:r>
      <w:r w:rsidRPr="00595036">
        <w:rPr>
          <w:sz w:val="24"/>
          <w:szCs w:val="24"/>
          <w:lang w:val="el-GR"/>
        </w:rPr>
        <w:t>.</w:t>
      </w:r>
      <w:r w:rsidRPr="00900E81">
        <w:rPr>
          <w:sz w:val="24"/>
          <w:szCs w:val="24"/>
          <w:lang w:val="el-GR"/>
        </w:rPr>
        <w:t>20</w:t>
      </w:r>
      <w:r w:rsidR="00900E81" w:rsidRPr="006E1717">
        <w:rPr>
          <w:sz w:val="24"/>
          <w:szCs w:val="24"/>
          <w:lang w:val="el-GR"/>
        </w:rPr>
        <w:t>23</w:t>
      </w:r>
      <w:r w:rsidRPr="00595036">
        <w:rPr>
          <w:sz w:val="24"/>
          <w:szCs w:val="24"/>
          <w:lang w:val="el-GR"/>
        </w:rPr>
        <w:t xml:space="preserve">, σ. </w:t>
      </w:r>
      <w:r w:rsidRPr="00900E81">
        <w:rPr>
          <w:sz w:val="24"/>
          <w:szCs w:val="24"/>
          <w:lang w:val="el-GR"/>
        </w:rPr>
        <w:t>82</w:t>
      </w:r>
      <w:r w:rsidRPr="00595036">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E8" w:rsidRPr="00A22739" w:rsidRDefault="005011E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E8" w:rsidRPr="00A22739" w:rsidRDefault="005011E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E8" w:rsidRPr="00A22739" w:rsidRDefault="005011E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94EA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5/2023"/>
    <w:docVar w:name="dvlangue" w:val="EL"/>
    <w:docVar w:name="dvnumam" w:val="0"/>
    <w:docVar w:name="dvpe" w:val="745.256"/>
    <w:docVar w:name="dvrapporteur" w:val="Εισηγητής: "/>
    <w:docVar w:name="dvstar" w:val="***I"/>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ων οδηγιών 2000/14/ΕΚ, 2006/42/ΕΚ, 2010/35/ΕΕ, 2013/29/ΕΕ, 2014/28/ΕΕ, 2014/29/ΕΕ, 2014/30/ΕΕ, 2014/31/ΕΕ, 2014/32/ΕΕ, 2014/33/ΕΕ, 2014/34/ΕΕ, 2014/35/ΕΕ, 2014/53/ΕΕ, και 2014/68/ΕΕ όσον αφορά τις διαδικασίες έκτακτης ανάγκης για την αξιολόγηση της συμμόρφωσης, την έκδοση κοινών προδιαγραφών και την εποπτεία της αγοράς λόγω έκτακτης ανάγκης στην ενιαία αγορά(COM(2022)0462 – C9-0313/2022 – 2022/0280(COD))"/>
  </w:docVars>
  <w:rsids>
    <w:rsidRoot w:val="002E6D1C"/>
    <w:rsid w:val="00002272"/>
    <w:rsid w:val="00064002"/>
    <w:rsid w:val="000677B9"/>
    <w:rsid w:val="0007247B"/>
    <w:rsid w:val="000831BA"/>
    <w:rsid w:val="000A42CC"/>
    <w:rsid w:val="000E7DD9"/>
    <w:rsid w:val="0010095E"/>
    <w:rsid w:val="00125B37"/>
    <w:rsid w:val="00187494"/>
    <w:rsid w:val="001F32AE"/>
    <w:rsid w:val="002767FF"/>
    <w:rsid w:val="002B18FE"/>
    <w:rsid w:val="002B5493"/>
    <w:rsid w:val="002E6D1C"/>
    <w:rsid w:val="00343214"/>
    <w:rsid w:val="00361C00"/>
    <w:rsid w:val="003643EC"/>
    <w:rsid w:val="00395FA1"/>
    <w:rsid w:val="003E15D4"/>
    <w:rsid w:val="00411CCE"/>
    <w:rsid w:val="0041363A"/>
    <w:rsid w:val="0041666E"/>
    <w:rsid w:val="00421060"/>
    <w:rsid w:val="00471C19"/>
    <w:rsid w:val="004867E3"/>
    <w:rsid w:val="00494A28"/>
    <w:rsid w:val="004965BB"/>
    <w:rsid w:val="00497D87"/>
    <w:rsid w:val="004C0004"/>
    <w:rsid w:val="004C5D52"/>
    <w:rsid w:val="005011E8"/>
    <w:rsid w:val="0050519A"/>
    <w:rsid w:val="005072A1"/>
    <w:rsid w:val="00514517"/>
    <w:rsid w:val="00545827"/>
    <w:rsid w:val="00552B5D"/>
    <w:rsid w:val="00560270"/>
    <w:rsid w:val="00595036"/>
    <w:rsid w:val="005C2568"/>
    <w:rsid w:val="006037C0"/>
    <w:rsid w:val="006631B6"/>
    <w:rsid w:val="00680577"/>
    <w:rsid w:val="006E1717"/>
    <w:rsid w:val="006F74FA"/>
    <w:rsid w:val="00731ADD"/>
    <w:rsid w:val="00734777"/>
    <w:rsid w:val="00747932"/>
    <w:rsid w:val="00751A4A"/>
    <w:rsid w:val="00756632"/>
    <w:rsid w:val="00762C74"/>
    <w:rsid w:val="00786EC0"/>
    <w:rsid w:val="007D1690"/>
    <w:rsid w:val="007E22AD"/>
    <w:rsid w:val="00817416"/>
    <w:rsid w:val="00842779"/>
    <w:rsid w:val="00865F67"/>
    <w:rsid w:val="00871993"/>
    <w:rsid w:val="00881A7B"/>
    <w:rsid w:val="008840E5"/>
    <w:rsid w:val="00887B3E"/>
    <w:rsid w:val="008C2AC6"/>
    <w:rsid w:val="00900E81"/>
    <w:rsid w:val="00930C23"/>
    <w:rsid w:val="0093193B"/>
    <w:rsid w:val="009509D8"/>
    <w:rsid w:val="00950B64"/>
    <w:rsid w:val="00981893"/>
    <w:rsid w:val="00A1687D"/>
    <w:rsid w:val="00A22739"/>
    <w:rsid w:val="00A43E52"/>
    <w:rsid w:val="00A4678D"/>
    <w:rsid w:val="00A778C7"/>
    <w:rsid w:val="00AB441E"/>
    <w:rsid w:val="00AB6293"/>
    <w:rsid w:val="00AE0928"/>
    <w:rsid w:val="00AF3B82"/>
    <w:rsid w:val="00B12E95"/>
    <w:rsid w:val="00B22876"/>
    <w:rsid w:val="00B558F0"/>
    <w:rsid w:val="00BD48FE"/>
    <w:rsid w:val="00BD4923"/>
    <w:rsid w:val="00BD7BD8"/>
    <w:rsid w:val="00BE6ADC"/>
    <w:rsid w:val="00C05BFE"/>
    <w:rsid w:val="00C23CD4"/>
    <w:rsid w:val="00C47C14"/>
    <w:rsid w:val="00C61C0C"/>
    <w:rsid w:val="00C941CB"/>
    <w:rsid w:val="00CC2357"/>
    <w:rsid w:val="00CF071A"/>
    <w:rsid w:val="00D058B8"/>
    <w:rsid w:val="00D56C11"/>
    <w:rsid w:val="00D834A0"/>
    <w:rsid w:val="00D872DF"/>
    <w:rsid w:val="00D91E21"/>
    <w:rsid w:val="00D94D6D"/>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77B67"/>
  <w15:chartTrackingRefBased/>
  <w15:docId w15:val="{17F24535-8593-4B5C-B5F5-C1A837E5D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D4923"/>
    <w:rPr>
      <w:b/>
      <w:kern w:val="28"/>
      <w:sz w:val="28"/>
      <w:lang w:val="fr-FR" w:eastAsia="fr-FR"/>
    </w:rPr>
  </w:style>
  <w:style w:type="character" w:customStyle="1" w:styleId="Heading2Char">
    <w:name w:val="Heading 2 Char"/>
    <w:basedOn w:val="DefaultParagraphFont"/>
    <w:link w:val="Heading2"/>
    <w:semiHidden/>
    <w:rsid w:val="00BD4923"/>
    <w:rPr>
      <w:sz w:val="24"/>
      <w:lang w:val="fr-FR" w:eastAsia="fr-FR"/>
    </w:rPr>
  </w:style>
  <w:style w:type="character" w:customStyle="1" w:styleId="Heading3Char">
    <w:name w:val="Heading 3 Char"/>
    <w:basedOn w:val="DefaultParagraphFont"/>
    <w:link w:val="Heading3"/>
    <w:semiHidden/>
    <w:rsid w:val="00BD4923"/>
    <w:rPr>
      <w:rFonts w:ascii="Arial" w:hAnsi="Arial"/>
      <w:sz w:val="24"/>
      <w:lang w:val="fr-FR" w:eastAsia="fr-FR"/>
    </w:rPr>
  </w:style>
  <w:style w:type="character" w:customStyle="1" w:styleId="Heading4Char">
    <w:name w:val="Heading 4 Char"/>
    <w:basedOn w:val="DefaultParagraphFont"/>
    <w:link w:val="Heading4"/>
    <w:semiHidden/>
    <w:rsid w:val="00BD4923"/>
    <w:rPr>
      <w:sz w:val="24"/>
      <w:lang w:val="en-US" w:eastAsia="fr-FR"/>
    </w:rPr>
  </w:style>
  <w:style w:type="character" w:customStyle="1" w:styleId="Heading5Char">
    <w:name w:val="Heading 5 Char"/>
    <w:basedOn w:val="DefaultParagraphFont"/>
    <w:link w:val="Heading5"/>
    <w:semiHidden/>
    <w:rsid w:val="00BD4923"/>
    <w:rPr>
      <w:sz w:val="24"/>
      <w:lang w:val="en-US" w:eastAsia="fr-FR"/>
    </w:rPr>
  </w:style>
  <w:style w:type="character" w:customStyle="1" w:styleId="Heading6Char">
    <w:name w:val="Heading 6 Char"/>
    <w:basedOn w:val="DefaultParagraphFont"/>
    <w:link w:val="Heading6"/>
    <w:semiHidden/>
    <w:rsid w:val="00BD4923"/>
    <w:rPr>
      <w:i/>
      <w:sz w:val="22"/>
      <w:lang w:val="el-GR"/>
    </w:rPr>
  </w:style>
  <w:style w:type="character" w:customStyle="1" w:styleId="Heading7Char">
    <w:name w:val="Heading 7 Char"/>
    <w:basedOn w:val="DefaultParagraphFont"/>
    <w:link w:val="Heading7"/>
    <w:semiHidden/>
    <w:rsid w:val="00BD4923"/>
    <w:rPr>
      <w:rFonts w:ascii="Arial" w:hAnsi="Arial"/>
      <w:sz w:val="24"/>
      <w:lang w:val="el-GR"/>
    </w:rPr>
  </w:style>
  <w:style w:type="character" w:customStyle="1" w:styleId="Heading8Char">
    <w:name w:val="Heading 8 Char"/>
    <w:basedOn w:val="DefaultParagraphFont"/>
    <w:link w:val="Heading8"/>
    <w:semiHidden/>
    <w:rsid w:val="00BD4923"/>
    <w:rPr>
      <w:rFonts w:ascii="Arial" w:hAnsi="Arial"/>
      <w:i/>
      <w:sz w:val="24"/>
      <w:lang w:val="el-GR"/>
    </w:rPr>
  </w:style>
  <w:style w:type="character" w:customStyle="1" w:styleId="Heading9Char">
    <w:name w:val="Heading 9 Char"/>
    <w:basedOn w:val="DefaultParagraphFont"/>
    <w:link w:val="Heading9"/>
    <w:semiHidden/>
    <w:rsid w:val="00BD4923"/>
    <w:rPr>
      <w:rFonts w:ascii="Arial" w:hAnsi="Arial"/>
      <w:b/>
      <w:i/>
      <w:sz w:val="18"/>
      <w:lang w:val="el-GR"/>
    </w:rPr>
  </w:style>
  <w:style w:type="paragraph" w:styleId="TOCHeading">
    <w:name w:val="TOC Heading"/>
    <w:basedOn w:val="Normal"/>
    <w:next w:val="Normal"/>
    <w:uiPriority w:val="39"/>
    <w:unhideWhenUsed/>
    <w:qFormat/>
    <w:rsid w:val="00BD4923"/>
    <w:pPr>
      <w:widowControl/>
      <w:spacing w:after="240"/>
    </w:pPr>
    <w:rPr>
      <w:lang w:val="en-GB"/>
    </w:rPr>
  </w:style>
  <w:style w:type="paragraph" w:customStyle="1" w:styleId="EPFooter2">
    <w:name w:val="EPFooter2"/>
    <w:basedOn w:val="Normal"/>
    <w:next w:val="Normal"/>
    <w:rsid w:val="00BD492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D4923"/>
    <w:pPr>
      <w:keepNext/>
      <w:spacing w:after="240"/>
      <w:jc w:val="right"/>
    </w:pPr>
    <w:rPr>
      <w:rFonts w:ascii="Arial" w:hAnsi="Arial"/>
      <w:b/>
    </w:rPr>
  </w:style>
  <w:style w:type="paragraph" w:customStyle="1" w:styleId="Normal6a">
    <w:name w:val="Normal6a"/>
    <w:basedOn w:val="Normal"/>
    <w:rsid w:val="00BD4923"/>
    <w:pPr>
      <w:spacing w:after="120"/>
    </w:pPr>
  </w:style>
  <w:style w:type="paragraph" w:customStyle="1" w:styleId="PageHeading">
    <w:name w:val="PageHeading"/>
    <w:basedOn w:val="Normal"/>
    <w:rsid w:val="00BD4923"/>
    <w:pPr>
      <w:keepNext/>
      <w:spacing w:after="480"/>
      <w:jc w:val="center"/>
    </w:pPr>
    <w:rPr>
      <w:rFonts w:ascii="Arial" w:hAnsi="Arial" w:cs="Arial"/>
      <w:b/>
    </w:rPr>
  </w:style>
  <w:style w:type="paragraph" w:customStyle="1" w:styleId="NormalBold">
    <w:name w:val="NormalBold"/>
    <w:basedOn w:val="Normal"/>
    <w:link w:val="NormalBoldChar"/>
    <w:rsid w:val="00BD4923"/>
    <w:rPr>
      <w:b/>
    </w:rPr>
  </w:style>
  <w:style w:type="character" w:customStyle="1" w:styleId="NormalBoldChar">
    <w:name w:val="NormalBold Char"/>
    <w:basedOn w:val="DefaultParagraphFont"/>
    <w:link w:val="NormalBold"/>
    <w:locked/>
    <w:rsid w:val="00BD4923"/>
    <w:rPr>
      <w:b/>
      <w:sz w:val="24"/>
      <w:lang w:val="el-GR"/>
    </w:rPr>
  </w:style>
  <w:style w:type="paragraph" w:customStyle="1" w:styleId="NormalBold12a">
    <w:name w:val="NormalBold12a"/>
    <w:basedOn w:val="Normal"/>
    <w:rsid w:val="00BD4923"/>
    <w:pPr>
      <w:spacing w:after="240"/>
    </w:pPr>
    <w:rPr>
      <w:b/>
    </w:rPr>
  </w:style>
  <w:style w:type="paragraph" w:customStyle="1" w:styleId="AmJustText">
    <w:name w:val="AmJustText"/>
    <w:basedOn w:val="Normal"/>
    <w:rsid w:val="00BD4923"/>
    <w:pPr>
      <w:spacing w:after="240"/>
    </w:pPr>
    <w:rPr>
      <w:i/>
    </w:rPr>
  </w:style>
  <w:style w:type="paragraph" w:customStyle="1" w:styleId="NormalHanging12a">
    <w:name w:val="NormalHanging12a"/>
    <w:basedOn w:val="Normal"/>
    <w:link w:val="NormalHanging12aChar"/>
    <w:rsid w:val="00BD4923"/>
    <w:pPr>
      <w:spacing w:after="240"/>
      <w:ind w:left="567" w:hanging="567"/>
    </w:pPr>
  </w:style>
  <w:style w:type="paragraph" w:customStyle="1" w:styleId="CoverNormal24a">
    <w:name w:val="CoverNormal24a"/>
    <w:basedOn w:val="Normal"/>
    <w:rsid w:val="00BD4923"/>
    <w:pPr>
      <w:spacing w:after="480"/>
      <w:ind w:left="1417"/>
    </w:pPr>
  </w:style>
  <w:style w:type="paragraph" w:customStyle="1" w:styleId="CoverNormal">
    <w:name w:val="CoverNormal"/>
    <w:basedOn w:val="Normal"/>
    <w:rsid w:val="00BD4923"/>
    <w:pPr>
      <w:ind w:left="1418"/>
    </w:pPr>
  </w:style>
  <w:style w:type="paragraph" w:customStyle="1" w:styleId="AmCrossRef">
    <w:name w:val="AmCrossRef"/>
    <w:basedOn w:val="Normal"/>
    <w:rsid w:val="00BD4923"/>
    <w:pPr>
      <w:spacing w:before="240" w:after="240"/>
      <w:jc w:val="center"/>
    </w:pPr>
    <w:rPr>
      <w:i/>
    </w:rPr>
  </w:style>
  <w:style w:type="paragraph" w:customStyle="1" w:styleId="AmJustTitle">
    <w:name w:val="AmJustTitle"/>
    <w:basedOn w:val="Normal"/>
    <w:next w:val="AmJustText"/>
    <w:rsid w:val="00BD4923"/>
    <w:pPr>
      <w:keepNext/>
      <w:spacing w:before="240" w:after="240"/>
      <w:jc w:val="center"/>
    </w:pPr>
    <w:rPr>
      <w:i/>
    </w:rPr>
  </w:style>
  <w:style w:type="paragraph" w:customStyle="1" w:styleId="CoverReference">
    <w:name w:val="CoverReference"/>
    <w:basedOn w:val="Normal"/>
    <w:rsid w:val="00BD4923"/>
    <w:pPr>
      <w:spacing w:before="1080"/>
      <w:jc w:val="right"/>
    </w:pPr>
    <w:rPr>
      <w:rFonts w:ascii="Arial" w:hAnsi="Arial" w:cs="Arial"/>
      <w:b/>
    </w:rPr>
  </w:style>
  <w:style w:type="paragraph" w:customStyle="1" w:styleId="CoverDocType">
    <w:name w:val="CoverDocType"/>
    <w:basedOn w:val="Normal"/>
    <w:rsid w:val="00BD4923"/>
    <w:pPr>
      <w:ind w:left="1418"/>
    </w:pPr>
    <w:rPr>
      <w:rFonts w:ascii="Arial" w:hAnsi="Arial"/>
      <w:b/>
      <w:sz w:val="48"/>
    </w:rPr>
  </w:style>
  <w:style w:type="paragraph" w:customStyle="1" w:styleId="CoverDocType24a">
    <w:name w:val="CoverDocType24a"/>
    <w:basedOn w:val="Normal"/>
    <w:rsid w:val="00BD4923"/>
    <w:pPr>
      <w:spacing w:after="480"/>
      <w:ind w:left="1418"/>
    </w:pPr>
    <w:rPr>
      <w:rFonts w:ascii="Arial" w:hAnsi="Arial"/>
      <w:b/>
      <w:sz w:val="48"/>
    </w:rPr>
  </w:style>
  <w:style w:type="paragraph" w:customStyle="1" w:styleId="CoverDate">
    <w:name w:val="CoverDate"/>
    <w:basedOn w:val="Normal"/>
    <w:rsid w:val="00BD4923"/>
    <w:pPr>
      <w:spacing w:before="240" w:after="1200"/>
    </w:pPr>
  </w:style>
  <w:style w:type="paragraph" w:styleId="Header">
    <w:name w:val="header"/>
    <w:basedOn w:val="Normal"/>
    <w:link w:val="HeaderChar"/>
    <w:rsid w:val="00BD4923"/>
    <w:pPr>
      <w:tabs>
        <w:tab w:val="center" w:pos="4513"/>
        <w:tab w:val="right" w:pos="9026"/>
      </w:tabs>
    </w:pPr>
  </w:style>
  <w:style w:type="character" w:customStyle="1" w:styleId="HeaderChar">
    <w:name w:val="Header Char"/>
    <w:basedOn w:val="DefaultParagraphFont"/>
    <w:link w:val="Header"/>
    <w:rsid w:val="00BD4923"/>
    <w:rPr>
      <w:sz w:val="24"/>
      <w:lang w:val="el-GR"/>
    </w:rPr>
  </w:style>
  <w:style w:type="paragraph" w:customStyle="1" w:styleId="AmOrLang">
    <w:name w:val="AmOrLang"/>
    <w:basedOn w:val="Normal"/>
    <w:rsid w:val="00BD4923"/>
    <w:pPr>
      <w:spacing w:before="240" w:after="240"/>
      <w:jc w:val="right"/>
    </w:pPr>
  </w:style>
  <w:style w:type="paragraph" w:customStyle="1" w:styleId="AmColumnHeading">
    <w:name w:val="AmColumnHeading"/>
    <w:basedOn w:val="Normal"/>
    <w:rsid w:val="00BD4923"/>
    <w:pPr>
      <w:spacing w:after="240"/>
      <w:jc w:val="center"/>
    </w:pPr>
    <w:rPr>
      <w:i/>
    </w:rPr>
  </w:style>
  <w:style w:type="paragraph" w:customStyle="1" w:styleId="AmNumberTabs">
    <w:name w:val="AmNumberTabs"/>
    <w:basedOn w:val="Normal"/>
    <w:link w:val="AmNumberTabsChar"/>
    <w:rsid w:val="00BD49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D4923"/>
    <w:pPr>
      <w:spacing w:before="240"/>
    </w:pPr>
    <w:rPr>
      <w:b/>
    </w:rPr>
  </w:style>
  <w:style w:type="paragraph" w:customStyle="1" w:styleId="EPBody">
    <w:name w:val="EPBody"/>
    <w:basedOn w:val="Normal"/>
    <w:rsid w:val="00BD4923"/>
    <w:pPr>
      <w:jc w:val="center"/>
    </w:pPr>
    <w:rPr>
      <w:rFonts w:ascii="Arial" w:hAnsi="Arial" w:cs="Arial"/>
      <w:i/>
      <w:sz w:val="22"/>
      <w:szCs w:val="22"/>
    </w:rPr>
  </w:style>
  <w:style w:type="paragraph" w:customStyle="1" w:styleId="EPFooter">
    <w:name w:val="EPFooter"/>
    <w:basedOn w:val="Normal"/>
    <w:rsid w:val="00BD4923"/>
    <w:pPr>
      <w:tabs>
        <w:tab w:val="center" w:pos="4535"/>
        <w:tab w:val="right" w:pos="9071"/>
      </w:tabs>
      <w:spacing w:before="240" w:after="240"/>
    </w:pPr>
    <w:rPr>
      <w:color w:val="010000"/>
      <w:sz w:val="22"/>
    </w:rPr>
  </w:style>
  <w:style w:type="paragraph" w:customStyle="1" w:styleId="EPComma">
    <w:name w:val="EPComma"/>
    <w:basedOn w:val="Normal"/>
    <w:rsid w:val="00BD4923"/>
    <w:pPr>
      <w:spacing w:before="480" w:after="240"/>
    </w:pPr>
  </w:style>
  <w:style w:type="paragraph" w:customStyle="1" w:styleId="Lgendesigne">
    <w:name w:val="Légende signe"/>
    <w:basedOn w:val="Normal"/>
    <w:rsid w:val="00BD4923"/>
    <w:pPr>
      <w:tabs>
        <w:tab w:val="right" w:pos="454"/>
        <w:tab w:val="left" w:pos="737"/>
      </w:tabs>
      <w:ind w:left="737" w:hanging="737"/>
    </w:pPr>
    <w:rPr>
      <w:snapToGrid w:val="0"/>
      <w:sz w:val="18"/>
      <w:lang w:eastAsia="en-US"/>
    </w:rPr>
  </w:style>
  <w:style w:type="paragraph" w:customStyle="1" w:styleId="Lgendetitre">
    <w:name w:val="Légende titre"/>
    <w:basedOn w:val="Normal"/>
    <w:rsid w:val="00BD4923"/>
    <w:pPr>
      <w:spacing w:before="240" w:after="240"/>
    </w:pPr>
    <w:rPr>
      <w:b/>
      <w:i/>
      <w:snapToGrid w:val="0"/>
      <w:lang w:eastAsia="en-US"/>
    </w:rPr>
  </w:style>
  <w:style w:type="paragraph" w:customStyle="1" w:styleId="Lgendestandard">
    <w:name w:val="Légende standard"/>
    <w:basedOn w:val="Normal"/>
    <w:rsid w:val="00BD4923"/>
    <w:rPr>
      <w:sz w:val="18"/>
    </w:rPr>
  </w:style>
  <w:style w:type="paragraph" w:styleId="BalloonText">
    <w:name w:val="Balloon Text"/>
    <w:basedOn w:val="Normal"/>
    <w:link w:val="BalloonTextChar"/>
    <w:unhideWhenUsed/>
    <w:rsid w:val="00BD4923"/>
    <w:rPr>
      <w:rFonts w:ascii="Segoe UI" w:hAnsi="Segoe UI" w:cs="Segoe UI"/>
      <w:sz w:val="18"/>
      <w:szCs w:val="18"/>
    </w:rPr>
  </w:style>
  <w:style w:type="character" w:customStyle="1" w:styleId="BalloonTextChar">
    <w:name w:val="Balloon Text Char"/>
    <w:basedOn w:val="DefaultParagraphFont"/>
    <w:link w:val="BalloonText"/>
    <w:rsid w:val="00BD4923"/>
    <w:rPr>
      <w:rFonts w:ascii="Segoe UI" w:hAnsi="Segoe UI" w:cs="Segoe UI"/>
      <w:sz w:val="18"/>
      <w:szCs w:val="18"/>
      <w:lang w:val="el-GR"/>
    </w:rPr>
  </w:style>
  <w:style w:type="character" w:customStyle="1" w:styleId="FooterChar">
    <w:name w:val="Footer Char"/>
    <w:basedOn w:val="DefaultParagraphFont"/>
    <w:link w:val="Footer"/>
    <w:rsid w:val="00BD4923"/>
    <w:rPr>
      <w:sz w:val="22"/>
    </w:rPr>
  </w:style>
  <w:style w:type="paragraph" w:styleId="Footer">
    <w:name w:val="footer"/>
    <w:link w:val="FooterChar"/>
    <w:unhideWhenUsed/>
    <w:rsid w:val="00BD4923"/>
    <w:pPr>
      <w:tabs>
        <w:tab w:val="center" w:pos="4536"/>
        <w:tab w:val="right" w:pos="9072"/>
      </w:tabs>
      <w:spacing w:before="240" w:after="240" w:line="220" w:lineRule="auto"/>
    </w:pPr>
    <w:rPr>
      <w:sz w:val="22"/>
    </w:rPr>
  </w:style>
  <w:style w:type="character" w:customStyle="1" w:styleId="FooterChar1">
    <w:name w:val="Footer Char1"/>
    <w:basedOn w:val="DefaultParagraphFont"/>
    <w:rsid w:val="00BD4923"/>
    <w:rPr>
      <w:sz w:val="24"/>
      <w:lang w:val="el-GR"/>
    </w:rPr>
  </w:style>
  <w:style w:type="character" w:customStyle="1" w:styleId="Normal12Char">
    <w:name w:val="Normal12 Char"/>
    <w:basedOn w:val="DefaultParagraphFont"/>
    <w:link w:val="Normal12"/>
    <w:locked/>
    <w:rsid w:val="00BD4923"/>
    <w:rPr>
      <w:noProof/>
      <w:sz w:val="24"/>
    </w:rPr>
  </w:style>
  <w:style w:type="paragraph" w:customStyle="1" w:styleId="Normal12">
    <w:name w:val="Normal12"/>
    <w:basedOn w:val="Normal"/>
    <w:link w:val="Normal12Char"/>
    <w:rsid w:val="00BD4923"/>
    <w:pPr>
      <w:spacing w:after="240"/>
    </w:pPr>
    <w:rPr>
      <w:noProof/>
      <w:lang w:val="en-GB"/>
    </w:rPr>
  </w:style>
  <w:style w:type="character" w:customStyle="1" w:styleId="Normal6Char">
    <w:name w:val="Normal6 Char"/>
    <w:basedOn w:val="DefaultParagraphFont"/>
    <w:link w:val="Normal6"/>
    <w:locked/>
    <w:rsid w:val="00BD4923"/>
    <w:rPr>
      <w:sz w:val="24"/>
      <w:lang w:val="el-GR"/>
    </w:rPr>
  </w:style>
  <w:style w:type="paragraph" w:customStyle="1" w:styleId="Normal6">
    <w:name w:val="Normal6"/>
    <w:basedOn w:val="Normal"/>
    <w:link w:val="Normal6Char"/>
    <w:rsid w:val="00BD4923"/>
    <w:pPr>
      <w:spacing w:after="120"/>
    </w:pPr>
  </w:style>
  <w:style w:type="paragraph" w:customStyle="1" w:styleId="Normal12Italic">
    <w:name w:val="Normal12Italic"/>
    <w:basedOn w:val="Normal12"/>
    <w:rsid w:val="00BD4923"/>
    <w:rPr>
      <w:i/>
    </w:rPr>
  </w:style>
  <w:style w:type="paragraph" w:customStyle="1" w:styleId="Footer2">
    <w:name w:val="Footer2"/>
    <w:basedOn w:val="Normal12"/>
    <w:rsid w:val="00BD4923"/>
    <w:pPr>
      <w:tabs>
        <w:tab w:val="center" w:pos="4535"/>
        <w:tab w:val="right" w:pos="9923"/>
      </w:tabs>
      <w:spacing w:line="480" w:lineRule="auto"/>
      <w:ind w:left="-851"/>
    </w:pPr>
    <w:rPr>
      <w:rFonts w:ascii="Arial" w:cs="Arial"/>
      <w:b/>
      <w:sz w:val="48"/>
    </w:rPr>
  </w:style>
  <w:style w:type="paragraph" w:customStyle="1" w:styleId="EntPE">
    <w:name w:val="EntPE"/>
    <w:basedOn w:val="Normal12"/>
    <w:rsid w:val="00BD4923"/>
    <w:pPr>
      <w:jc w:val="center"/>
    </w:pPr>
    <w:rPr>
      <w:noProof w:val="0"/>
      <w:sz w:val="56"/>
    </w:rPr>
  </w:style>
  <w:style w:type="paragraph" w:customStyle="1" w:styleId="AMNumberTabs0">
    <w:name w:val="AMNumberTabs"/>
    <w:basedOn w:val="Normal"/>
    <w:rsid w:val="00BD492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D4923"/>
    <w:pPr>
      <w:spacing w:after="240"/>
      <w:jc w:val="center"/>
    </w:pPr>
    <w:rPr>
      <w:i/>
    </w:rPr>
  </w:style>
  <w:style w:type="paragraph" w:customStyle="1" w:styleId="Olang">
    <w:name w:val="Olang"/>
    <w:basedOn w:val="Normal"/>
    <w:rsid w:val="00BD4923"/>
    <w:pPr>
      <w:spacing w:before="240" w:after="240"/>
      <w:jc w:val="right"/>
    </w:pPr>
    <w:rPr>
      <w:noProof/>
      <w:szCs w:val="24"/>
    </w:rPr>
  </w:style>
  <w:style w:type="paragraph" w:customStyle="1" w:styleId="JustificationTitle">
    <w:name w:val="JustificationTitle"/>
    <w:basedOn w:val="Normal"/>
    <w:next w:val="Normal12"/>
    <w:rsid w:val="00BD4923"/>
    <w:pPr>
      <w:keepNext/>
      <w:spacing w:before="240" w:after="240"/>
      <w:jc w:val="center"/>
    </w:pPr>
    <w:rPr>
      <w:i/>
      <w:noProof/>
    </w:rPr>
  </w:style>
  <w:style w:type="character" w:styleId="CommentReference">
    <w:name w:val="annotation reference"/>
    <w:basedOn w:val="DefaultParagraphFont"/>
    <w:rsid w:val="00BD4923"/>
    <w:rPr>
      <w:sz w:val="16"/>
      <w:szCs w:val="16"/>
    </w:rPr>
  </w:style>
  <w:style w:type="paragraph" w:styleId="CommentText">
    <w:name w:val="annotation text"/>
    <w:basedOn w:val="Normal"/>
    <w:link w:val="CommentTextChar"/>
    <w:rsid w:val="00BD4923"/>
    <w:rPr>
      <w:sz w:val="20"/>
    </w:rPr>
  </w:style>
  <w:style w:type="character" w:customStyle="1" w:styleId="CommentTextChar">
    <w:name w:val="Comment Text Char"/>
    <w:basedOn w:val="DefaultParagraphFont"/>
    <w:link w:val="CommentText"/>
    <w:rsid w:val="00BD4923"/>
    <w:rPr>
      <w:lang w:val="el-GR"/>
    </w:rPr>
  </w:style>
  <w:style w:type="paragraph" w:styleId="CommentSubject">
    <w:name w:val="annotation subject"/>
    <w:basedOn w:val="CommentText"/>
    <w:next w:val="CommentText"/>
    <w:link w:val="CommentSubjectChar"/>
    <w:unhideWhenUsed/>
    <w:rsid w:val="00BD4923"/>
    <w:rPr>
      <w:b/>
      <w:bCs/>
    </w:rPr>
  </w:style>
  <w:style w:type="character" w:customStyle="1" w:styleId="CommentSubjectChar">
    <w:name w:val="Comment Subject Char"/>
    <w:basedOn w:val="CommentTextChar"/>
    <w:link w:val="CommentSubject"/>
    <w:rsid w:val="00BD4923"/>
    <w:rPr>
      <w:b/>
      <w:bCs/>
      <w:lang w:val="el-GR"/>
    </w:rPr>
  </w:style>
  <w:style w:type="paragraph" w:styleId="Revision">
    <w:name w:val="Revision"/>
    <w:hidden/>
    <w:uiPriority w:val="99"/>
    <w:semiHidden/>
    <w:rsid w:val="00BD4923"/>
    <w:rPr>
      <w:sz w:val="24"/>
      <w:lang w:val="el-GR"/>
    </w:rPr>
  </w:style>
  <w:style w:type="character" w:customStyle="1" w:styleId="AmNumberTabsChar">
    <w:name w:val="AmNumberTabs Char"/>
    <w:basedOn w:val="DefaultParagraphFont"/>
    <w:link w:val="AmNumberTabs"/>
    <w:rsid w:val="00BD4923"/>
    <w:rPr>
      <w:b/>
      <w:sz w:val="24"/>
      <w:lang w:val="el-GR"/>
    </w:rPr>
  </w:style>
  <w:style w:type="character" w:customStyle="1" w:styleId="NormalBold12bChar">
    <w:name w:val="NormalBold12b Char"/>
    <w:basedOn w:val="AmNumberTabsChar"/>
    <w:link w:val="NormalBold12b"/>
    <w:rsid w:val="00BD4923"/>
    <w:rPr>
      <w:b/>
      <w:sz w:val="24"/>
      <w:lang w:val="el-GR"/>
    </w:rPr>
  </w:style>
  <w:style w:type="paragraph" w:customStyle="1" w:styleId="ManualNumPar1">
    <w:name w:val="Manual NumPar 1"/>
    <w:basedOn w:val="Normal"/>
    <w:next w:val="Normal"/>
    <w:rsid w:val="00BD4923"/>
    <w:pPr>
      <w:widowControl/>
      <w:spacing w:before="120" w:after="120"/>
      <w:ind w:left="850" w:hanging="850"/>
      <w:jc w:val="both"/>
    </w:pPr>
    <w:rPr>
      <w:rFonts w:eastAsiaTheme="minorHAnsi"/>
      <w:szCs w:val="22"/>
      <w:lang w:eastAsia="en-US"/>
    </w:rPr>
  </w:style>
  <w:style w:type="character" w:styleId="Hyperlink">
    <w:name w:val="Hyperlink"/>
    <w:basedOn w:val="DefaultParagraphFont"/>
    <w:rsid w:val="00BD4923"/>
    <w:rPr>
      <w:color w:val="0563C1" w:themeColor="hyperlink"/>
      <w:u w:val="single"/>
    </w:rPr>
  </w:style>
  <w:style w:type="paragraph" w:customStyle="1" w:styleId="Normal12a">
    <w:name w:val="Normal12a"/>
    <w:basedOn w:val="Normal"/>
    <w:rsid w:val="00BD4923"/>
    <w:pPr>
      <w:spacing w:after="240"/>
    </w:pPr>
  </w:style>
  <w:style w:type="paragraph" w:customStyle="1" w:styleId="RollCallVotes">
    <w:name w:val="RollCallVotes"/>
    <w:basedOn w:val="Normal"/>
    <w:rsid w:val="00BD4923"/>
    <w:pPr>
      <w:spacing w:before="120" w:after="120"/>
      <w:jc w:val="center"/>
    </w:pPr>
    <w:rPr>
      <w:b/>
      <w:bCs/>
      <w:snapToGrid w:val="0"/>
      <w:sz w:val="16"/>
      <w:lang w:eastAsia="en-US"/>
    </w:rPr>
  </w:style>
  <w:style w:type="paragraph" w:customStyle="1" w:styleId="RollCallTabs">
    <w:name w:val="RollCallTabs"/>
    <w:basedOn w:val="Normal"/>
    <w:qFormat/>
    <w:rsid w:val="00BD4923"/>
    <w:pPr>
      <w:tabs>
        <w:tab w:val="center" w:pos="284"/>
        <w:tab w:val="left" w:pos="426"/>
      </w:tabs>
    </w:pPr>
    <w:rPr>
      <w:snapToGrid w:val="0"/>
      <w:lang w:eastAsia="en-US"/>
    </w:rPr>
  </w:style>
  <w:style w:type="paragraph" w:customStyle="1" w:styleId="RollCallSymbols14pt">
    <w:name w:val="RollCallSymbols14pt"/>
    <w:basedOn w:val="Normal"/>
    <w:rsid w:val="00BD4923"/>
    <w:pPr>
      <w:spacing w:before="120" w:after="120"/>
      <w:jc w:val="center"/>
    </w:pPr>
    <w:rPr>
      <w:rFonts w:ascii="Arial" w:hAnsi="Arial"/>
      <w:b/>
      <w:bCs/>
      <w:snapToGrid w:val="0"/>
      <w:sz w:val="28"/>
      <w:lang w:eastAsia="en-US"/>
    </w:rPr>
  </w:style>
  <w:style w:type="paragraph" w:customStyle="1" w:styleId="RollCallTable">
    <w:name w:val="RollCallTable"/>
    <w:basedOn w:val="Normal"/>
    <w:rsid w:val="00BD4923"/>
    <w:pPr>
      <w:spacing w:before="120" w:after="120"/>
    </w:pPr>
    <w:rPr>
      <w:snapToGrid w:val="0"/>
      <w:sz w:val="16"/>
      <w:lang w:eastAsia="en-US"/>
    </w:rPr>
  </w:style>
  <w:style w:type="paragraph" w:customStyle="1" w:styleId="exemple">
    <w:name w:val="exemple"/>
    <w:basedOn w:val="Normal"/>
    <w:rsid w:val="00BD4923"/>
    <w:pPr>
      <w:tabs>
        <w:tab w:val="left" w:pos="-1440"/>
        <w:tab w:val="left" w:pos="-720"/>
        <w:tab w:val="left" w:pos="0"/>
        <w:tab w:val="left" w:pos="336"/>
        <w:tab w:val="left" w:pos="720"/>
        <w:tab w:val="left" w:pos="1008"/>
        <w:tab w:val="left" w:pos="1440"/>
        <w:tab w:val="left" w:pos="177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20"/>
      <w:ind w:left="2041" w:hanging="340"/>
    </w:pPr>
    <w:rPr>
      <w:sz w:val="20"/>
      <w:lang w:eastAsia="fr-BE"/>
    </w:rPr>
  </w:style>
  <w:style w:type="character" w:customStyle="1" w:styleId="NormalHanging12aChar">
    <w:name w:val="NormalHanging12a Char"/>
    <w:basedOn w:val="DefaultParagraphFont"/>
    <w:link w:val="NormalHanging12a"/>
    <w:locked/>
    <w:rsid w:val="00C47C14"/>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595036"/>
    <w:pPr>
      <w:widowControl/>
      <w:spacing w:after="160" w:line="240" w:lineRule="exact"/>
    </w:pPr>
    <w:rPr>
      <w:sz w:val="20"/>
      <w:vertAlign w:val="superscript"/>
      <w:lang w:val="en-GB"/>
    </w:rPr>
  </w:style>
  <w:style w:type="paragraph" w:customStyle="1" w:styleId="AmDocTypeTab">
    <w:name w:val="AmDocTypeTab"/>
    <w:basedOn w:val="Normal"/>
    <w:rsid w:val="00595036"/>
    <w:pPr>
      <w:tabs>
        <w:tab w:val="right" w:pos="9072"/>
      </w:tabs>
    </w:pPr>
    <w:rPr>
      <w:b/>
    </w:rPr>
  </w:style>
  <w:style w:type="paragraph" w:customStyle="1" w:styleId="NormalCenter12a">
    <w:name w:val="NormalCenter12a"/>
    <w:basedOn w:val="Normal"/>
    <w:rsid w:val="00595036"/>
    <w:pPr>
      <w:spacing w:after="240"/>
      <w:jc w:val="center"/>
    </w:pPr>
  </w:style>
  <w:style w:type="paragraph" w:customStyle="1" w:styleId="AmDateTab">
    <w:name w:val="AmDateTab"/>
    <w:basedOn w:val="Normal"/>
    <w:rsid w:val="00595036"/>
    <w:pPr>
      <w:tabs>
        <w:tab w:val="right" w:pos="9072"/>
      </w:tabs>
    </w:pPr>
  </w:style>
  <w:style w:type="paragraph" w:customStyle="1" w:styleId="AmHeadingConsam">
    <w:name w:val="AmHeadingConsam"/>
    <w:basedOn w:val="Normal"/>
    <w:next w:val="NormalCenter12a"/>
    <w:rsid w:val="00595036"/>
    <w:pPr>
      <w:spacing w:before="720" w:after="240"/>
      <w:jc w:val="center"/>
    </w:pPr>
  </w:style>
  <w:style w:type="numbering" w:customStyle="1" w:styleId="NoList1">
    <w:name w:val="No List1"/>
    <w:next w:val="NoList"/>
    <w:uiPriority w:val="99"/>
    <w:semiHidden/>
    <w:unhideWhenUsed/>
    <w:rsid w:val="00595036"/>
  </w:style>
  <w:style w:type="paragraph" w:customStyle="1" w:styleId="SignaturePersonne">
    <w:name w:val="Signature Personne"/>
    <w:basedOn w:val="Normal"/>
    <w:rsid w:val="00595036"/>
    <w:pPr>
      <w:widowControl/>
      <w:tabs>
        <w:tab w:val="left" w:pos="4252"/>
      </w:tabs>
      <w:spacing w:line="360" w:lineRule="auto"/>
    </w:pPr>
    <w:rPr>
      <w:i/>
      <w:szCs w:val="24"/>
      <w:lang w:val="en-US" w:eastAsia="en-US"/>
    </w:rPr>
  </w:style>
  <w:style w:type="paragraph" w:customStyle="1" w:styleId="Considrant">
    <w:name w:val="Considérant"/>
    <w:basedOn w:val="Normal"/>
    <w:rsid w:val="00595036"/>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595036"/>
    <w:pPr>
      <w:keepNext/>
      <w:spacing w:before="600" w:after="120" w:line="360" w:lineRule="auto"/>
    </w:pPr>
    <w:rPr>
      <w:szCs w:val="24"/>
      <w:lang w:val="en-US" w:eastAsia="en-US"/>
    </w:rPr>
  </w:style>
  <w:style w:type="paragraph" w:customStyle="1" w:styleId="Institutionquisigne">
    <w:name w:val="Institution qui signe"/>
    <w:basedOn w:val="Normal"/>
    <w:next w:val="Normal"/>
    <w:rsid w:val="00595036"/>
    <w:pPr>
      <w:keepNext/>
      <w:tabs>
        <w:tab w:val="left" w:pos="4252"/>
      </w:tabs>
      <w:spacing w:before="720" w:line="360" w:lineRule="auto"/>
    </w:pPr>
    <w:rPr>
      <w:i/>
      <w:szCs w:val="24"/>
      <w:lang w:val="en-US" w:eastAsia="en-US"/>
    </w:rPr>
  </w:style>
  <w:style w:type="paragraph" w:customStyle="1" w:styleId="Fait">
    <w:name w:val="Fait à"/>
    <w:basedOn w:val="Normal"/>
    <w:rsid w:val="00595036"/>
    <w:pPr>
      <w:keepNext/>
      <w:widowControl/>
      <w:spacing w:before="120" w:line="360" w:lineRule="auto"/>
    </w:pPr>
    <w:rPr>
      <w:szCs w:val="24"/>
      <w:lang w:val="en-US" w:eastAsia="en-US"/>
    </w:rPr>
  </w:style>
  <w:style w:type="paragraph" w:customStyle="1" w:styleId="FootnoteTextForceStyle">
    <w:name w:val="Footnote Text ForceStyle"/>
    <w:rsid w:val="00595036"/>
    <w:pPr>
      <w:keepLines/>
      <w:widowControl w:val="0"/>
      <w:ind w:left="850" w:hanging="850"/>
    </w:pPr>
    <w:rPr>
      <w:sz w:val="24"/>
      <w:lang w:val="en-US" w:eastAsia="en-US"/>
    </w:rPr>
  </w:style>
  <w:style w:type="paragraph" w:customStyle="1" w:styleId="Applicationdirecte">
    <w:name w:val="Application directe"/>
    <w:basedOn w:val="Normal"/>
    <w:next w:val="Normal"/>
    <w:rsid w:val="00595036"/>
    <w:pPr>
      <w:spacing w:before="120" w:after="120" w:line="360" w:lineRule="auto"/>
    </w:pPr>
    <w:rPr>
      <w:szCs w:val="24"/>
      <w:lang w:val="en-US" w:eastAsia="en-US"/>
    </w:rPr>
  </w:style>
  <w:style w:type="paragraph" w:customStyle="1" w:styleId="Normale">
    <w:name w:val="Normale"/>
    <w:rsid w:val="00595036"/>
    <w:pPr>
      <w:widowControl w:val="0"/>
      <w:spacing w:before="120" w:after="120" w:line="360" w:lineRule="auto"/>
    </w:pPr>
    <w:rPr>
      <w:sz w:val="24"/>
      <w:lang w:val="en-US" w:eastAsia="en-US"/>
    </w:rPr>
  </w:style>
  <w:style w:type="paragraph" w:customStyle="1" w:styleId="Formuledadoption">
    <w:name w:val="Formule d'adoption"/>
    <w:basedOn w:val="Normal"/>
    <w:next w:val="Normal"/>
    <w:rsid w:val="00595036"/>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595036"/>
    <w:pPr>
      <w:widowControl/>
      <w:spacing w:after="240" w:line="360" w:lineRule="auto"/>
      <w:ind w:left="5102"/>
    </w:pPr>
    <w:rPr>
      <w:szCs w:val="24"/>
      <w:lang w:val="en-US" w:eastAsia="en-US"/>
    </w:rPr>
  </w:style>
  <w:style w:type="paragraph" w:customStyle="1" w:styleId="Footer1">
    <w:name w:val="Footer1"/>
    <w:basedOn w:val="Normal"/>
    <w:rsid w:val="00595036"/>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595036"/>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595036"/>
    <w:pPr>
      <w:widowControl/>
      <w:spacing w:before="840" w:line="360" w:lineRule="auto"/>
      <w:jc w:val="center"/>
    </w:pPr>
    <w:rPr>
      <w:szCs w:val="24"/>
      <w:lang w:val="en-US" w:eastAsia="en-US"/>
    </w:rPr>
  </w:style>
  <w:style w:type="paragraph" w:customStyle="1" w:styleId="Typedudocument">
    <w:name w:val="Type du document"/>
    <w:basedOn w:val="Normal"/>
    <w:next w:val="Normal"/>
    <w:rsid w:val="00595036"/>
    <w:pPr>
      <w:widowControl/>
      <w:spacing w:before="360" w:line="360" w:lineRule="auto"/>
      <w:jc w:val="center"/>
    </w:pPr>
    <w:rPr>
      <w:b/>
      <w:szCs w:val="24"/>
      <w:lang w:val="en-US" w:eastAsia="en-US"/>
    </w:rPr>
  </w:style>
  <w:style w:type="paragraph" w:customStyle="1" w:styleId="Titreobjet">
    <w:name w:val="Titre objet"/>
    <w:basedOn w:val="Normal"/>
    <w:next w:val="Normal"/>
    <w:rsid w:val="00595036"/>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595036"/>
    <w:pPr>
      <w:widowControl/>
      <w:spacing w:before="360" w:after="240" w:line="360" w:lineRule="auto"/>
      <w:jc w:val="center"/>
    </w:pPr>
    <w:rPr>
      <w:szCs w:val="24"/>
      <w:lang w:val="en-US" w:eastAsia="en-US"/>
    </w:rPr>
  </w:style>
  <w:style w:type="character" w:customStyle="1" w:styleId="Hyperlink1">
    <w:name w:val="Hyperlink1"/>
    <w:basedOn w:val="DefaultParagraphFont"/>
    <w:unhideWhenUsed/>
    <w:rsid w:val="00595036"/>
    <w:rPr>
      <w:color w:val="0000FF"/>
      <w:u w:val="single"/>
    </w:rPr>
  </w:style>
  <w:style w:type="character" w:customStyle="1" w:styleId="UnresolvedMention">
    <w:name w:val="Unresolved Mention"/>
    <w:basedOn w:val="DefaultParagraphFont"/>
    <w:uiPriority w:val="99"/>
    <w:semiHidden/>
    <w:unhideWhenUsed/>
    <w:rsid w:val="00595036"/>
    <w:rPr>
      <w:color w:val="605E5C"/>
      <w:shd w:val="clear" w:color="auto" w:fill="E1DFDD"/>
    </w:rPr>
  </w:style>
  <w:style w:type="character" w:customStyle="1" w:styleId="FollowedHyperlink1">
    <w:name w:val="FollowedHyperlink1"/>
    <w:basedOn w:val="DefaultParagraphFont"/>
    <w:semiHidden/>
    <w:unhideWhenUsed/>
    <w:rsid w:val="00595036"/>
    <w:rPr>
      <w:color w:val="800080"/>
      <w:u w:val="single"/>
    </w:rPr>
  </w:style>
  <w:style w:type="character" w:styleId="FollowedHyperlink">
    <w:name w:val="FollowedHyperlink"/>
    <w:basedOn w:val="DefaultParagraphFont"/>
    <w:rsid w:val="00595036"/>
    <w:rPr>
      <w:color w:val="954F72" w:themeColor="followedHyperlink"/>
      <w:u w:val="single"/>
    </w:rPr>
  </w:style>
  <w:style w:type="paragraph" w:styleId="DocumentMap">
    <w:name w:val="Document Map"/>
    <w:basedOn w:val="Normal"/>
    <w:link w:val="DocumentMapChar"/>
    <w:rsid w:val="00595036"/>
    <w:pPr>
      <w:widowControl/>
      <w:shd w:val="clear" w:color="auto" w:fill="000080"/>
    </w:pPr>
    <w:rPr>
      <w:rFonts w:ascii="Tahoma" w:hAnsi="Tahoma"/>
      <w:lang w:val="en-GB"/>
    </w:rPr>
  </w:style>
  <w:style w:type="character" w:customStyle="1" w:styleId="DocumentMapChar">
    <w:name w:val="Document Map Char"/>
    <w:basedOn w:val="DefaultParagraphFont"/>
    <w:link w:val="DocumentMap"/>
    <w:rsid w:val="00595036"/>
    <w:rPr>
      <w:rFonts w:ascii="Tahoma" w:hAnsi="Tahoma"/>
      <w:sz w:val="24"/>
      <w:shd w:val="clear" w:color="auto" w:fill="000080"/>
    </w:rPr>
  </w:style>
  <w:style w:type="paragraph" w:styleId="ListBullet">
    <w:name w:val="List Bullet"/>
    <w:basedOn w:val="Normal"/>
    <w:rsid w:val="00D94D6D"/>
    <w:pPr>
      <w:numPr>
        <w:numId w:val="1"/>
      </w:numPr>
      <w:contextualSpacing/>
    </w:pPr>
  </w:style>
  <w:style w:type="paragraph" w:customStyle="1" w:styleId="HeadingDocType24a">
    <w:name w:val="HeadingDocType24a"/>
    <w:basedOn w:val="Normal"/>
    <w:rsid w:val="006E1717"/>
    <w:pPr>
      <w:spacing w:after="480"/>
      <w:jc w:val="center"/>
    </w:pPr>
    <w:rPr>
      <w:rFonts w:ascii="Arial" w:hAnsi="Arial"/>
      <w:b/>
      <w:sz w:val="48"/>
    </w:rPr>
  </w:style>
  <w:style w:type="paragraph" w:customStyle="1" w:styleId="HeadingReferenceERCO">
    <w:name w:val="HeadingReferenceERCO"/>
    <w:basedOn w:val="Normal"/>
    <w:rsid w:val="006E1717"/>
    <w:pPr>
      <w:spacing w:before="360" w:after="240"/>
      <w:jc w:val="right"/>
    </w:pPr>
    <w:rPr>
      <w:rFonts w:ascii="Arial" w:hAnsi="Arial"/>
      <w:b/>
    </w:rPr>
  </w:style>
  <w:style w:type="paragraph" w:customStyle="1" w:styleId="NormalCenter">
    <w:name w:val="NormalCenter"/>
    <w:basedOn w:val="Normal"/>
    <w:rsid w:val="006E1717"/>
    <w:pPr>
      <w:jc w:val="center"/>
    </w:pPr>
  </w:style>
  <w:style w:type="paragraph" w:customStyle="1" w:styleId="Normal24a">
    <w:name w:val="Normal24a"/>
    <w:basedOn w:val="Normal"/>
    <w:rsid w:val="006E1717"/>
    <w:pPr>
      <w:spacing w:after="480"/>
    </w:pPr>
  </w:style>
  <w:style w:type="paragraph" w:customStyle="1" w:styleId="LineSingle">
    <w:name w:val="LineSingle"/>
    <w:basedOn w:val="Normal"/>
    <w:next w:val="Normal"/>
    <w:rsid w:val="006E1717"/>
    <w:pPr>
      <w:pBdr>
        <w:bottom w:val="single" w:sz="4" w:space="1" w:color="auto"/>
      </w:pBdr>
      <w:spacing w:after="240"/>
    </w:pPr>
  </w:style>
  <w:style w:type="paragraph" w:customStyle="1" w:styleId="HeadingDate">
    <w:name w:val="HeadingDate"/>
    <w:basedOn w:val="Normal"/>
    <w:rsid w:val="006E1717"/>
    <w:pPr>
      <w:spacing w:before="240" w:after="240"/>
    </w:pPr>
  </w:style>
  <w:style w:type="character" w:customStyle="1" w:styleId="UnresolvedMention1">
    <w:name w:val="Unresolved Mention1"/>
    <w:basedOn w:val="DefaultParagraphFont"/>
    <w:uiPriority w:val="99"/>
    <w:semiHidden/>
    <w:unhideWhenUsed/>
    <w:rsid w:val="006E1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901C8-486B-4DBA-B932-3431AB100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2025-03-11T09:55:00Z</dcterms:created>
  <dcterms:modified xsi:type="dcterms:W3CDTF">2025-03-11T09:55:00Z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P9_TA(2024)0322_</vt:lpwstr>
  </property>
  <property fmtid="{D5CDD505-2E9C-101B-9397-08002B2CF9AE}" pid="4" name="&lt;Type&gt;">
    <vt:lpwstr>RR</vt:lpwstr>
  </property>
</Properties>
</file>