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0766B" w:rsidTr="0010095E">
        <w:trPr>
          <w:trHeight w:hRule="exact" w:val="1418"/>
        </w:trPr>
        <w:tc>
          <w:tcPr>
            <w:tcW w:w="6804" w:type="dxa"/>
            <w:shd w:val="clear" w:color="auto" w:fill="auto"/>
            <w:vAlign w:val="center"/>
          </w:tcPr>
          <w:p w:rsidR="00751A4A" w:rsidRPr="0070766B" w:rsidRDefault="00551364" w:rsidP="0010095E">
            <w:pPr>
              <w:pStyle w:val="EPName"/>
            </w:pPr>
            <w:r w:rsidRPr="0070766B">
              <w:t>Evropski parlament</w:t>
            </w:r>
          </w:p>
          <w:p w:rsidR="00751A4A" w:rsidRPr="0070766B" w:rsidRDefault="00817416" w:rsidP="00756632">
            <w:pPr>
              <w:pStyle w:val="EPTerm"/>
              <w:rPr>
                <w:rStyle w:val="HideTWBExt"/>
                <w:noProof w:val="0"/>
                <w:vanish w:val="0"/>
                <w:color w:val="auto"/>
              </w:rPr>
            </w:pPr>
            <w:r w:rsidRPr="00DD085D">
              <w:t>2019</w:t>
            </w:r>
            <w:r w:rsidRPr="0070766B">
              <w:t>-</w:t>
            </w:r>
            <w:r w:rsidRPr="00DD085D">
              <w:t>2024</w:t>
            </w:r>
          </w:p>
        </w:tc>
        <w:tc>
          <w:tcPr>
            <w:tcW w:w="2268" w:type="dxa"/>
            <w:shd w:val="clear" w:color="auto" w:fill="auto"/>
          </w:tcPr>
          <w:p w:rsidR="00751A4A" w:rsidRPr="0070766B" w:rsidRDefault="00187494" w:rsidP="0010095E">
            <w:pPr>
              <w:pStyle w:val="EPLogo"/>
            </w:pPr>
            <w:r w:rsidRPr="0070766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0766B" w:rsidRDefault="00D058B8" w:rsidP="004C5D52">
      <w:pPr>
        <w:pStyle w:val="LineTop"/>
      </w:pPr>
    </w:p>
    <w:p w:rsidR="00680577" w:rsidRPr="0070766B" w:rsidRDefault="00551364" w:rsidP="00680577">
      <w:pPr>
        <w:pStyle w:val="EPBodyTA1"/>
      </w:pPr>
      <w:r w:rsidRPr="0070766B">
        <w:t>SPREJETA BESEDILA</w:t>
      </w:r>
    </w:p>
    <w:p w:rsidR="00D058B8" w:rsidRPr="0070766B" w:rsidRDefault="00D058B8" w:rsidP="00D058B8">
      <w:pPr>
        <w:pStyle w:val="LineBottom"/>
      </w:pPr>
    </w:p>
    <w:p w:rsidR="00551364" w:rsidRPr="0070766B" w:rsidRDefault="00551364" w:rsidP="00551364">
      <w:pPr>
        <w:pStyle w:val="ATHeading1"/>
      </w:pPr>
      <w:bookmarkStart w:id="0" w:name="TANumber"/>
      <w:r w:rsidRPr="0070766B">
        <w:t>P</w:t>
      </w:r>
      <w:r w:rsidRPr="00DD085D">
        <w:t>9</w:t>
      </w:r>
      <w:r w:rsidRPr="0070766B">
        <w:t>_TA(</w:t>
      </w:r>
      <w:r w:rsidRPr="00DD085D">
        <w:t>2024</w:t>
      </w:r>
      <w:r w:rsidRPr="0070766B">
        <w:t>)</w:t>
      </w:r>
      <w:bookmarkEnd w:id="0"/>
      <w:r w:rsidR="003336F7" w:rsidRPr="00DD085D">
        <w:t>0322</w:t>
      </w:r>
    </w:p>
    <w:p w:rsidR="00551364" w:rsidRPr="0070766B" w:rsidRDefault="00551364" w:rsidP="00551364">
      <w:pPr>
        <w:pStyle w:val="ATHeading2"/>
      </w:pPr>
      <w:bookmarkStart w:id="1" w:name="title"/>
      <w:r w:rsidRPr="0070766B">
        <w:t>Sprememba nekaterih direktiv glede vzpostavitve instrumenta za izredne razmere na enotnem trgu</w:t>
      </w:r>
      <w:bookmarkEnd w:id="1"/>
    </w:p>
    <w:p w:rsidR="00551364" w:rsidRPr="0070766B" w:rsidRDefault="00551364" w:rsidP="00551364">
      <w:pPr>
        <w:rPr>
          <w:i/>
          <w:vanish/>
        </w:rPr>
      </w:pPr>
      <w:r w:rsidRPr="0070766B">
        <w:rPr>
          <w:i/>
        </w:rPr>
        <w:fldChar w:fldCharType="begin"/>
      </w:r>
      <w:r w:rsidRPr="0070766B">
        <w:rPr>
          <w:i/>
        </w:rPr>
        <w:instrText xml:space="preserve"> TC"(</w:instrText>
      </w:r>
      <w:bookmarkStart w:id="2" w:name="DocNumber"/>
      <w:r w:rsidRPr="0070766B">
        <w:rPr>
          <w:i/>
        </w:rPr>
        <w:instrText>A</w:instrText>
      </w:r>
      <w:r w:rsidRPr="00DD085D">
        <w:rPr>
          <w:i/>
        </w:rPr>
        <w:instrText>9</w:instrText>
      </w:r>
      <w:r w:rsidRPr="0070766B">
        <w:rPr>
          <w:i/>
        </w:rPr>
        <w:instrText>-</w:instrText>
      </w:r>
      <w:r w:rsidRPr="00DD085D">
        <w:rPr>
          <w:i/>
        </w:rPr>
        <w:instrText>0245</w:instrText>
      </w:r>
      <w:r w:rsidRPr="0070766B">
        <w:rPr>
          <w:i/>
        </w:rPr>
        <w:instrText>/</w:instrText>
      </w:r>
      <w:r w:rsidRPr="00DD085D">
        <w:rPr>
          <w:i/>
        </w:rPr>
        <w:instrText>2023</w:instrText>
      </w:r>
      <w:bookmarkEnd w:id="2"/>
      <w:r w:rsidRPr="0070766B">
        <w:rPr>
          <w:i/>
        </w:rPr>
        <w:instrText xml:space="preserve"> - Poročevalec: Andreas Schwab)"\l</w:instrText>
      </w:r>
      <w:r w:rsidRPr="00DD085D">
        <w:rPr>
          <w:i/>
        </w:rPr>
        <w:instrText>3</w:instrText>
      </w:r>
      <w:r w:rsidRPr="0070766B">
        <w:rPr>
          <w:i/>
        </w:rPr>
        <w:instrText xml:space="preserve"> \n&gt; \* MERGEFORMAT </w:instrText>
      </w:r>
      <w:r w:rsidRPr="0070766B">
        <w:rPr>
          <w:i/>
        </w:rPr>
        <w:fldChar w:fldCharType="end"/>
      </w:r>
    </w:p>
    <w:p w:rsidR="00551364" w:rsidRPr="0070766B" w:rsidRDefault="00551364" w:rsidP="00551364">
      <w:pPr>
        <w:rPr>
          <w:vanish/>
        </w:rPr>
      </w:pPr>
      <w:bookmarkStart w:id="3" w:name="Commission"/>
      <w:r w:rsidRPr="0070766B">
        <w:rPr>
          <w:vanish/>
        </w:rPr>
        <w:t>Odbor za notranji trg in varstvo potrošnikov</w:t>
      </w:r>
      <w:bookmarkEnd w:id="3"/>
    </w:p>
    <w:p w:rsidR="00551364" w:rsidRPr="0070766B" w:rsidRDefault="00551364" w:rsidP="00551364">
      <w:pPr>
        <w:rPr>
          <w:vanish/>
        </w:rPr>
      </w:pPr>
      <w:bookmarkStart w:id="4" w:name="PE"/>
      <w:r w:rsidRPr="0070766B">
        <w:rPr>
          <w:vanish/>
        </w:rPr>
        <w:t>PE</w:t>
      </w:r>
      <w:r w:rsidRPr="00DD085D">
        <w:rPr>
          <w:vanish/>
        </w:rPr>
        <w:t>745</w:t>
      </w:r>
      <w:r w:rsidRPr="0070766B">
        <w:rPr>
          <w:vanish/>
        </w:rPr>
        <w:t>.</w:t>
      </w:r>
      <w:r w:rsidRPr="00DD085D">
        <w:rPr>
          <w:vanish/>
        </w:rPr>
        <w:t>256</w:t>
      </w:r>
      <w:bookmarkEnd w:id="4"/>
    </w:p>
    <w:p w:rsidR="00551364" w:rsidRPr="0070766B" w:rsidRDefault="00551364" w:rsidP="00551364">
      <w:pPr>
        <w:pStyle w:val="ATHeading3"/>
      </w:pPr>
      <w:bookmarkStart w:id="5" w:name="Sujet"/>
      <w:r w:rsidRPr="0070766B">
        <w:t xml:space="preserve">Zakonodajna resolucija Evropskega parlamenta z dne </w:t>
      </w:r>
      <w:r w:rsidR="00CE3A8A" w:rsidRPr="00DD085D">
        <w:t>24</w:t>
      </w:r>
      <w:r w:rsidR="00CE3A8A">
        <w:t>. aprila</w:t>
      </w:r>
      <w:r w:rsidR="00CE3A8A" w:rsidRPr="0070766B">
        <w:t xml:space="preserve"> </w:t>
      </w:r>
      <w:r w:rsidRPr="00DD085D">
        <w:t>2024</w:t>
      </w:r>
      <w:r w:rsidRPr="0070766B">
        <w:t xml:space="preserve"> o predlogu direktive Evropskega parlamenta in Sveta o spremembi direktiv </w:t>
      </w:r>
      <w:r w:rsidRPr="00DD085D">
        <w:t>2000</w:t>
      </w:r>
      <w:r w:rsidRPr="0070766B">
        <w:t>/</w:t>
      </w:r>
      <w:r w:rsidRPr="00DD085D">
        <w:t>14</w:t>
      </w:r>
      <w:r w:rsidRPr="0070766B">
        <w:t xml:space="preserve">/ES, </w:t>
      </w:r>
      <w:r w:rsidRPr="00DD085D">
        <w:t>2006</w:t>
      </w:r>
      <w:r w:rsidRPr="0070766B">
        <w:t>/</w:t>
      </w:r>
      <w:r w:rsidRPr="00DD085D">
        <w:t>42</w:t>
      </w:r>
      <w:r w:rsidRPr="0070766B">
        <w:t xml:space="preserve">/ES, </w:t>
      </w:r>
      <w:r w:rsidRPr="00DD085D">
        <w:t>2010</w:t>
      </w:r>
      <w:r w:rsidRPr="0070766B">
        <w:t>/</w:t>
      </w:r>
      <w:r w:rsidRPr="00DD085D">
        <w:t>35</w:t>
      </w:r>
      <w:r w:rsidRPr="0070766B">
        <w:t xml:space="preserve">/EU, </w:t>
      </w:r>
      <w:r w:rsidRPr="00DD085D">
        <w:t>2013</w:t>
      </w:r>
      <w:r w:rsidRPr="0070766B">
        <w:t>/</w:t>
      </w:r>
      <w:r w:rsidRPr="00DD085D">
        <w:t>29</w:t>
      </w:r>
      <w:r w:rsidRPr="0070766B">
        <w:t xml:space="preserve">/EU, </w:t>
      </w:r>
      <w:r w:rsidRPr="00DD085D">
        <w:t>2014</w:t>
      </w:r>
      <w:r w:rsidRPr="0070766B">
        <w:t>/</w:t>
      </w:r>
      <w:r w:rsidRPr="00DD085D">
        <w:t>28</w:t>
      </w:r>
      <w:r w:rsidRPr="0070766B">
        <w:t xml:space="preserve">/EU, </w:t>
      </w:r>
      <w:r w:rsidRPr="00DD085D">
        <w:t>2014</w:t>
      </w:r>
      <w:r w:rsidRPr="0070766B">
        <w:t>/</w:t>
      </w:r>
      <w:r w:rsidRPr="00DD085D">
        <w:t>29</w:t>
      </w:r>
      <w:r w:rsidRPr="0070766B">
        <w:t xml:space="preserve">/EU, </w:t>
      </w:r>
      <w:r w:rsidRPr="00DD085D">
        <w:t>2014</w:t>
      </w:r>
      <w:r w:rsidRPr="0070766B">
        <w:t>/</w:t>
      </w:r>
      <w:r w:rsidRPr="00DD085D">
        <w:t>30</w:t>
      </w:r>
      <w:r w:rsidRPr="0070766B">
        <w:t xml:space="preserve">/EU, </w:t>
      </w:r>
      <w:r w:rsidRPr="00DD085D">
        <w:t>2014</w:t>
      </w:r>
      <w:r w:rsidRPr="0070766B">
        <w:t>/</w:t>
      </w:r>
      <w:r w:rsidRPr="00DD085D">
        <w:t>31</w:t>
      </w:r>
      <w:r w:rsidRPr="0070766B">
        <w:t xml:space="preserve">/EU, </w:t>
      </w:r>
      <w:r w:rsidRPr="00DD085D">
        <w:t>2014</w:t>
      </w:r>
      <w:r w:rsidRPr="0070766B">
        <w:t>/</w:t>
      </w:r>
      <w:r w:rsidRPr="00DD085D">
        <w:t>32</w:t>
      </w:r>
      <w:r w:rsidRPr="0070766B">
        <w:t xml:space="preserve">/EU, </w:t>
      </w:r>
      <w:r w:rsidRPr="00DD085D">
        <w:t>2014</w:t>
      </w:r>
      <w:r w:rsidRPr="0070766B">
        <w:t>/</w:t>
      </w:r>
      <w:r w:rsidRPr="00DD085D">
        <w:t>33</w:t>
      </w:r>
      <w:r w:rsidRPr="0070766B">
        <w:t xml:space="preserve">/EU, </w:t>
      </w:r>
      <w:r w:rsidRPr="00DD085D">
        <w:t>2014</w:t>
      </w:r>
      <w:r w:rsidRPr="0070766B">
        <w:t>/</w:t>
      </w:r>
      <w:r w:rsidRPr="00DD085D">
        <w:t>34</w:t>
      </w:r>
      <w:r w:rsidRPr="0070766B">
        <w:t xml:space="preserve">/EU, </w:t>
      </w:r>
      <w:r w:rsidRPr="00DD085D">
        <w:t>2014</w:t>
      </w:r>
      <w:r w:rsidRPr="0070766B">
        <w:t>/</w:t>
      </w:r>
      <w:r w:rsidRPr="00DD085D">
        <w:t>35</w:t>
      </w:r>
      <w:r w:rsidRPr="0070766B">
        <w:t xml:space="preserve">/EU, </w:t>
      </w:r>
      <w:r w:rsidRPr="00DD085D">
        <w:t>2014</w:t>
      </w:r>
      <w:r w:rsidRPr="0070766B">
        <w:t>/</w:t>
      </w:r>
      <w:r w:rsidRPr="00DD085D">
        <w:t>53</w:t>
      </w:r>
      <w:r w:rsidRPr="0070766B">
        <w:t xml:space="preserve">/EU in </w:t>
      </w:r>
      <w:r w:rsidRPr="00DD085D">
        <w:t>2014</w:t>
      </w:r>
      <w:r w:rsidRPr="0070766B">
        <w:t>/</w:t>
      </w:r>
      <w:r w:rsidRPr="00DD085D">
        <w:t>68</w:t>
      </w:r>
      <w:r w:rsidRPr="0070766B">
        <w:t>/EU glede nujnih postopkov za ugotavljanje skladnosti, sprejetje skupnih specifikacij in nadzor trga zaradi izrednih razmer na enotnem trgu</w:t>
      </w:r>
      <w:bookmarkEnd w:id="5"/>
      <w:r w:rsidRPr="0070766B">
        <w:t xml:space="preserve"> </w:t>
      </w:r>
      <w:bookmarkStart w:id="6" w:name="References"/>
      <w:r w:rsidRPr="0070766B">
        <w:t>(COM(</w:t>
      </w:r>
      <w:r w:rsidRPr="00DD085D">
        <w:t>2022</w:t>
      </w:r>
      <w:r w:rsidRPr="0070766B">
        <w:t>)</w:t>
      </w:r>
      <w:r w:rsidRPr="00DD085D">
        <w:t>0462</w:t>
      </w:r>
      <w:r w:rsidRPr="0070766B">
        <w:t xml:space="preserve"> – C</w:t>
      </w:r>
      <w:r w:rsidRPr="00DD085D">
        <w:t>9</w:t>
      </w:r>
      <w:r w:rsidRPr="0070766B">
        <w:t>-</w:t>
      </w:r>
      <w:r w:rsidRPr="00DD085D">
        <w:t>0313</w:t>
      </w:r>
      <w:r w:rsidRPr="0070766B">
        <w:t>/</w:t>
      </w:r>
      <w:r w:rsidRPr="00DD085D">
        <w:t>2022</w:t>
      </w:r>
      <w:r w:rsidRPr="0070766B">
        <w:t xml:space="preserve"> – </w:t>
      </w:r>
      <w:r w:rsidRPr="00DD085D">
        <w:t>2022</w:t>
      </w:r>
      <w:r w:rsidRPr="0070766B">
        <w:t>/</w:t>
      </w:r>
      <w:r w:rsidRPr="00DD085D">
        <w:t>0280</w:t>
      </w:r>
      <w:r w:rsidRPr="0070766B">
        <w:t>(COD))</w:t>
      </w:r>
      <w:bookmarkEnd w:id="6"/>
    </w:p>
    <w:p w:rsidR="00551364" w:rsidRPr="0070766B" w:rsidRDefault="00551364" w:rsidP="00551364"/>
    <w:p w:rsidR="00257EA7" w:rsidRPr="0070766B" w:rsidRDefault="00257EA7" w:rsidP="00257EA7">
      <w:pPr>
        <w:pStyle w:val="NormalBold"/>
      </w:pPr>
      <w:bookmarkStart w:id="7" w:name="TextBodyBegin"/>
      <w:bookmarkEnd w:id="7"/>
      <w:r w:rsidRPr="0070766B">
        <w:t>(Redni zakonodajni postopek: prva obravnava)</w:t>
      </w:r>
    </w:p>
    <w:p w:rsidR="00257EA7" w:rsidRPr="0070766B" w:rsidRDefault="00257EA7" w:rsidP="00257EA7">
      <w:pPr>
        <w:pStyle w:val="EPComma"/>
      </w:pPr>
      <w:r w:rsidRPr="0070766B">
        <w:rPr>
          <w:i/>
        </w:rPr>
        <w:t>Evropski parlament</w:t>
      </w:r>
      <w:r w:rsidRPr="0070766B">
        <w:t>,</w:t>
      </w:r>
    </w:p>
    <w:p w:rsidR="00257EA7" w:rsidRPr="0070766B" w:rsidRDefault="00257EA7" w:rsidP="00257EA7">
      <w:pPr>
        <w:pStyle w:val="NormalHanging12a"/>
      </w:pPr>
      <w:r w:rsidRPr="0070766B">
        <w:t>–</w:t>
      </w:r>
      <w:r w:rsidRPr="0070766B">
        <w:tab/>
        <w:t>ob upoštevanju predloga Komisije Evropskemu parlamentu in Svetu (COM(</w:t>
      </w:r>
      <w:r w:rsidRPr="00DD085D">
        <w:t>2022</w:t>
      </w:r>
      <w:r w:rsidRPr="0070766B">
        <w:t>)</w:t>
      </w:r>
      <w:r w:rsidRPr="00DD085D">
        <w:t>0462</w:t>
      </w:r>
      <w:r w:rsidRPr="0070766B">
        <w:t>),</w:t>
      </w:r>
    </w:p>
    <w:p w:rsidR="00257EA7" w:rsidRPr="0070766B" w:rsidRDefault="00257EA7" w:rsidP="00257EA7">
      <w:pPr>
        <w:pStyle w:val="NormalHanging12a"/>
      </w:pPr>
      <w:r w:rsidRPr="0070766B">
        <w:t>–</w:t>
      </w:r>
      <w:r w:rsidRPr="0070766B">
        <w:tab/>
        <w:t xml:space="preserve">ob upoštevanju člena </w:t>
      </w:r>
      <w:r w:rsidRPr="00DD085D">
        <w:t>294</w:t>
      </w:r>
      <w:r w:rsidRPr="0070766B">
        <w:t>(</w:t>
      </w:r>
      <w:r w:rsidRPr="00DD085D">
        <w:t>2</w:t>
      </w:r>
      <w:r w:rsidRPr="0070766B">
        <w:t xml:space="preserve">) in členov </w:t>
      </w:r>
      <w:r w:rsidRPr="00DD085D">
        <w:t>91</w:t>
      </w:r>
      <w:r w:rsidRPr="0070766B">
        <w:t xml:space="preserve"> in </w:t>
      </w:r>
      <w:r w:rsidRPr="00DD085D">
        <w:t>114</w:t>
      </w:r>
      <w:r w:rsidRPr="0070766B">
        <w:t xml:space="preserve"> Pogodbe o delovanju Evropske unije, na podlagi katerih je Komisija podala predlog Parlamentu (C</w:t>
      </w:r>
      <w:r w:rsidRPr="00DD085D">
        <w:t>9</w:t>
      </w:r>
      <w:r w:rsidRPr="0070766B">
        <w:t>-</w:t>
      </w:r>
      <w:r w:rsidRPr="00DD085D">
        <w:t>0313</w:t>
      </w:r>
      <w:r w:rsidRPr="0070766B">
        <w:t>/</w:t>
      </w:r>
      <w:r w:rsidRPr="00DD085D">
        <w:t>2022</w:t>
      </w:r>
      <w:r w:rsidRPr="0070766B">
        <w:t>),</w:t>
      </w:r>
    </w:p>
    <w:p w:rsidR="00257EA7" w:rsidRPr="0070766B" w:rsidRDefault="00257EA7" w:rsidP="00257EA7">
      <w:pPr>
        <w:pStyle w:val="NormalHanging12a"/>
      </w:pPr>
      <w:r w:rsidRPr="0070766B">
        <w:t>–</w:t>
      </w:r>
      <w:r w:rsidRPr="0070766B">
        <w:tab/>
        <w:t xml:space="preserve">ob upoštevanju člena </w:t>
      </w:r>
      <w:r w:rsidRPr="00DD085D">
        <w:t>294</w:t>
      </w:r>
      <w:r w:rsidRPr="0070766B">
        <w:t>(</w:t>
      </w:r>
      <w:r w:rsidRPr="00DD085D">
        <w:t>3</w:t>
      </w:r>
      <w:r w:rsidRPr="0070766B">
        <w:t>) Pogodbe o delovanju Evropske unije,</w:t>
      </w:r>
    </w:p>
    <w:p w:rsidR="00257EA7" w:rsidRPr="0070766B" w:rsidRDefault="00257EA7" w:rsidP="00257EA7">
      <w:pPr>
        <w:pStyle w:val="NormalHanging12a"/>
      </w:pPr>
      <w:r w:rsidRPr="0070766B">
        <w:t>–</w:t>
      </w:r>
      <w:r w:rsidRPr="0070766B">
        <w:tab/>
        <w:t xml:space="preserve">ob upoštevanju mnenja Evropskega ekonomsko-socialnega odbora z dne </w:t>
      </w:r>
      <w:r w:rsidRPr="00DD085D">
        <w:t>14</w:t>
      </w:r>
      <w:r w:rsidRPr="0070766B">
        <w:t xml:space="preserve">. decembra </w:t>
      </w:r>
      <w:r w:rsidRPr="00DD085D">
        <w:t>2022</w:t>
      </w:r>
      <w:r w:rsidRPr="0070766B">
        <w:rPr>
          <w:vertAlign w:val="superscript"/>
        </w:rPr>
        <w:footnoteReference w:id="1"/>
      </w:r>
      <w:r w:rsidRPr="0070766B">
        <w:t>,</w:t>
      </w:r>
    </w:p>
    <w:p w:rsidR="00257EA7" w:rsidRPr="0070766B" w:rsidRDefault="00257EA7" w:rsidP="00257EA7">
      <w:pPr>
        <w:pStyle w:val="NormalHanging12a"/>
      </w:pPr>
      <w:r w:rsidRPr="0070766B">
        <w:t>–</w:t>
      </w:r>
      <w:r w:rsidRPr="0070766B">
        <w:tab/>
        <w:t xml:space="preserve">ob upoštevanju mnenja Odbora regij z dne </w:t>
      </w:r>
      <w:r w:rsidRPr="00DD085D">
        <w:t>8</w:t>
      </w:r>
      <w:r w:rsidRPr="0070766B">
        <w:t xml:space="preserve">. februarja </w:t>
      </w:r>
      <w:r w:rsidRPr="00DD085D">
        <w:t>2023</w:t>
      </w:r>
      <w:r w:rsidRPr="0070766B">
        <w:rPr>
          <w:vertAlign w:val="superscript"/>
        </w:rPr>
        <w:footnoteReference w:id="2"/>
      </w:r>
      <w:r w:rsidRPr="0070766B">
        <w:t>,</w:t>
      </w:r>
    </w:p>
    <w:p w:rsidR="00CE3A8A" w:rsidRDefault="00CE3A8A" w:rsidP="00CE3A8A">
      <w:pPr>
        <w:pStyle w:val="NormalHanging12a"/>
      </w:pPr>
      <w:r>
        <w:t>–</w:t>
      </w:r>
      <w:r>
        <w:tab/>
        <w:t xml:space="preserve">ob upoštevanju začasnega dogovora, ki ga je odobril pristojni odbor na podlagi člena </w:t>
      </w:r>
      <w:r w:rsidRPr="00DD085D">
        <w:t>74</w:t>
      </w:r>
      <w:r>
        <w:t>(</w:t>
      </w:r>
      <w:r w:rsidRPr="00DD085D">
        <w:t>4</w:t>
      </w:r>
      <w:r>
        <w:t xml:space="preserve">) Poslovnika, in zaveze predstavnika Sveta v pismu z dne </w:t>
      </w:r>
      <w:r w:rsidRPr="00DD085D">
        <w:t>16</w:t>
      </w:r>
      <w:r>
        <w:t xml:space="preserve">. februarja </w:t>
      </w:r>
      <w:r w:rsidRPr="00DD085D">
        <w:t>2024</w:t>
      </w:r>
      <w:r>
        <w:t xml:space="preserve">, da bo odobril stališče Evropskega parlamenta v skladu s členom </w:t>
      </w:r>
      <w:r w:rsidRPr="00DD085D">
        <w:t>294</w:t>
      </w:r>
      <w:r>
        <w:t>(</w:t>
      </w:r>
      <w:r w:rsidRPr="00DD085D">
        <w:t>4</w:t>
      </w:r>
      <w:r>
        <w:t>) Pogodbe o delovanju Evropske unije,</w:t>
      </w:r>
    </w:p>
    <w:p w:rsidR="00257EA7" w:rsidRPr="0070766B" w:rsidRDefault="00257EA7" w:rsidP="00257EA7">
      <w:pPr>
        <w:pStyle w:val="NormalHanging12a"/>
      </w:pPr>
      <w:r w:rsidRPr="0070766B">
        <w:lastRenderedPageBreak/>
        <w:t>–</w:t>
      </w:r>
      <w:r w:rsidRPr="0070766B">
        <w:tab/>
        <w:t xml:space="preserve">ob upoštevanju člena </w:t>
      </w:r>
      <w:r w:rsidRPr="00DD085D">
        <w:t>59</w:t>
      </w:r>
      <w:r w:rsidRPr="0070766B">
        <w:t xml:space="preserve"> Poslovnika,</w:t>
      </w:r>
    </w:p>
    <w:p w:rsidR="00257EA7" w:rsidRPr="0070766B" w:rsidRDefault="00257EA7" w:rsidP="00257EA7">
      <w:pPr>
        <w:pStyle w:val="NormalHanging12a"/>
      </w:pPr>
      <w:r w:rsidRPr="0070766B">
        <w:t>–</w:t>
      </w:r>
      <w:r w:rsidRPr="0070766B">
        <w:tab/>
        <w:t>ob upoštevanju poročila Odbora za notranji trg in varstvo potrošnikov (A</w:t>
      </w:r>
      <w:r w:rsidRPr="00DD085D">
        <w:t>9</w:t>
      </w:r>
      <w:r w:rsidRPr="0070766B">
        <w:t>-</w:t>
      </w:r>
      <w:r w:rsidRPr="00DD085D">
        <w:t>0245</w:t>
      </w:r>
      <w:r w:rsidRPr="0070766B">
        <w:t>/</w:t>
      </w:r>
      <w:r w:rsidRPr="00DD085D">
        <w:t>2023</w:t>
      </w:r>
      <w:r w:rsidRPr="0070766B">
        <w:t>),</w:t>
      </w:r>
    </w:p>
    <w:p w:rsidR="00257EA7" w:rsidRPr="0070766B" w:rsidRDefault="00257EA7" w:rsidP="00257EA7">
      <w:pPr>
        <w:pStyle w:val="NormalHanging12a"/>
      </w:pPr>
      <w:r w:rsidRPr="00DD085D">
        <w:t>1</w:t>
      </w:r>
      <w:r w:rsidRPr="0070766B">
        <w:t>.</w:t>
      </w:r>
      <w:r w:rsidRPr="0070766B">
        <w:tab/>
        <w:t>sprejme stališče v prvi obravnavi, kakor je določeno v nadaljevanju;</w:t>
      </w:r>
    </w:p>
    <w:p w:rsidR="00257EA7" w:rsidRPr="0070766B" w:rsidRDefault="00257EA7" w:rsidP="00257EA7">
      <w:pPr>
        <w:pStyle w:val="NormalHanging12a"/>
      </w:pPr>
      <w:r w:rsidRPr="00DD085D">
        <w:t>2</w:t>
      </w:r>
      <w:r w:rsidRPr="0070766B">
        <w:t>.</w:t>
      </w:r>
      <w:r w:rsidRPr="0070766B">
        <w:tab/>
        <w:t>poziva Komisijo, naj mu zadevo ponovno predloži, če svoj predlog nadomesti, ga bistveno spremeni ali ga namerava bistveno spremeniti;</w:t>
      </w:r>
    </w:p>
    <w:p w:rsidR="00257EA7" w:rsidRPr="0070766B" w:rsidRDefault="00257EA7" w:rsidP="00257EA7">
      <w:pPr>
        <w:pStyle w:val="NormalHanging12a"/>
      </w:pPr>
      <w:r w:rsidRPr="00DD085D">
        <w:t>3</w:t>
      </w:r>
      <w:r w:rsidRPr="0070766B">
        <w:t>.</w:t>
      </w:r>
      <w:r w:rsidRPr="0070766B">
        <w:tab/>
        <w:t xml:space="preserve">naroči svoji predsednici, naj stališče Parlamenta posreduje </w:t>
      </w:r>
      <w:r w:rsidR="00CE3A8A" w:rsidRPr="00CE3A8A">
        <w:t xml:space="preserve">Svetu, Komisiji in </w:t>
      </w:r>
      <w:r w:rsidRPr="0070766B">
        <w:t>nacionalnim parlamentom.</w:t>
      </w:r>
    </w:p>
    <w:p w:rsidR="00CE3A8A" w:rsidRDefault="00CE3A8A" w:rsidP="00257EA7">
      <w:pPr>
        <w:pStyle w:val="AMNumberTabs0"/>
        <w:sectPr w:rsidR="00CE3A8A" w:rsidSect="0070766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505B74" w:rsidRPr="00B04B44" w:rsidRDefault="00505B74" w:rsidP="00505B74">
      <w:pPr>
        <w:rPr>
          <w:b/>
        </w:rPr>
      </w:pPr>
      <w:r w:rsidRPr="00B04B44">
        <w:rPr>
          <w:b/>
        </w:rPr>
        <w:lastRenderedPageBreak/>
        <w:t>P</w:t>
      </w:r>
      <w:r w:rsidRPr="00DD085D">
        <w:rPr>
          <w:b/>
        </w:rPr>
        <w:t>9</w:t>
      </w:r>
      <w:r w:rsidRPr="00B04B44">
        <w:rPr>
          <w:b/>
        </w:rPr>
        <w:t>_TC</w:t>
      </w:r>
      <w:r w:rsidRPr="00DD085D">
        <w:rPr>
          <w:b/>
        </w:rPr>
        <w:t>1</w:t>
      </w:r>
      <w:r w:rsidRPr="00B04B44">
        <w:rPr>
          <w:b/>
        </w:rPr>
        <w:t>-COD(</w:t>
      </w:r>
      <w:r w:rsidRPr="00DD085D">
        <w:rPr>
          <w:b/>
        </w:rPr>
        <w:t>2022</w:t>
      </w:r>
      <w:r>
        <w:rPr>
          <w:b/>
        </w:rPr>
        <w:t>)</w:t>
      </w:r>
      <w:r w:rsidRPr="00DD085D">
        <w:rPr>
          <w:b/>
        </w:rPr>
        <w:t>0280</w:t>
      </w:r>
    </w:p>
    <w:p w:rsidR="00505B74" w:rsidRDefault="00505B74" w:rsidP="00C85538">
      <w:pPr>
        <w:spacing w:before="240"/>
        <w:rPr>
          <w:b/>
          <w:color w:val="000000" w:themeColor="text1"/>
          <w:szCs w:val="24"/>
          <w:lang w:eastAsia="en-US"/>
        </w:rPr>
      </w:pPr>
      <w:r w:rsidRPr="00B04B44">
        <w:rPr>
          <w:b/>
        </w:rPr>
        <w:t xml:space="preserve">Stališče Evropskega parlamenta, sprejeto v prvi obravnavi </w:t>
      </w:r>
      <w:r w:rsidR="00C85538" w:rsidRPr="00DD085D">
        <w:rPr>
          <w:b/>
        </w:rPr>
        <w:t>24</w:t>
      </w:r>
      <w:r w:rsidR="00C85538">
        <w:rPr>
          <w:b/>
        </w:rPr>
        <w:t>.</w:t>
      </w:r>
      <w:r w:rsidR="00C85538" w:rsidRPr="00B04B44">
        <w:rPr>
          <w:b/>
        </w:rPr>
        <w:t xml:space="preserve"> </w:t>
      </w:r>
      <w:r w:rsidRPr="00B04B44">
        <w:rPr>
          <w:b/>
        </w:rPr>
        <w:t xml:space="preserve">aprila </w:t>
      </w:r>
      <w:r w:rsidRPr="00DD085D">
        <w:rPr>
          <w:b/>
        </w:rPr>
        <w:t>2024</w:t>
      </w:r>
      <w:r w:rsidRPr="00B04B44">
        <w:rPr>
          <w:b/>
        </w:rPr>
        <w:t xml:space="preserve"> z namenom sprejetja </w:t>
      </w:r>
      <w:r>
        <w:rPr>
          <w:b/>
        </w:rPr>
        <w:t>Direktive</w:t>
      </w:r>
      <w:r w:rsidRPr="00B04B44">
        <w:rPr>
          <w:b/>
        </w:rPr>
        <w:t xml:space="preserve"> (EU) </w:t>
      </w:r>
      <w:r w:rsidRPr="00DD085D">
        <w:rPr>
          <w:b/>
        </w:rPr>
        <w:t>2024</w:t>
      </w:r>
      <w:r w:rsidRPr="00B04B44">
        <w:rPr>
          <w:b/>
        </w:rPr>
        <w:t xml:space="preserve">/... Evropskega parlamenta in Sveta </w:t>
      </w:r>
      <w:r w:rsidR="00E16074" w:rsidRPr="00E16074">
        <w:rPr>
          <w:b/>
          <w:color w:val="000000" w:themeColor="text1"/>
          <w:szCs w:val="24"/>
          <w:lang w:eastAsia="en-US"/>
        </w:rPr>
        <w:t>o spremembi direktiv 2000/14/ES, 2006/42/ES, 2010/35/EU, 2014/29/EU, 2014/30/EU, 2014/33/EU, 2014/34/EU, 2014/35/EU, 2014/53/EU in 2014/68/EU glede nujnih postopkov za ugotavljanje skladnosti, domnevo o skladnosti, sprejetje skupnih specifikacij in nadzor trga zaradi izrednih razmer na notranjem trgu</w:t>
      </w:r>
    </w:p>
    <w:p w:rsidR="007F2189" w:rsidRDefault="007F2189" w:rsidP="00E16074">
      <w:pPr>
        <w:widowControl/>
        <w:spacing w:before="360" w:after="200"/>
        <w:rPr>
          <w:b/>
          <w:szCs w:val="24"/>
          <w:lang w:eastAsia="en-US"/>
        </w:rPr>
      </w:pPr>
      <w:r w:rsidRPr="00203CB0">
        <w:rPr>
          <w:i/>
        </w:rPr>
        <w:t xml:space="preserve">(Ker je bil </w:t>
      </w:r>
      <w:r w:rsidRPr="00EA4A6D">
        <w:rPr>
          <w:i/>
        </w:rPr>
        <w:t xml:space="preserve">dosežen sporazum med Parlamentom in Svetom, je stališče Parlamenta enako končnemu zakonodajnemu aktu, </w:t>
      </w:r>
      <w:r w:rsidR="00E16074">
        <w:rPr>
          <w:i/>
        </w:rPr>
        <w:t>Direktivi</w:t>
      </w:r>
      <w:r w:rsidRPr="007C3669">
        <w:rPr>
          <w:i/>
        </w:rPr>
        <w:t xml:space="preserve"> (EU) </w:t>
      </w:r>
      <w:r w:rsidRPr="00B07478">
        <w:rPr>
          <w:i/>
        </w:rPr>
        <w:t>202</w:t>
      </w:r>
      <w:r>
        <w:rPr>
          <w:i/>
        </w:rPr>
        <w:t>4</w:t>
      </w:r>
      <w:r w:rsidRPr="00B07478">
        <w:rPr>
          <w:i/>
        </w:rPr>
        <w:t>/</w:t>
      </w:r>
      <w:r w:rsidR="00E16074" w:rsidRPr="00E16074">
        <w:rPr>
          <w:i/>
        </w:rPr>
        <w:t>2749</w:t>
      </w:r>
      <w:r w:rsidRPr="00B07478">
        <w:rPr>
          <w:i/>
        </w:rPr>
        <w:t>.)</w:t>
      </w:r>
      <w:bookmarkStart w:id="8" w:name="_GoBack"/>
      <w:bookmarkEnd w:id="8"/>
    </w:p>
    <w:sectPr w:rsidR="007F2189" w:rsidSect="0070766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1364" w:rsidRPr="0070766B" w:rsidRDefault="00551364">
      <w:r w:rsidRPr="0070766B">
        <w:separator/>
      </w:r>
    </w:p>
  </w:endnote>
  <w:endnote w:type="continuationSeparator" w:id="0">
    <w:p w:rsidR="00551364" w:rsidRPr="0070766B" w:rsidRDefault="00551364">
      <w:r w:rsidRPr="0070766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766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766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766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1364" w:rsidRPr="0070766B" w:rsidRDefault="00551364">
      <w:r w:rsidRPr="0070766B">
        <w:separator/>
      </w:r>
    </w:p>
  </w:footnote>
  <w:footnote w:type="continuationSeparator" w:id="0">
    <w:p w:rsidR="00551364" w:rsidRPr="0070766B" w:rsidRDefault="00551364">
      <w:r w:rsidRPr="0070766B">
        <w:continuationSeparator/>
      </w:r>
    </w:p>
  </w:footnote>
  <w:footnote w:id="1">
    <w:p w:rsidR="00257EA7" w:rsidRPr="00A56F4F" w:rsidRDefault="00257EA7" w:rsidP="0070766B">
      <w:pPr>
        <w:pStyle w:val="FootnoteText"/>
        <w:ind w:left="567" w:hanging="567"/>
        <w:rPr>
          <w:sz w:val="24"/>
          <w:szCs w:val="24"/>
          <w:lang w:val="sl-SI"/>
        </w:rPr>
      </w:pPr>
      <w:r w:rsidRPr="00A56F4F">
        <w:rPr>
          <w:rStyle w:val="FootnoteReference"/>
          <w:sz w:val="24"/>
          <w:szCs w:val="24"/>
          <w:lang w:val="sl-SI"/>
        </w:rPr>
        <w:footnoteRef/>
      </w:r>
      <w:r w:rsidR="0070766B" w:rsidRPr="00A56F4F">
        <w:rPr>
          <w:sz w:val="24"/>
          <w:szCs w:val="24"/>
          <w:lang w:val="sl-SI"/>
        </w:rPr>
        <w:t xml:space="preserve"> </w:t>
      </w:r>
      <w:r w:rsidR="0070766B" w:rsidRPr="00A56F4F">
        <w:rPr>
          <w:sz w:val="24"/>
          <w:szCs w:val="24"/>
          <w:lang w:val="sl-SI"/>
        </w:rPr>
        <w:tab/>
      </w:r>
      <w:r w:rsidRPr="00A56F4F">
        <w:rPr>
          <w:sz w:val="24"/>
          <w:szCs w:val="24"/>
          <w:lang w:val="sl-SI"/>
        </w:rPr>
        <w:t xml:space="preserve">UL C </w:t>
      </w:r>
      <w:r w:rsidRPr="00DD085D">
        <w:rPr>
          <w:sz w:val="24"/>
          <w:szCs w:val="24"/>
          <w:lang w:val="sl-SI"/>
        </w:rPr>
        <w:t>100</w:t>
      </w:r>
      <w:r w:rsidRPr="00A56F4F">
        <w:rPr>
          <w:sz w:val="24"/>
          <w:szCs w:val="24"/>
          <w:lang w:val="sl-SI"/>
        </w:rPr>
        <w:t xml:space="preserve">, </w:t>
      </w:r>
      <w:r w:rsidRPr="00DD085D">
        <w:rPr>
          <w:sz w:val="24"/>
          <w:szCs w:val="24"/>
          <w:lang w:val="sl-SI"/>
        </w:rPr>
        <w:t>16</w:t>
      </w:r>
      <w:r w:rsidRPr="00A56F4F">
        <w:rPr>
          <w:sz w:val="24"/>
          <w:szCs w:val="24"/>
          <w:lang w:val="sl-SI"/>
        </w:rPr>
        <w:t>.</w:t>
      </w:r>
      <w:r w:rsidRPr="00DD085D">
        <w:rPr>
          <w:sz w:val="24"/>
          <w:szCs w:val="24"/>
          <w:lang w:val="sl-SI"/>
        </w:rPr>
        <w:t>3</w:t>
      </w:r>
      <w:r w:rsidRPr="00A56F4F">
        <w:rPr>
          <w:sz w:val="24"/>
          <w:szCs w:val="24"/>
          <w:lang w:val="sl-SI"/>
        </w:rPr>
        <w:t>.</w:t>
      </w:r>
      <w:r w:rsidRPr="00DD085D">
        <w:rPr>
          <w:sz w:val="24"/>
          <w:szCs w:val="24"/>
          <w:lang w:val="sl-SI"/>
        </w:rPr>
        <w:t>2023</w:t>
      </w:r>
      <w:r w:rsidRPr="00A56F4F">
        <w:rPr>
          <w:sz w:val="24"/>
          <w:szCs w:val="24"/>
          <w:lang w:val="sl-SI"/>
        </w:rPr>
        <w:t xml:space="preserve">, str. </w:t>
      </w:r>
      <w:r w:rsidRPr="00DD085D">
        <w:rPr>
          <w:sz w:val="24"/>
          <w:szCs w:val="24"/>
          <w:lang w:val="sl-SI"/>
        </w:rPr>
        <w:t>95</w:t>
      </w:r>
      <w:r w:rsidRPr="00A56F4F">
        <w:rPr>
          <w:sz w:val="24"/>
          <w:szCs w:val="24"/>
          <w:lang w:val="sl-SI"/>
        </w:rPr>
        <w:t>.</w:t>
      </w:r>
    </w:p>
  </w:footnote>
  <w:footnote w:id="2">
    <w:p w:rsidR="00257EA7" w:rsidRPr="00A56F4F" w:rsidRDefault="00257EA7" w:rsidP="0070766B">
      <w:pPr>
        <w:pStyle w:val="FootnoteText"/>
        <w:ind w:left="567" w:hanging="567"/>
        <w:rPr>
          <w:sz w:val="24"/>
          <w:szCs w:val="24"/>
          <w:lang w:val="sl-SI"/>
        </w:rPr>
      </w:pPr>
      <w:r w:rsidRPr="00A56F4F">
        <w:rPr>
          <w:rStyle w:val="FootnoteReference"/>
          <w:sz w:val="24"/>
          <w:szCs w:val="24"/>
          <w:lang w:val="sl-SI"/>
        </w:rPr>
        <w:footnoteRef/>
      </w:r>
      <w:r w:rsidR="0070766B" w:rsidRPr="00A56F4F">
        <w:rPr>
          <w:sz w:val="24"/>
          <w:szCs w:val="24"/>
          <w:lang w:val="sl-SI"/>
        </w:rPr>
        <w:t xml:space="preserve"> </w:t>
      </w:r>
      <w:r w:rsidR="0070766B" w:rsidRPr="00A56F4F">
        <w:rPr>
          <w:sz w:val="24"/>
          <w:szCs w:val="24"/>
          <w:lang w:val="sl-SI"/>
        </w:rPr>
        <w:tab/>
      </w:r>
      <w:r w:rsidRPr="00A56F4F">
        <w:rPr>
          <w:sz w:val="24"/>
          <w:szCs w:val="24"/>
          <w:lang w:val="sl-SI"/>
        </w:rPr>
        <w:t xml:space="preserve">UL C </w:t>
      </w:r>
      <w:r w:rsidRPr="00DD085D">
        <w:rPr>
          <w:sz w:val="24"/>
          <w:szCs w:val="24"/>
          <w:lang w:val="sl-SI"/>
        </w:rPr>
        <w:t>157</w:t>
      </w:r>
      <w:r w:rsidRPr="00A56F4F">
        <w:rPr>
          <w:sz w:val="24"/>
          <w:szCs w:val="24"/>
          <w:lang w:val="sl-SI"/>
        </w:rPr>
        <w:t xml:space="preserve">, </w:t>
      </w:r>
      <w:r w:rsidRPr="00DD085D">
        <w:rPr>
          <w:sz w:val="24"/>
          <w:szCs w:val="24"/>
          <w:lang w:val="sl-SI"/>
        </w:rPr>
        <w:t>3</w:t>
      </w:r>
      <w:r w:rsidRPr="00A56F4F">
        <w:rPr>
          <w:sz w:val="24"/>
          <w:szCs w:val="24"/>
          <w:lang w:val="sl-SI"/>
        </w:rPr>
        <w:t>.</w:t>
      </w:r>
      <w:r w:rsidRPr="00DD085D">
        <w:rPr>
          <w:sz w:val="24"/>
          <w:szCs w:val="24"/>
          <w:lang w:val="sl-SI"/>
        </w:rPr>
        <w:t>5</w:t>
      </w:r>
      <w:r w:rsidRPr="00A56F4F">
        <w:rPr>
          <w:sz w:val="24"/>
          <w:szCs w:val="24"/>
          <w:lang w:val="sl-SI"/>
        </w:rPr>
        <w:t>.</w:t>
      </w:r>
      <w:r w:rsidRPr="00DD085D">
        <w:rPr>
          <w:sz w:val="24"/>
          <w:szCs w:val="24"/>
          <w:lang w:val="sl-SI"/>
        </w:rPr>
        <w:t>2023</w:t>
      </w:r>
      <w:r w:rsidRPr="00A56F4F">
        <w:rPr>
          <w:sz w:val="24"/>
          <w:szCs w:val="24"/>
          <w:lang w:val="sl-SI"/>
        </w:rPr>
        <w:t xml:space="preserve">, str. </w:t>
      </w:r>
      <w:r w:rsidRPr="00DD085D">
        <w:rPr>
          <w:sz w:val="24"/>
          <w:szCs w:val="24"/>
          <w:lang w:val="sl-SI"/>
        </w:rPr>
        <w:t>82</w:t>
      </w:r>
      <w:r w:rsidRPr="00A56F4F">
        <w:rPr>
          <w:sz w:val="24"/>
          <w:szCs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766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766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766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45/2023"/>
    <w:docVar w:name="dvlangue" w:val="SL"/>
    <w:docVar w:name="dvnumam" w:val="328"/>
    <w:docVar w:name="dvpe" w:val="745.256"/>
    <w:docVar w:name="dvrapporteur" w:val="Poročevalec: "/>
    <w:docVar w:name="dvstar" w:val="***I"/>
    <w:docVar w:name="dvtitre" w:val="Zakonodajna resolucija Evropskega parlamenta z dne … 2024 o predlogu direktive Evropskega parlamenta in Sveta o spremembi direktiv 2000/14/ES, 2006/42/ES, 2010/35/EU, 2013/29/EU, 2014/28/EU, 2014/29/EU, 2014/30/EU, 2014/31/EU, 2014/32/EU, 2014/33/EU, 2014/34/EU, 2014/35/EU, 2014/53/EU in 2014/68/EU glede nujnih postopkov za ugotavljanje skladnosti, sprejetje skupnih specifikacij in nadzor trga zaradi izrednih razmer na enotnem trgu(COM(2022)0462 – C9-0313/2022 – 2022/0280(COD))"/>
  </w:docVars>
  <w:rsids>
    <w:rsidRoot w:val="00551364"/>
    <w:rsid w:val="00002272"/>
    <w:rsid w:val="00064002"/>
    <w:rsid w:val="000677B9"/>
    <w:rsid w:val="000831BA"/>
    <w:rsid w:val="000A42CC"/>
    <w:rsid w:val="000A5C05"/>
    <w:rsid w:val="000E7DD9"/>
    <w:rsid w:val="0010095E"/>
    <w:rsid w:val="00125B37"/>
    <w:rsid w:val="00187494"/>
    <w:rsid w:val="001F32AE"/>
    <w:rsid w:val="00256E73"/>
    <w:rsid w:val="00257EA7"/>
    <w:rsid w:val="002767FF"/>
    <w:rsid w:val="002B18FE"/>
    <w:rsid w:val="002B5493"/>
    <w:rsid w:val="003336F7"/>
    <w:rsid w:val="00343214"/>
    <w:rsid w:val="00361C00"/>
    <w:rsid w:val="00395FA1"/>
    <w:rsid w:val="003E15D4"/>
    <w:rsid w:val="00411CCE"/>
    <w:rsid w:val="0041666E"/>
    <w:rsid w:val="00421060"/>
    <w:rsid w:val="00471C19"/>
    <w:rsid w:val="004867E3"/>
    <w:rsid w:val="00494A28"/>
    <w:rsid w:val="004C0004"/>
    <w:rsid w:val="004C5D52"/>
    <w:rsid w:val="0050519A"/>
    <w:rsid w:val="00505B74"/>
    <w:rsid w:val="005072A1"/>
    <w:rsid w:val="00514517"/>
    <w:rsid w:val="00545827"/>
    <w:rsid w:val="00551364"/>
    <w:rsid w:val="00560270"/>
    <w:rsid w:val="005C2568"/>
    <w:rsid w:val="006037C0"/>
    <w:rsid w:val="006631B6"/>
    <w:rsid w:val="00680577"/>
    <w:rsid w:val="006F74FA"/>
    <w:rsid w:val="0070766B"/>
    <w:rsid w:val="00731ADD"/>
    <w:rsid w:val="00734777"/>
    <w:rsid w:val="00747932"/>
    <w:rsid w:val="00751A4A"/>
    <w:rsid w:val="00756632"/>
    <w:rsid w:val="00762C74"/>
    <w:rsid w:val="00786EC0"/>
    <w:rsid w:val="007D1690"/>
    <w:rsid w:val="007E22AD"/>
    <w:rsid w:val="007F2189"/>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6F4F"/>
    <w:rsid w:val="00A778C7"/>
    <w:rsid w:val="00AB441E"/>
    <w:rsid w:val="00AB6293"/>
    <w:rsid w:val="00AE0928"/>
    <w:rsid w:val="00AF3B82"/>
    <w:rsid w:val="00B12E95"/>
    <w:rsid w:val="00B22876"/>
    <w:rsid w:val="00B558F0"/>
    <w:rsid w:val="00BD48FE"/>
    <w:rsid w:val="00BD7BD8"/>
    <w:rsid w:val="00BE3279"/>
    <w:rsid w:val="00BE6ADC"/>
    <w:rsid w:val="00C05BFE"/>
    <w:rsid w:val="00C23CD4"/>
    <w:rsid w:val="00C61C0C"/>
    <w:rsid w:val="00C85538"/>
    <w:rsid w:val="00C941CB"/>
    <w:rsid w:val="00CC2357"/>
    <w:rsid w:val="00CE3A8A"/>
    <w:rsid w:val="00CF071A"/>
    <w:rsid w:val="00D058B8"/>
    <w:rsid w:val="00D56C11"/>
    <w:rsid w:val="00D834A0"/>
    <w:rsid w:val="00D872DF"/>
    <w:rsid w:val="00D91E21"/>
    <w:rsid w:val="00DA7FCD"/>
    <w:rsid w:val="00DD085D"/>
    <w:rsid w:val="00E16074"/>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4949FE"/>
  <w15:chartTrackingRefBased/>
  <w15:docId w15:val="{EFBCBB84-DE22-4C6E-BF55-175191927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Title" w:uiPriority="10" w:qFormat="1"/>
    <w:lsdException w:name="Subtitle" w:uiPriority="11" w:qFormat="1"/>
    <w:lsdException w:name="Hyperlink" w:uiPriority="99"/>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 BVI fnr,(Footnote Reference),16 Point,BVI fnr,Exposant 3 Point,Footnote,Footnote Reference1,Footnote call,Footnote reference number,Footnote symbol,Ref,SUPERS,Times 10 Point,Voetnootverwijzing,de nota al pie,note TESI,stylish"/>
    <w:link w:val="ftrefCharCharCharCharCharCharCharCharChar"/>
    <w:uiPriority w:val="99"/>
    <w:rsid w:val="00395FA1"/>
    <w:rPr>
      <w:b w:val="0"/>
      <w:vertAlign w:val="superscript"/>
    </w:rPr>
  </w:style>
  <w:style w:type="paragraph" w:styleId="FootnoteText">
    <w:name w:val="footnote text"/>
    <w:aliases w:val="Footnote Text Char Char Char Char,Footnote Text Char Char Char Char Char Char Char Char,Footnote Text Char Char1,Footnote Text Char1,Footnote Text Char1 Char Char,Schriftart: 9 pt,f,Fußnotentextf,Footnote text,fn,Schriftart: 10 pt,o,Char"/>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 Char Char,Footnote Text Char Char Char Char Char Char Char Char Char,Footnote Text Char Char1 Char,Footnote Text Char1 Char,Footnote Text Char1 Char Char Char,Schriftart: 9 pt Char,f Char,fn Char,o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257EA7"/>
    <w:rPr>
      <w:b/>
      <w:kern w:val="28"/>
      <w:sz w:val="28"/>
      <w:lang w:val="fr-FR" w:eastAsia="fr-FR"/>
    </w:rPr>
  </w:style>
  <w:style w:type="character" w:customStyle="1" w:styleId="Heading2Char">
    <w:name w:val="Heading 2 Char"/>
    <w:basedOn w:val="DefaultParagraphFont"/>
    <w:link w:val="Heading2"/>
    <w:uiPriority w:val="9"/>
    <w:semiHidden/>
    <w:rsid w:val="00257EA7"/>
    <w:rPr>
      <w:sz w:val="24"/>
      <w:lang w:val="fr-FR" w:eastAsia="fr-FR"/>
    </w:rPr>
  </w:style>
  <w:style w:type="character" w:customStyle="1" w:styleId="Heading3Char">
    <w:name w:val="Heading 3 Char"/>
    <w:basedOn w:val="DefaultParagraphFont"/>
    <w:link w:val="Heading3"/>
    <w:uiPriority w:val="9"/>
    <w:semiHidden/>
    <w:rsid w:val="00257EA7"/>
    <w:rPr>
      <w:rFonts w:ascii="Arial" w:hAnsi="Arial"/>
      <w:sz w:val="24"/>
      <w:lang w:val="fr-FR" w:eastAsia="fr-FR"/>
    </w:rPr>
  </w:style>
  <w:style w:type="character" w:customStyle="1" w:styleId="Heading4Char">
    <w:name w:val="Heading 4 Char"/>
    <w:basedOn w:val="DefaultParagraphFont"/>
    <w:link w:val="Heading4"/>
    <w:uiPriority w:val="9"/>
    <w:semiHidden/>
    <w:rsid w:val="00257EA7"/>
    <w:rPr>
      <w:sz w:val="24"/>
      <w:lang w:val="en-US" w:eastAsia="fr-FR"/>
    </w:rPr>
  </w:style>
  <w:style w:type="character" w:customStyle="1" w:styleId="Heading5Char">
    <w:name w:val="Heading 5 Char"/>
    <w:basedOn w:val="DefaultParagraphFont"/>
    <w:link w:val="Heading5"/>
    <w:uiPriority w:val="9"/>
    <w:semiHidden/>
    <w:rsid w:val="00257EA7"/>
    <w:rPr>
      <w:sz w:val="24"/>
      <w:lang w:val="en-US" w:eastAsia="fr-FR"/>
    </w:rPr>
  </w:style>
  <w:style w:type="character" w:customStyle="1" w:styleId="Heading6Char">
    <w:name w:val="Heading 6 Char"/>
    <w:basedOn w:val="DefaultParagraphFont"/>
    <w:link w:val="Heading6"/>
    <w:uiPriority w:val="9"/>
    <w:semiHidden/>
    <w:rsid w:val="00257EA7"/>
    <w:rPr>
      <w:i/>
      <w:sz w:val="22"/>
      <w:lang w:val="sl-SI"/>
    </w:rPr>
  </w:style>
  <w:style w:type="character" w:customStyle="1" w:styleId="Heading7Char">
    <w:name w:val="Heading 7 Char"/>
    <w:basedOn w:val="DefaultParagraphFont"/>
    <w:link w:val="Heading7"/>
    <w:uiPriority w:val="9"/>
    <w:semiHidden/>
    <w:rsid w:val="00257EA7"/>
    <w:rPr>
      <w:rFonts w:ascii="Arial" w:hAnsi="Arial"/>
      <w:sz w:val="24"/>
      <w:lang w:val="sl-SI"/>
    </w:rPr>
  </w:style>
  <w:style w:type="character" w:customStyle="1" w:styleId="Heading8Char">
    <w:name w:val="Heading 8 Char"/>
    <w:basedOn w:val="DefaultParagraphFont"/>
    <w:link w:val="Heading8"/>
    <w:uiPriority w:val="9"/>
    <w:semiHidden/>
    <w:rsid w:val="00257EA7"/>
    <w:rPr>
      <w:rFonts w:ascii="Arial" w:hAnsi="Arial"/>
      <w:i/>
      <w:sz w:val="24"/>
      <w:lang w:val="sl-SI"/>
    </w:rPr>
  </w:style>
  <w:style w:type="character" w:customStyle="1" w:styleId="Heading9Char">
    <w:name w:val="Heading 9 Char"/>
    <w:basedOn w:val="DefaultParagraphFont"/>
    <w:link w:val="Heading9"/>
    <w:uiPriority w:val="9"/>
    <w:semiHidden/>
    <w:rsid w:val="00257EA7"/>
    <w:rPr>
      <w:rFonts w:ascii="Arial" w:hAnsi="Arial"/>
      <w:b/>
      <w:i/>
      <w:sz w:val="18"/>
      <w:lang w:val="sl-SI"/>
    </w:rPr>
  </w:style>
  <w:style w:type="paragraph" w:styleId="TOCHeading">
    <w:name w:val="TOC Heading"/>
    <w:basedOn w:val="Normal"/>
    <w:next w:val="Normal"/>
    <w:uiPriority w:val="39"/>
    <w:unhideWhenUsed/>
    <w:qFormat/>
    <w:rsid w:val="00257EA7"/>
    <w:pPr>
      <w:widowControl/>
      <w:spacing w:after="240"/>
    </w:pPr>
    <w:rPr>
      <w:lang w:val="en-GB"/>
    </w:rPr>
  </w:style>
  <w:style w:type="paragraph" w:customStyle="1" w:styleId="EPFooter2">
    <w:name w:val="EPFooter2"/>
    <w:basedOn w:val="Normal"/>
    <w:next w:val="Normal"/>
    <w:rsid w:val="00257EA7"/>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257EA7"/>
    <w:pPr>
      <w:keepNext/>
      <w:spacing w:after="240"/>
      <w:jc w:val="right"/>
    </w:pPr>
    <w:rPr>
      <w:rFonts w:ascii="Arial" w:hAnsi="Arial"/>
      <w:b/>
    </w:rPr>
  </w:style>
  <w:style w:type="paragraph" w:customStyle="1" w:styleId="Normal6a">
    <w:name w:val="Normal6a"/>
    <w:basedOn w:val="Normal"/>
    <w:rsid w:val="00257EA7"/>
    <w:pPr>
      <w:spacing w:after="120"/>
    </w:pPr>
  </w:style>
  <w:style w:type="paragraph" w:customStyle="1" w:styleId="PageHeading">
    <w:name w:val="PageHeading"/>
    <w:basedOn w:val="Normal"/>
    <w:rsid w:val="00257EA7"/>
    <w:pPr>
      <w:keepNext/>
      <w:spacing w:after="480"/>
      <w:jc w:val="center"/>
    </w:pPr>
    <w:rPr>
      <w:rFonts w:ascii="Arial" w:hAnsi="Arial" w:cs="Arial"/>
      <w:b/>
    </w:rPr>
  </w:style>
  <w:style w:type="paragraph" w:customStyle="1" w:styleId="NormalBold">
    <w:name w:val="NormalBold"/>
    <w:basedOn w:val="Normal"/>
    <w:link w:val="NormalBoldChar"/>
    <w:rsid w:val="00257EA7"/>
    <w:rPr>
      <w:b/>
    </w:rPr>
  </w:style>
  <w:style w:type="character" w:customStyle="1" w:styleId="NormalBoldChar">
    <w:name w:val="NormalBold Char"/>
    <w:basedOn w:val="DefaultParagraphFont"/>
    <w:link w:val="NormalBold"/>
    <w:locked/>
    <w:rsid w:val="00257EA7"/>
    <w:rPr>
      <w:b/>
      <w:sz w:val="24"/>
      <w:lang w:val="sl-SI"/>
    </w:rPr>
  </w:style>
  <w:style w:type="paragraph" w:customStyle="1" w:styleId="NormalBold12a">
    <w:name w:val="NormalBold12a"/>
    <w:basedOn w:val="Normal"/>
    <w:rsid w:val="00257EA7"/>
    <w:pPr>
      <w:spacing w:after="240"/>
    </w:pPr>
    <w:rPr>
      <w:b/>
    </w:rPr>
  </w:style>
  <w:style w:type="paragraph" w:customStyle="1" w:styleId="AmJustText">
    <w:name w:val="AmJustText"/>
    <w:basedOn w:val="Normal"/>
    <w:rsid w:val="00257EA7"/>
    <w:pPr>
      <w:spacing w:after="240"/>
    </w:pPr>
    <w:rPr>
      <w:i/>
    </w:rPr>
  </w:style>
  <w:style w:type="paragraph" w:customStyle="1" w:styleId="NormalHanging12a">
    <w:name w:val="NormalHanging12a"/>
    <w:basedOn w:val="Normal"/>
    <w:rsid w:val="00257EA7"/>
    <w:pPr>
      <w:spacing w:after="240"/>
      <w:ind w:left="567" w:hanging="567"/>
    </w:pPr>
  </w:style>
  <w:style w:type="paragraph" w:customStyle="1" w:styleId="CoverNormal24a">
    <w:name w:val="CoverNormal24a"/>
    <w:basedOn w:val="Normal"/>
    <w:rsid w:val="00257EA7"/>
    <w:pPr>
      <w:spacing w:after="480"/>
      <w:ind w:left="1417"/>
    </w:pPr>
  </w:style>
  <w:style w:type="paragraph" w:customStyle="1" w:styleId="CoverNormal">
    <w:name w:val="CoverNormal"/>
    <w:basedOn w:val="Normal"/>
    <w:rsid w:val="00257EA7"/>
    <w:pPr>
      <w:ind w:left="1418"/>
    </w:pPr>
  </w:style>
  <w:style w:type="paragraph" w:customStyle="1" w:styleId="AmCrossRef">
    <w:name w:val="AmCrossRef"/>
    <w:basedOn w:val="Normal"/>
    <w:rsid w:val="00257EA7"/>
    <w:pPr>
      <w:spacing w:before="240" w:after="240"/>
      <w:jc w:val="center"/>
    </w:pPr>
    <w:rPr>
      <w:i/>
    </w:rPr>
  </w:style>
  <w:style w:type="paragraph" w:customStyle="1" w:styleId="AmJustTitle">
    <w:name w:val="AmJustTitle"/>
    <w:basedOn w:val="Normal"/>
    <w:next w:val="AmJustText"/>
    <w:rsid w:val="00257EA7"/>
    <w:pPr>
      <w:keepNext/>
      <w:spacing w:before="240" w:after="240"/>
      <w:jc w:val="center"/>
    </w:pPr>
    <w:rPr>
      <w:i/>
    </w:rPr>
  </w:style>
  <w:style w:type="paragraph" w:customStyle="1" w:styleId="CoverReference">
    <w:name w:val="CoverReference"/>
    <w:basedOn w:val="Normal"/>
    <w:rsid w:val="00257EA7"/>
    <w:pPr>
      <w:spacing w:before="1080"/>
      <w:jc w:val="right"/>
    </w:pPr>
    <w:rPr>
      <w:rFonts w:ascii="Arial" w:hAnsi="Arial" w:cs="Arial"/>
      <w:b/>
    </w:rPr>
  </w:style>
  <w:style w:type="paragraph" w:customStyle="1" w:styleId="CoverDocType">
    <w:name w:val="CoverDocType"/>
    <w:basedOn w:val="Normal"/>
    <w:rsid w:val="00257EA7"/>
    <w:pPr>
      <w:ind w:left="1418"/>
    </w:pPr>
    <w:rPr>
      <w:rFonts w:ascii="Arial" w:hAnsi="Arial"/>
      <w:b/>
      <w:sz w:val="48"/>
    </w:rPr>
  </w:style>
  <w:style w:type="paragraph" w:customStyle="1" w:styleId="CoverDocType24a">
    <w:name w:val="CoverDocType24a"/>
    <w:basedOn w:val="Normal"/>
    <w:rsid w:val="00257EA7"/>
    <w:pPr>
      <w:spacing w:after="480"/>
      <w:ind w:left="1418"/>
    </w:pPr>
    <w:rPr>
      <w:rFonts w:ascii="Arial" w:hAnsi="Arial"/>
      <w:b/>
      <w:sz w:val="48"/>
    </w:rPr>
  </w:style>
  <w:style w:type="paragraph" w:customStyle="1" w:styleId="CoverDate">
    <w:name w:val="CoverDate"/>
    <w:basedOn w:val="Normal"/>
    <w:rsid w:val="00257EA7"/>
    <w:pPr>
      <w:spacing w:before="240" w:after="1200"/>
    </w:pPr>
  </w:style>
  <w:style w:type="paragraph" w:styleId="Header">
    <w:name w:val="header"/>
    <w:basedOn w:val="Normal"/>
    <w:link w:val="HeaderChar"/>
    <w:uiPriority w:val="99"/>
    <w:rsid w:val="00257EA7"/>
    <w:pPr>
      <w:tabs>
        <w:tab w:val="center" w:pos="4513"/>
        <w:tab w:val="right" w:pos="9026"/>
      </w:tabs>
    </w:pPr>
  </w:style>
  <w:style w:type="character" w:customStyle="1" w:styleId="HeaderChar">
    <w:name w:val="Header Char"/>
    <w:basedOn w:val="DefaultParagraphFont"/>
    <w:link w:val="Header"/>
    <w:uiPriority w:val="99"/>
    <w:rsid w:val="00257EA7"/>
    <w:rPr>
      <w:sz w:val="24"/>
      <w:lang w:val="sl-SI"/>
    </w:rPr>
  </w:style>
  <w:style w:type="paragraph" w:customStyle="1" w:styleId="AmOrLang">
    <w:name w:val="AmOrLang"/>
    <w:basedOn w:val="Normal"/>
    <w:rsid w:val="00257EA7"/>
    <w:pPr>
      <w:spacing w:before="240" w:after="240"/>
      <w:jc w:val="right"/>
    </w:pPr>
  </w:style>
  <w:style w:type="paragraph" w:customStyle="1" w:styleId="AmColumnHeading">
    <w:name w:val="AmColumnHeading"/>
    <w:basedOn w:val="Normal"/>
    <w:rsid w:val="00257EA7"/>
    <w:pPr>
      <w:spacing w:after="240"/>
      <w:jc w:val="center"/>
    </w:pPr>
    <w:rPr>
      <w:i/>
    </w:rPr>
  </w:style>
  <w:style w:type="paragraph" w:customStyle="1" w:styleId="AmNumberTabs">
    <w:name w:val="AmNumberTabs"/>
    <w:basedOn w:val="Normal"/>
    <w:link w:val="AmNumberTabsChar"/>
    <w:rsid w:val="00257EA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257EA7"/>
    <w:pPr>
      <w:spacing w:before="240"/>
    </w:pPr>
    <w:rPr>
      <w:b/>
    </w:rPr>
  </w:style>
  <w:style w:type="paragraph" w:customStyle="1" w:styleId="EPBody">
    <w:name w:val="EPBody"/>
    <w:basedOn w:val="Normal"/>
    <w:rsid w:val="00257EA7"/>
    <w:pPr>
      <w:jc w:val="center"/>
    </w:pPr>
    <w:rPr>
      <w:rFonts w:ascii="Arial" w:hAnsi="Arial" w:cs="Arial"/>
      <w:i/>
      <w:sz w:val="22"/>
      <w:szCs w:val="22"/>
    </w:rPr>
  </w:style>
  <w:style w:type="paragraph" w:customStyle="1" w:styleId="EPFooter">
    <w:name w:val="EPFooter"/>
    <w:basedOn w:val="Normal"/>
    <w:rsid w:val="00257EA7"/>
    <w:pPr>
      <w:tabs>
        <w:tab w:val="center" w:pos="4535"/>
        <w:tab w:val="right" w:pos="9071"/>
      </w:tabs>
      <w:spacing w:before="240" w:after="240"/>
    </w:pPr>
    <w:rPr>
      <w:color w:val="010000"/>
      <w:sz w:val="22"/>
    </w:rPr>
  </w:style>
  <w:style w:type="paragraph" w:customStyle="1" w:styleId="EPComma">
    <w:name w:val="EPComma"/>
    <w:basedOn w:val="Normal"/>
    <w:rsid w:val="00257EA7"/>
    <w:pPr>
      <w:spacing w:before="480" w:after="240"/>
    </w:pPr>
  </w:style>
  <w:style w:type="paragraph" w:customStyle="1" w:styleId="Lgendesigne">
    <w:name w:val="Légende signe"/>
    <w:basedOn w:val="Normal"/>
    <w:rsid w:val="00257EA7"/>
    <w:pPr>
      <w:tabs>
        <w:tab w:val="right" w:pos="454"/>
        <w:tab w:val="left" w:pos="737"/>
      </w:tabs>
      <w:ind w:left="737" w:hanging="737"/>
    </w:pPr>
    <w:rPr>
      <w:snapToGrid w:val="0"/>
      <w:sz w:val="18"/>
      <w:lang w:eastAsia="en-US"/>
    </w:rPr>
  </w:style>
  <w:style w:type="paragraph" w:customStyle="1" w:styleId="Lgendetitre">
    <w:name w:val="Légende titre"/>
    <w:basedOn w:val="Normal"/>
    <w:rsid w:val="00257EA7"/>
    <w:pPr>
      <w:spacing w:before="240" w:after="240"/>
    </w:pPr>
    <w:rPr>
      <w:b/>
      <w:i/>
      <w:snapToGrid w:val="0"/>
      <w:lang w:eastAsia="en-US"/>
    </w:rPr>
  </w:style>
  <w:style w:type="paragraph" w:customStyle="1" w:styleId="Lgendestandard">
    <w:name w:val="Légende standard"/>
    <w:basedOn w:val="Normal"/>
    <w:rsid w:val="00257EA7"/>
    <w:rPr>
      <w:sz w:val="18"/>
    </w:rPr>
  </w:style>
  <w:style w:type="paragraph" w:styleId="BalloonText">
    <w:name w:val="Balloon Text"/>
    <w:basedOn w:val="Normal"/>
    <w:link w:val="BalloonTextChar"/>
    <w:unhideWhenUsed/>
    <w:rsid w:val="00257EA7"/>
    <w:rPr>
      <w:rFonts w:ascii="Segoe UI" w:hAnsi="Segoe UI" w:cs="Segoe UI"/>
      <w:sz w:val="18"/>
      <w:szCs w:val="18"/>
    </w:rPr>
  </w:style>
  <w:style w:type="character" w:customStyle="1" w:styleId="BalloonTextChar">
    <w:name w:val="Balloon Text Char"/>
    <w:basedOn w:val="DefaultParagraphFont"/>
    <w:link w:val="BalloonText"/>
    <w:rsid w:val="00257EA7"/>
    <w:rPr>
      <w:rFonts w:ascii="Segoe UI" w:hAnsi="Segoe UI" w:cs="Segoe UI"/>
      <w:sz w:val="18"/>
      <w:szCs w:val="18"/>
      <w:lang w:val="sl-SI"/>
    </w:rPr>
  </w:style>
  <w:style w:type="character" w:customStyle="1" w:styleId="FooterChar">
    <w:name w:val="Footer Char"/>
    <w:basedOn w:val="DefaultParagraphFont"/>
    <w:link w:val="Footer"/>
    <w:uiPriority w:val="99"/>
    <w:rsid w:val="00257EA7"/>
    <w:rPr>
      <w:sz w:val="22"/>
    </w:rPr>
  </w:style>
  <w:style w:type="paragraph" w:styleId="Footer">
    <w:name w:val="footer"/>
    <w:link w:val="FooterChar"/>
    <w:uiPriority w:val="99"/>
    <w:unhideWhenUsed/>
    <w:rsid w:val="00257EA7"/>
    <w:pPr>
      <w:tabs>
        <w:tab w:val="center" w:pos="4536"/>
        <w:tab w:val="right" w:pos="9072"/>
      </w:tabs>
      <w:spacing w:before="240" w:after="240" w:line="220" w:lineRule="auto"/>
    </w:pPr>
    <w:rPr>
      <w:sz w:val="22"/>
    </w:rPr>
  </w:style>
  <w:style w:type="character" w:customStyle="1" w:styleId="FooterChar1">
    <w:name w:val="Footer Char1"/>
    <w:basedOn w:val="DefaultParagraphFont"/>
    <w:rsid w:val="00257EA7"/>
    <w:rPr>
      <w:sz w:val="24"/>
      <w:lang w:val="sl-SI"/>
    </w:rPr>
  </w:style>
  <w:style w:type="character" w:customStyle="1" w:styleId="Normal12Char">
    <w:name w:val="Normal12 Char"/>
    <w:basedOn w:val="DefaultParagraphFont"/>
    <w:link w:val="Normal12"/>
    <w:locked/>
    <w:rsid w:val="00257EA7"/>
    <w:rPr>
      <w:noProof/>
      <w:sz w:val="24"/>
    </w:rPr>
  </w:style>
  <w:style w:type="paragraph" w:customStyle="1" w:styleId="Normal12">
    <w:name w:val="Normal12"/>
    <w:basedOn w:val="Normal"/>
    <w:link w:val="Normal12Char"/>
    <w:rsid w:val="00257EA7"/>
    <w:pPr>
      <w:spacing w:after="240"/>
    </w:pPr>
    <w:rPr>
      <w:noProof/>
      <w:lang w:val="en-GB"/>
    </w:rPr>
  </w:style>
  <w:style w:type="character" w:customStyle="1" w:styleId="Normal6Char">
    <w:name w:val="Normal6 Char"/>
    <w:basedOn w:val="DefaultParagraphFont"/>
    <w:link w:val="Normal6"/>
    <w:locked/>
    <w:rsid w:val="00257EA7"/>
    <w:rPr>
      <w:sz w:val="24"/>
      <w:lang w:val="sl-SI"/>
    </w:rPr>
  </w:style>
  <w:style w:type="paragraph" w:customStyle="1" w:styleId="Normal6">
    <w:name w:val="Normal6"/>
    <w:basedOn w:val="Normal"/>
    <w:link w:val="Normal6Char"/>
    <w:rsid w:val="00257EA7"/>
    <w:pPr>
      <w:spacing w:after="120"/>
    </w:pPr>
  </w:style>
  <w:style w:type="paragraph" w:customStyle="1" w:styleId="Normal12Italic">
    <w:name w:val="Normal12Italic"/>
    <w:basedOn w:val="Normal12"/>
    <w:rsid w:val="00257EA7"/>
    <w:rPr>
      <w:i/>
    </w:rPr>
  </w:style>
  <w:style w:type="paragraph" w:customStyle="1" w:styleId="Footer2">
    <w:name w:val="Footer2"/>
    <w:basedOn w:val="Normal12"/>
    <w:rsid w:val="00257EA7"/>
    <w:pPr>
      <w:tabs>
        <w:tab w:val="center" w:pos="4535"/>
        <w:tab w:val="right" w:pos="9923"/>
      </w:tabs>
      <w:spacing w:line="480" w:lineRule="auto"/>
      <w:ind w:left="-851"/>
    </w:pPr>
    <w:rPr>
      <w:rFonts w:ascii="Arial" w:cs="Arial"/>
      <w:b/>
      <w:sz w:val="48"/>
    </w:rPr>
  </w:style>
  <w:style w:type="paragraph" w:customStyle="1" w:styleId="EntPE">
    <w:name w:val="EntPE"/>
    <w:basedOn w:val="Normal12"/>
    <w:rsid w:val="00257EA7"/>
    <w:pPr>
      <w:jc w:val="center"/>
    </w:pPr>
    <w:rPr>
      <w:noProof w:val="0"/>
      <w:sz w:val="56"/>
    </w:rPr>
  </w:style>
  <w:style w:type="paragraph" w:customStyle="1" w:styleId="AMNumberTabs0">
    <w:name w:val="AMNumberTabs"/>
    <w:basedOn w:val="Normal"/>
    <w:rsid w:val="00257EA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257EA7"/>
    <w:pPr>
      <w:spacing w:after="240"/>
      <w:jc w:val="center"/>
    </w:pPr>
    <w:rPr>
      <w:i/>
    </w:rPr>
  </w:style>
  <w:style w:type="paragraph" w:customStyle="1" w:styleId="Olang">
    <w:name w:val="Olang"/>
    <w:basedOn w:val="Normal"/>
    <w:rsid w:val="00257EA7"/>
    <w:pPr>
      <w:spacing w:before="240" w:after="240"/>
      <w:jc w:val="right"/>
    </w:pPr>
    <w:rPr>
      <w:noProof/>
      <w:szCs w:val="24"/>
    </w:rPr>
  </w:style>
  <w:style w:type="paragraph" w:customStyle="1" w:styleId="JustificationTitle">
    <w:name w:val="JustificationTitle"/>
    <w:basedOn w:val="Normal"/>
    <w:next w:val="Normal12"/>
    <w:rsid w:val="00257EA7"/>
    <w:pPr>
      <w:keepNext/>
      <w:spacing w:before="240" w:after="240"/>
      <w:jc w:val="center"/>
    </w:pPr>
    <w:rPr>
      <w:i/>
      <w:noProof/>
    </w:rPr>
  </w:style>
  <w:style w:type="character" w:styleId="CommentReference">
    <w:name w:val="annotation reference"/>
    <w:basedOn w:val="DefaultParagraphFont"/>
    <w:rsid w:val="00257EA7"/>
    <w:rPr>
      <w:sz w:val="16"/>
      <w:szCs w:val="16"/>
    </w:rPr>
  </w:style>
  <w:style w:type="paragraph" w:styleId="CommentText">
    <w:name w:val="annotation text"/>
    <w:basedOn w:val="Normal"/>
    <w:link w:val="CommentTextChar"/>
    <w:rsid w:val="00257EA7"/>
    <w:rPr>
      <w:sz w:val="20"/>
    </w:rPr>
  </w:style>
  <w:style w:type="character" w:customStyle="1" w:styleId="CommentTextChar">
    <w:name w:val="Comment Text Char"/>
    <w:basedOn w:val="DefaultParagraphFont"/>
    <w:link w:val="CommentText"/>
    <w:rsid w:val="00257EA7"/>
    <w:rPr>
      <w:lang w:val="sl-SI"/>
    </w:rPr>
  </w:style>
  <w:style w:type="paragraph" w:styleId="CommentSubject">
    <w:name w:val="annotation subject"/>
    <w:basedOn w:val="CommentText"/>
    <w:next w:val="CommentText"/>
    <w:link w:val="CommentSubjectChar"/>
    <w:unhideWhenUsed/>
    <w:rsid w:val="00257EA7"/>
    <w:rPr>
      <w:b/>
      <w:bCs/>
    </w:rPr>
  </w:style>
  <w:style w:type="character" w:customStyle="1" w:styleId="CommentSubjectChar">
    <w:name w:val="Comment Subject Char"/>
    <w:basedOn w:val="CommentTextChar"/>
    <w:link w:val="CommentSubject"/>
    <w:rsid w:val="00257EA7"/>
    <w:rPr>
      <w:b/>
      <w:bCs/>
      <w:lang w:val="sl-SI"/>
    </w:rPr>
  </w:style>
  <w:style w:type="paragraph" w:styleId="Revision">
    <w:name w:val="Revision"/>
    <w:hidden/>
    <w:uiPriority w:val="99"/>
    <w:semiHidden/>
    <w:rsid w:val="00257EA7"/>
    <w:rPr>
      <w:sz w:val="24"/>
      <w:lang w:val="sl-SI"/>
    </w:rPr>
  </w:style>
  <w:style w:type="character" w:customStyle="1" w:styleId="AmNumberTabsChar">
    <w:name w:val="AmNumberTabs Char"/>
    <w:basedOn w:val="DefaultParagraphFont"/>
    <w:link w:val="AmNumberTabs"/>
    <w:rsid w:val="00257EA7"/>
    <w:rPr>
      <w:b/>
      <w:sz w:val="24"/>
      <w:lang w:val="sl-SI"/>
    </w:rPr>
  </w:style>
  <w:style w:type="character" w:customStyle="1" w:styleId="NormalBold12bChar">
    <w:name w:val="NormalBold12b Char"/>
    <w:basedOn w:val="AmNumberTabsChar"/>
    <w:link w:val="NormalBold12b"/>
    <w:rsid w:val="00257EA7"/>
    <w:rPr>
      <w:b/>
      <w:sz w:val="24"/>
      <w:lang w:val="sl-SI"/>
    </w:rPr>
  </w:style>
  <w:style w:type="paragraph" w:customStyle="1" w:styleId="ManualNumPar1">
    <w:name w:val="Manual NumPar 1"/>
    <w:basedOn w:val="Normal"/>
    <w:next w:val="Normal"/>
    <w:rsid w:val="00257EA7"/>
    <w:pPr>
      <w:widowControl/>
      <w:spacing w:before="120" w:after="120"/>
      <w:ind w:left="850" w:hanging="850"/>
      <w:jc w:val="both"/>
    </w:pPr>
    <w:rPr>
      <w:rFonts w:eastAsiaTheme="minorHAnsi"/>
      <w:szCs w:val="22"/>
      <w:lang w:eastAsia="en-US"/>
    </w:rPr>
  </w:style>
  <w:style w:type="character" w:styleId="Hyperlink">
    <w:name w:val="Hyperlink"/>
    <w:basedOn w:val="DefaultParagraphFont"/>
    <w:uiPriority w:val="99"/>
    <w:rsid w:val="00257EA7"/>
    <w:rPr>
      <w:color w:val="0563C1" w:themeColor="hyperlink"/>
      <w:u w:val="single"/>
    </w:rPr>
  </w:style>
  <w:style w:type="paragraph" w:customStyle="1" w:styleId="Normal12a">
    <w:name w:val="Normal12a"/>
    <w:basedOn w:val="Normal"/>
    <w:rsid w:val="00257EA7"/>
    <w:pPr>
      <w:spacing w:after="240"/>
    </w:pPr>
  </w:style>
  <w:style w:type="paragraph" w:customStyle="1" w:styleId="RollCallVotes">
    <w:name w:val="RollCallVotes"/>
    <w:basedOn w:val="Normal"/>
    <w:rsid w:val="00257EA7"/>
    <w:pPr>
      <w:spacing w:before="120" w:after="120"/>
      <w:jc w:val="center"/>
    </w:pPr>
    <w:rPr>
      <w:b/>
      <w:bCs/>
      <w:snapToGrid w:val="0"/>
      <w:sz w:val="16"/>
      <w:lang w:eastAsia="en-US"/>
    </w:rPr>
  </w:style>
  <w:style w:type="paragraph" w:customStyle="1" w:styleId="RollCallTabs">
    <w:name w:val="RollCallTabs"/>
    <w:basedOn w:val="Normal"/>
    <w:qFormat/>
    <w:rsid w:val="00257EA7"/>
    <w:pPr>
      <w:tabs>
        <w:tab w:val="center" w:pos="284"/>
        <w:tab w:val="left" w:pos="426"/>
      </w:tabs>
    </w:pPr>
    <w:rPr>
      <w:snapToGrid w:val="0"/>
      <w:lang w:eastAsia="en-US"/>
    </w:rPr>
  </w:style>
  <w:style w:type="paragraph" w:customStyle="1" w:styleId="RollCallSymbols14pt">
    <w:name w:val="RollCallSymbols14pt"/>
    <w:basedOn w:val="Normal"/>
    <w:rsid w:val="00257EA7"/>
    <w:pPr>
      <w:spacing w:before="120" w:after="120"/>
      <w:jc w:val="center"/>
    </w:pPr>
    <w:rPr>
      <w:rFonts w:ascii="Arial" w:hAnsi="Arial"/>
      <w:b/>
      <w:bCs/>
      <w:snapToGrid w:val="0"/>
      <w:sz w:val="28"/>
      <w:lang w:eastAsia="en-US"/>
    </w:rPr>
  </w:style>
  <w:style w:type="paragraph" w:customStyle="1" w:styleId="RollCallTable">
    <w:name w:val="RollCallTable"/>
    <w:basedOn w:val="Normal"/>
    <w:rsid w:val="00257EA7"/>
    <w:pPr>
      <w:spacing w:before="120" w:after="120"/>
    </w:pPr>
    <w:rPr>
      <w:snapToGrid w:val="0"/>
      <w:sz w:val="16"/>
      <w:lang w:eastAsia="en-US"/>
    </w:rPr>
  </w:style>
  <w:style w:type="paragraph" w:customStyle="1" w:styleId="exemple">
    <w:name w:val="exemple"/>
    <w:basedOn w:val="Normal"/>
    <w:rsid w:val="00257EA7"/>
    <w:pPr>
      <w:tabs>
        <w:tab w:val="left" w:pos="-1440"/>
        <w:tab w:val="left" w:pos="-720"/>
        <w:tab w:val="left" w:pos="0"/>
        <w:tab w:val="left" w:pos="336"/>
        <w:tab w:val="left" w:pos="720"/>
        <w:tab w:val="left" w:pos="1008"/>
        <w:tab w:val="left" w:pos="1440"/>
        <w:tab w:val="left" w:pos="177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spacing w:before="20"/>
      <w:ind w:left="2041" w:hanging="340"/>
    </w:pPr>
    <w:rPr>
      <w:sz w:val="20"/>
      <w:lang w:eastAsia="fr-BE"/>
    </w:rPr>
  </w:style>
  <w:style w:type="paragraph" w:customStyle="1" w:styleId="Normal24a">
    <w:name w:val="Normal24a"/>
    <w:basedOn w:val="Normal"/>
    <w:rsid w:val="00257EA7"/>
    <w:pPr>
      <w:spacing w:after="480"/>
    </w:pPr>
  </w:style>
  <w:style w:type="paragraph" w:customStyle="1" w:styleId="NormalBoldCenter">
    <w:name w:val="NormalBoldCenter"/>
    <w:basedOn w:val="Normal"/>
    <w:rsid w:val="00257EA7"/>
    <w:pPr>
      <w:jc w:val="center"/>
    </w:pPr>
    <w:rPr>
      <w:b/>
    </w:rPr>
  </w:style>
  <w:style w:type="paragraph" w:customStyle="1" w:styleId="AmDocTypeTab">
    <w:name w:val="AmDocTypeTab"/>
    <w:basedOn w:val="Normal"/>
    <w:rsid w:val="00C85538"/>
    <w:pPr>
      <w:tabs>
        <w:tab w:val="right" w:pos="9072"/>
      </w:tabs>
    </w:pPr>
    <w:rPr>
      <w:b/>
    </w:rPr>
  </w:style>
  <w:style w:type="paragraph" w:customStyle="1" w:styleId="NormalCenter12a">
    <w:name w:val="NormalCenter12a"/>
    <w:basedOn w:val="Normal"/>
    <w:rsid w:val="00C85538"/>
    <w:pPr>
      <w:spacing w:after="240"/>
      <w:jc w:val="center"/>
    </w:pPr>
  </w:style>
  <w:style w:type="paragraph" w:customStyle="1" w:styleId="AmDateTab">
    <w:name w:val="AmDateTab"/>
    <w:basedOn w:val="Normal"/>
    <w:rsid w:val="00C85538"/>
    <w:pPr>
      <w:tabs>
        <w:tab w:val="right" w:pos="9072"/>
      </w:tabs>
    </w:pPr>
  </w:style>
  <w:style w:type="paragraph" w:customStyle="1" w:styleId="AmHeadingConsam">
    <w:name w:val="AmHeadingConsam"/>
    <w:basedOn w:val="Normal"/>
    <w:next w:val="NormalCenter12a"/>
    <w:rsid w:val="00C85538"/>
    <w:pPr>
      <w:spacing w:before="720" w:after="240"/>
      <w:jc w:val="center"/>
    </w:pPr>
  </w:style>
  <w:style w:type="paragraph" w:styleId="Title">
    <w:name w:val="Title"/>
    <w:basedOn w:val="Normal"/>
    <w:next w:val="Normal"/>
    <w:link w:val="TitleChar"/>
    <w:uiPriority w:val="10"/>
    <w:qFormat/>
    <w:rsid w:val="00C85538"/>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C85538"/>
    <w:rPr>
      <w:rFonts w:ascii="Arial" w:eastAsiaTheme="majorEastAsia" w:hAnsi="Arial" w:cs="Arial"/>
      <w:b/>
      <w:bCs/>
      <w:kern w:val="28"/>
      <w:sz w:val="32"/>
      <w:szCs w:val="32"/>
      <w:lang w:val="sl-SI" w:eastAsia="en-US"/>
    </w:rPr>
  </w:style>
  <w:style w:type="paragraph" w:styleId="Subtitle">
    <w:name w:val="Subtitle"/>
    <w:basedOn w:val="Normal"/>
    <w:next w:val="Normal"/>
    <w:link w:val="SubtitleChar"/>
    <w:uiPriority w:val="11"/>
    <w:qFormat/>
    <w:rsid w:val="00C85538"/>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C85538"/>
    <w:rPr>
      <w:rFonts w:ascii="Arial" w:eastAsiaTheme="majorEastAsia" w:hAnsi="Arial" w:cs="Arial"/>
      <w:sz w:val="24"/>
      <w:szCs w:val="24"/>
      <w:lang w:val="sl-SI" w:eastAsia="en-US"/>
    </w:rPr>
  </w:style>
  <w:style w:type="character" w:styleId="Strong">
    <w:name w:val="Strong"/>
    <w:basedOn w:val="DefaultParagraphFont"/>
    <w:uiPriority w:val="22"/>
    <w:qFormat/>
    <w:rsid w:val="00C85538"/>
    <w:rPr>
      <w:b/>
      <w:bCs/>
    </w:rPr>
  </w:style>
  <w:style w:type="character" w:styleId="Emphasis">
    <w:name w:val="Emphasis"/>
    <w:basedOn w:val="DefaultParagraphFont"/>
    <w:uiPriority w:val="20"/>
    <w:qFormat/>
    <w:rsid w:val="00C85538"/>
    <w:rPr>
      <w:rFonts w:asciiTheme="minorHAnsi" w:hAnsiTheme="minorHAnsi"/>
      <w:b/>
      <w:i/>
      <w:iCs/>
    </w:rPr>
  </w:style>
  <w:style w:type="paragraph" w:styleId="NoSpacing">
    <w:name w:val="No Spacing"/>
    <w:basedOn w:val="Normal"/>
    <w:uiPriority w:val="1"/>
    <w:qFormat/>
    <w:rsid w:val="00C85538"/>
    <w:pPr>
      <w:widowControl/>
      <w:jc w:val="both"/>
    </w:pPr>
    <w:rPr>
      <w:rFonts w:eastAsiaTheme="minorHAnsi"/>
      <w:szCs w:val="32"/>
      <w:lang w:eastAsia="en-US"/>
    </w:rPr>
  </w:style>
  <w:style w:type="paragraph" w:styleId="ListParagraph">
    <w:name w:val="List Paragraph"/>
    <w:basedOn w:val="Normal"/>
    <w:uiPriority w:val="34"/>
    <w:qFormat/>
    <w:rsid w:val="00C85538"/>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C85538"/>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C85538"/>
    <w:rPr>
      <w:rFonts w:eastAsiaTheme="minorHAnsi"/>
      <w:i/>
      <w:sz w:val="24"/>
      <w:szCs w:val="24"/>
      <w:lang w:val="sl-SI" w:eastAsia="en-US"/>
    </w:rPr>
  </w:style>
  <w:style w:type="paragraph" w:styleId="IntenseQuote">
    <w:name w:val="Intense Quote"/>
    <w:basedOn w:val="Normal"/>
    <w:next w:val="Normal"/>
    <w:link w:val="IntenseQuoteChar"/>
    <w:uiPriority w:val="30"/>
    <w:qFormat/>
    <w:rsid w:val="00C85538"/>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C85538"/>
    <w:rPr>
      <w:rFonts w:eastAsiaTheme="minorHAnsi"/>
      <w:b/>
      <w:i/>
      <w:sz w:val="24"/>
      <w:szCs w:val="22"/>
      <w:lang w:val="sl-SI" w:eastAsia="en-US"/>
    </w:rPr>
  </w:style>
  <w:style w:type="character" w:styleId="SubtleEmphasis">
    <w:name w:val="Subtle Emphasis"/>
    <w:uiPriority w:val="19"/>
    <w:qFormat/>
    <w:rsid w:val="00C85538"/>
    <w:rPr>
      <w:i/>
      <w:color w:val="5A5A5A" w:themeColor="text1" w:themeTint="A5"/>
    </w:rPr>
  </w:style>
  <w:style w:type="character" w:styleId="IntenseEmphasis">
    <w:name w:val="Intense Emphasis"/>
    <w:basedOn w:val="DefaultParagraphFont"/>
    <w:uiPriority w:val="21"/>
    <w:qFormat/>
    <w:rsid w:val="00C85538"/>
    <w:rPr>
      <w:b/>
      <w:i/>
      <w:sz w:val="24"/>
      <w:szCs w:val="24"/>
      <w:u w:val="single"/>
    </w:rPr>
  </w:style>
  <w:style w:type="character" w:styleId="SubtleReference">
    <w:name w:val="Subtle Reference"/>
    <w:basedOn w:val="DefaultParagraphFont"/>
    <w:uiPriority w:val="31"/>
    <w:qFormat/>
    <w:rsid w:val="00C85538"/>
    <w:rPr>
      <w:sz w:val="24"/>
      <w:szCs w:val="24"/>
      <w:u w:val="single"/>
    </w:rPr>
  </w:style>
  <w:style w:type="character" w:styleId="IntenseReference">
    <w:name w:val="Intense Reference"/>
    <w:basedOn w:val="DefaultParagraphFont"/>
    <w:uiPriority w:val="32"/>
    <w:qFormat/>
    <w:rsid w:val="00C85538"/>
    <w:rPr>
      <w:b/>
      <w:sz w:val="24"/>
      <w:u w:val="single"/>
    </w:rPr>
  </w:style>
  <w:style w:type="character" w:styleId="BookTitle">
    <w:name w:val="Book Title"/>
    <w:basedOn w:val="DefaultParagraphFont"/>
    <w:uiPriority w:val="33"/>
    <w:qFormat/>
    <w:rsid w:val="00C85538"/>
    <w:rPr>
      <w:rFonts w:asciiTheme="majorHAnsi" w:eastAsiaTheme="majorEastAsia" w:hAnsiTheme="majorHAnsi"/>
      <w:b/>
      <w:i/>
      <w:sz w:val="24"/>
      <w:szCs w:val="24"/>
    </w:rPr>
  </w:style>
  <w:style w:type="paragraph" w:customStyle="1" w:styleId="Considrant">
    <w:name w:val="Considérant"/>
    <w:basedOn w:val="Normal"/>
    <w:rsid w:val="00C85538"/>
    <w:pPr>
      <w:spacing w:before="120" w:after="120" w:line="360" w:lineRule="auto"/>
      <w:ind w:left="850" w:hanging="850"/>
    </w:pPr>
    <w:rPr>
      <w:szCs w:val="24"/>
      <w:lang w:eastAsia="en-US"/>
    </w:rPr>
  </w:style>
  <w:style w:type="paragraph" w:customStyle="1" w:styleId="Institutionquiagit">
    <w:name w:val="Institution qui agit"/>
    <w:basedOn w:val="Normal"/>
    <w:next w:val="Normal"/>
    <w:rsid w:val="00C85538"/>
    <w:pPr>
      <w:keepNext/>
      <w:spacing w:before="600" w:after="120" w:line="360" w:lineRule="auto"/>
    </w:pPr>
    <w:rPr>
      <w:szCs w:val="24"/>
      <w:lang w:eastAsia="en-US"/>
    </w:rPr>
  </w:style>
  <w:style w:type="paragraph" w:customStyle="1" w:styleId="FootnoteTextForceStyle">
    <w:name w:val="Footnote Text ForceStyle"/>
    <w:rsid w:val="00C85538"/>
    <w:pPr>
      <w:keepLines/>
      <w:widowControl w:val="0"/>
      <w:ind w:left="850" w:hanging="850"/>
    </w:pPr>
    <w:rPr>
      <w:sz w:val="24"/>
      <w:lang w:val="sl-SI" w:eastAsia="en-US"/>
    </w:rPr>
  </w:style>
  <w:style w:type="paragraph" w:customStyle="1" w:styleId="Normale">
    <w:name w:val="Normale"/>
    <w:rsid w:val="00C85538"/>
    <w:pPr>
      <w:widowControl w:val="0"/>
      <w:spacing w:before="120" w:after="120" w:line="360" w:lineRule="auto"/>
    </w:pPr>
    <w:rPr>
      <w:sz w:val="24"/>
      <w:lang w:val="sl-SI" w:eastAsia="en-US"/>
    </w:rPr>
  </w:style>
  <w:style w:type="paragraph" w:customStyle="1" w:styleId="Rfrenceinstitutionnelle">
    <w:name w:val="Référence institutionnelle"/>
    <w:basedOn w:val="Normal"/>
    <w:next w:val="Normal"/>
    <w:rsid w:val="00C85538"/>
    <w:pPr>
      <w:widowControl/>
      <w:spacing w:after="240" w:line="360" w:lineRule="auto"/>
      <w:ind w:left="5102"/>
    </w:pPr>
    <w:rPr>
      <w:szCs w:val="24"/>
      <w:lang w:eastAsia="en-US"/>
    </w:rPr>
  </w:style>
  <w:style w:type="paragraph" w:customStyle="1" w:styleId="Statut">
    <w:name w:val="Statut"/>
    <w:basedOn w:val="Normal"/>
    <w:next w:val="Normal"/>
    <w:rsid w:val="00C85538"/>
    <w:pPr>
      <w:widowControl/>
      <w:spacing w:before="840" w:line="360" w:lineRule="auto"/>
      <w:jc w:val="center"/>
    </w:pPr>
    <w:rPr>
      <w:szCs w:val="24"/>
      <w:lang w:eastAsia="en-US"/>
    </w:rPr>
  </w:style>
  <w:style w:type="paragraph" w:customStyle="1" w:styleId="Titreobjet">
    <w:name w:val="Titre objet"/>
    <w:basedOn w:val="Normal"/>
    <w:next w:val="Normal"/>
    <w:rsid w:val="00C85538"/>
    <w:pPr>
      <w:widowControl/>
      <w:spacing w:before="360" w:after="360" w:line="360" w:lineRule="auto"/>
      <w:jc w:val="center"/>
    </w:pPr>
    <w:rPr>
      <w:b/>
      <w:szCs w:val="24"/>
      <w:lang w:eastAsia="en-US"/>
    </w:rPr>
  </w:style>
  <w:style w:type="paragraph" w:customStyle="1" w:styleId="IntrtEEE">
    <w:name w:val="Intérêt EEE"/>
    <w:basedOn w:val="Normal"/>
    <w:next w:val="Normal"/>
    <w:rsid w:val="00C85538"/>
    <w:pPr>
      <w:widowControl/>
      <w:spacing w:before="360" w:after="240" w:line="360" w:lineRule="auto"/>
      <w:jc w:val="center"/>
    </w:pPr>
    <w:rPr>
      <w:szCs w:val="24"/>
      <w:lang w:eastAsia="en-US"/>
    </w:rPr>
  </w:style>
  <w:style w:type="paragraph" w:customStyle="1" w:styleId="SignaturePersonne">
    <w:name w:val="Signature Personne"/>
    <w:basedOn w:val="Normal"/>
    <w:rsid w:val="00C85538"/>
    <w:pPr>
      <w:widowControl/>
      <w:tabs>
        <w:tab w:val="left" w:pos="4252"/>
      </w:tabs>
      <w:spacing w:line="360" w:lineRule="auto"/>
    </w:pPr>
    <w:rPr>
      <w:i/>
      <w:szCs w:val="24"/>
      <w:lang w:eastAsia="en-US"/>
    </w:rPr>
  </w:style>
  <w:style w:type="paragraph" w:customStyle="1" w:styleId="Fait">
    <w:name w:val="Fait à"/>
    <w:basedOn w:val="Normal"/>
    <w:rsid w:val="00C85538"/>
    <w:pPr>
      <w:keepNext/>
      <w:widowControl/>
      <w:spacing w:before="120" w:line="360" w:lineRule="auto"/>
    </w:pPr>
    <w:rPr>
      <w:szCs w:val="24"/>
      <w:lang w:eastAsia="en-US"/>
    </w:rPr>
  </w:style>
  <w:style w:type="paragraph" w:customStyle="1" w:styleId="Applicationdirecte">
    <w:name w:val="Application directe"/>
    <w:basedOn w:val="Normal"/>
    <w:next w:val="Normal"/>
    <w:rsid w:val="00C85538"/>
    <w:pPr>
      <w:spacing w:before="120" w:after="120" w:line="360" w:lineRule="auto"/>
    </w:pPr>
    <w:rPr>
      <w:szCs w:val="24"/>
      <w:lang w:eastAsia="en-US"/>
    </w:rPr>
  </w:style>
  <w:style w:type="paragraph" w:customStyle="1" w:styleId="SignatureInstitution">
    <w:name w:val="Signature Institution"/>
    <w:basedOn w:val="Normal"/>
    <w:rsid w:val="00C85538"/>
    <w:pPr>
      <w:keepNext/>
      <w:widowControl/>
      <w:tabs>
        <w:tab w:val="left" w:pos="4252"/>
      </w:tabs>
      <w:spacing w:before="720" w:after="100" w:line="360" w:lineRule="auto"/>
      <w:jc w:val="both"/>
    </w:pPr>
    <w:rPr>
      <w:i/>
      <w:szCs w:val="24"/>
      <w:lang w:eastAsia="en-US"/>
    </w:rPr>
  </w:style>
  <w:style w:type="paragraph" w:customStyle="1" w:styleId="Footer1">
    <w:name w:val="Footer1"/>
    <w:basedOn w:val="Normal"/>
    <w:rsid w:val="00C85538"/>
    <w:pPr>
      <w:widowControl/>
      <w:tabs>
        <w:tab w:val="center" w:pos="4150"/>
        <w:tab w:val="right" w:pos="8306"/>
        <w:tab w:val="right" w:pos="9638"/>
      </w:tabs>
      <w:spacing w:line="360" w:lineRule="auto"/>
    </w:pPr>
    <w:rPr>
      <w:szCs w:val="24"/>
      <w:lang w:val="en-US" w:eastAsia="en-US"/>
    </w:rPr>
  </w:style>
  <w:style w:type="paragraph" w:customStyle="1" w:styleId="HeadingDocType24a">
    <w:name w:val="HeadingDocType24a"/>
    <w:basedOn w:val="Normal"/>
    <w:rsid w:val="000A5C05"/>
    <w:pPr>
      <w:spacing w:after="480"/>
      <w:jc w:val="center"/>
    </w:pPr>
    <w:rPr>
      <w:rFonts w:ascii="Arial" w:hAnsi="Arial"/>
      <w:b/>
      <w:sz w:val="48"/>
    </w:rPr>
  </w:style>
  <w:style w:type="paragraph" w:customStyle="1" w:styleId="HeadingReferenceERCO">
    <w:name w:val="HeadingReferenceERCO"/>
    <w:basedOn w:val="Normal"/>
    <w:rsid w:val="000A5C05"/>
    <w:pPr>
      <w:spacing w:before="360" w:after="240"/>
      <w:jc w:val="right"/>
    </w:pPr>
    <w:rPr>
      <w:rFonts w:ascii="Arial" w:hAnsi="Arial"/>
      <w:b/>
    </w:rPr>
  </w:style>
  <w:style w:type="paragraph" w:customStyle="1" w:styleId="NormalCenter">
    <w:name w:val="NormalCenter"/>
    <w:basedOn w:val="Normal"/>
    <w:rsid w:val="000A5C05"/>
    <w:pPr>
      <w:jc w:val="center"/>
    </w:pPr>
  </w:style>
  <w:style w:type="paragraph" w:customStyle="1" w:styleId="LineSingle">
    <w:name w:val="LineSingle"/>
    <w:basedOn w:val="Normal"/>
    <w:next w:val="Normal"/>
    <w:rsid w:val="000A5C05"/>
    <w:pPr>
      <w:pBdr>
        <w:bottom w:val="single" w:sz="4" w:space="1" w:color="auto"/>
      </w:pBdr>
      <w:spacing w:after="240"/>
    </w:pPr>
  </w:style>
  <w:style w:type="paragraph" w:customStyle="1" w:styleId="HeadingDate">
    <w:name w:val="HeadingDate"/>
    <w:basedOn w:val="Normal"/>
    <w:rsid w:val="000A5C05"/>
    <w:pPr>
      <w:spacing w:before="240" w:after="240"/>
    </w:pPr>
  </w:style>
  <w:style w:type="paragraph" w:customStyle="1" w:styleId="Typedudocument">
    <w:name w:val="Type du document"/>
    <w:basedOn w:val="Normal"/>
    <w:next w:val="Normal"/>
    <w:rsid w:val="000A5C05"/>
    <w:pPr>
      <w:widowControl/>
      <w:spacing w:before="360" w:line="360" w:lineRule="auto"/>
      <w:jc w:val="center"/>
    </w:pPr>
    <w:rPr>
      <w:b/>
      <w:szCs w:val="24"/>
      <w:lang w:eastAsia="en-US"/>
    </w:rPr>
  </w:style>
  <w:style w:type="paragraph" w:customStyle="1" w:styleId="ftrefCharCharCharCharCharCharCharCharChar">
    <w:name w:val="ftref Char Char Char Char Char Char Char Char Char"/>
    <w:aliases w:val="BVI fnr Char Char Char Char Char Char Char Char Char,BVI fnr Char Char Char Char Char Char Char Char Char Char,Footnote Char Char Char Char Char Char Char Char Char"/>
    <w:basedOn w:val="Normal"/>
    <w:next w:val="Normal"/>
    <w:link w:val="FootnoteReference"/>
    <w:uiPriority w:val="99"/>
    <w:rsid w:val="000A5C05"/>
    <w:pPr>
      <w:widowControl/>
      <w:spacing w:after="160" w:line="240" w:lineRule="exact"/>
    </w:pPr>
    <w:rPr>
      <w:sz w:val="20"/>
      <w:vertAlign w:val="superscript"/>
      <w:lang w:val="en-GB"/>
    </w:rPr>
  </w:style>
  <w:style w:type="paragraph" w:customStyle="1" w:styleId="Rfrenceinterinstitutionelle">
    <w:name w:val="Référence interinstitutionelle"/>
    <w:basedOn w:val="Normal"/>
    <w:next w:val="Statut"/>
    <w:rsid w:val="000A5C05"/>
    <w:pPr>
      <w:widowControl/>
      <w:spacing w:line="360" w:lineRule="auto"/>
      <w:ind w:left="5103"/>
    </w:pPr>
    <w:rPr>
      <w:rFonts w:eastAsiaTheme="minorHAnsi"/>
      <w:szCs w:val="22"/>
      <w:lang w:val="en-GB" w:eastAsia="en-US"/>
    </w:rPr>
  </w:style>
  <w:style w:type="paragraph" w:customStyle="1" w:styleId="Datedadoption">
    <w:name w:val="Date d'adoption"/>
    <w:basedOn w:val="Normal"/>
    <w:next w:val="Titreobjet"/>
    <w:rsid w:val="000A5C05"/>
    <w:pPr>
      <w:widowControl/>
      <w:spacing w:before="360" w:line="360" w:lineRule="auto"/>
      <w:jc w:val="center"/>
    </w:pPr>
    <w:rPr>
      <w:rFonts w:eastAsiaTheme="minorHAnsi"/>
      <w:b/>
      <w:szCs w:val="22"/>
      <w:lang w:val="en-GB" w:eastAsia="en-US"/>
    </w:rPr>
  </w:style>
  <w:style w:type="character" w:styleId="FollowedHyperlink">
    <w:name w:val="FollowedHyperlink"/>
    <w:basedOn w:val="DefaultParagraphFont"/>
    <w:rsid w:val="000A5C0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8331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C7653A-1230-4939-8FBD-3E7CADEAFB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339</Words>
  <Characters>2303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2025-03-10T16:26:00Z</dcterms:created>
  <dcterms:modified xsi:type="dcterms:W3CDTF">2025-03-10T16:26:00Z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P9_TA(2024)0322_</vt:lpwstr>
  </property>
  <property fmtid="{D5CDD505-2E9C-101B-9397-08002B2CF9AE}" pid="4" name="&lt;Type&gt;">
    <vt:lpwstr>RR</vt:lpwstr>
  </property>
</Properties>
</file>