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54DB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54DBC" w:rsidRDefault="00112A99" w:rsidP="0010095E">
            <w:pPr>
              <w:pStyle w:val="EPName"/>
              <w:rPr>
                <w:rFonts w:ascii="Times New Roman" w:hAnsi="Times New Roman" w:cs="Times New Roman"/>
              </w:rPr>
            </w:pPr>
            <w:r w:rsidRPr="00854DBC">
              <w:rPr>
                <w:rFonts w:ascii="Times New Roman" w:hAnsi="Times New Roman" w:cs="Times New Roman"/>
              </w:rPr>
              <w:t>Europaparlamentet</w:t>
            </w:r>
          </w:p>
          <w:p w:rsidR="00751A4A" w:rsidRPr="00854DB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54DB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54DBC" w:rsidRDefault="00187494" w:rsidP="0010095E">
            <w:pPr>
              <w:pStyle w:val="EPLogo"/>
            </w:pPr>
            <w:r w:rsidRPr="00854DB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54DBC" w:rsidRDefault="00D058B8" w:rsidP="004C5D52">
      <w:pPr>
        <w:pStyle w:val="LineTop"/>
        <w:rPr>
          <w:rFonts w:ascii="Times New Roman" w:hAnsi="Times New Roman" w:cs="Times New Roman"/>
        </w:rPr>
      </w:pPr>
    </w:p>
    <w:p w:rsidR="00680577" w:rsidRPr="00854DBC" w:rsidRDefault="00112A99" w:rsidP="00680577">
      <w:pPr>
        <w:pStyle w:val="EPBodyTA1"/>
      </w:pPr>
      <w:r w:rsidRPr="00854DBC">
        <w:t>ANTAGNA TEXTER</w:t>
      </w:r>
    </w:p>
    <w:p w:rsidR="00D058B8" w:rsidRPr="00854DBC" w:rsidRDefault="00D058B8" w:rsidP="00D058B8">
      <w:pPr>
        <w:pStyle w:val="LineBottom"/>
        <w:rPr>
          <w:rFonts w:ascii="Times New Roman" w:hAnsi="Times New Roman" w:cs="Times New Roman"/>
        </w:rPr>
      </w:pPr>
    </w:p>
    <w:p w:rsidR="00112A99" w:rsidRPr="00854DBC" w:rsidRDefault="00112A99" w:rsidP="00112A99">
      <w:pPr>
        <w:pStyle w:val="ATHeading1"/>
      </w:pPr>
      <w:bookmarkStart w:id="0" w:name="TANumber"/>
      <w:r w:rsidRPr="00854DBC">
        <w:t>P9_TA(2024)0</w:t>
      </w:r>
      <w:bookmarkEnd w:id="0"/>
      <w:r w:rsidR="00D438C0" w:rsidRPr="00854DBC">
        <w:t>322</w:t>
      </w:r>
    </w:p>
    <w:p w:rsidR="00112A99" w:rsidRPr="00854DBC" w:rsidRDefault="00112A99" w:rsidP="00112A99">
      <w:pPr>
        <w:pStyle w:val="ATHeading2"/>
      </w:pPr>
      <w:bookmarkStart w:id="1" w:name="title"/>
      <w:r w:rsidRPr="00854DBC">
        <w:t>Ändring av vissa direktiv vad gäller inrättande av krisinstrumentet för den inre marknaden</w:t>
      </w:r>
      <w:bookmarkEnd w:id="1"/>
    </w:p>
    <w:p w:rsidR="00112A99" w:rsidRPr="00854DBC" w:rsidRDefault="00112A99" w:rsidP="00112A99">
      <w:pPr>
        <w:rPr>
          <w:i/>
          <w:vanish/>
        </w:rPr>
      </w:pPr>
      <w:r w:rsidRPr="00854DBC">
        <w:rPr>
          <w:i/>
        </w:rPr>
        <w:fldChar w:fldCharType="begin"/>
      </w:r>
      <w:r w:rsidRPr="00854DBC">
        <w:rPr>
          <w:i/>
        </w:rPr>
        <w:instrText xml:space="preserve"> TC"(</w:instrText>
      </w:r>
      <w:bookmarkStart w:id="2" w:name="DocNumber"/>
      <w:r w:rsidRPr="00854DBC">
        <w:rPr>
          <w:i/>
        </w:rPr>
        <w:instrText>A9-0245/2023</w:instrText>
      </w:r>
      <w:bookmarkEnd w:id="2"/>
      <w:r w:rsidRPr="00854DBC">
        <w:rPr>
          <w:i/>
        </w:rPr>
        <w:instrText xml:space="preserve"> - Föredragande: Andreas Schwab)"\l3 \n&gt; \* MERGEFORMAT </w:instrText>
      </w:r>
      <w:r w:rsidRPr="00854DBC">
        <w:rPr>
          <w:i/>
        </w:rPr>
        <w:fldChar w:fldCharType="end"/>
      </w:r>
    </w:p>
    <w:p w:rsidR="00112A99" w:rsidRPr="00854DBC" w:rsidRDefault="00112A99" w:rsidP="00112A99">
      <w:pPr>
        <w:rPr>
          <w:vanish/>
        </w:rPr>
      </w:pPr>
      <w:bookmarkStart w:id="3" w:name="Commission"/>
      <w:r w:rsidRPr="00854DBC">
        <w:rPr>
          <w:vanish/>
        </w:rPr>
        <w:t>Utskottet för den inre marknaden och konsumentskydd</w:t>
      </w:r>
      <w:bookmarkEnd w:id="3"/>
    </w:p>
    <w:p w:rsidR="00112A99" w:rsidRPr="00854DBC" w:rsidRDefault="00112A99" w:rsidP="00112A99">
      <w:pPr>
        <w:rPr>
          <w:vanish/>
        </w:rPr>
      </w:pPr>
      <w:bookmarkStart w:id="4" w:name="PE"/>
      <w:r w:rsidRPr="00854DBC">
        <w:rPr>
          <w:vanish/>
        </w:rPr>
        <w:t>PE745.256</w:t>
      </w:r>
      <w:bookmarkEnd w:id="4"/>
    </w:p>
    <w:p w:rsidR="00112A99" w:rsidRPr="00854DBC" w:rsidRDefault="00112A99" w:rsidP="00112A99">
      <w:pPr>
        <w:pStyle w:val="ATHeading3"/>
      </w:pPr>
      <w:bookmarkStart w:id="5" w:name="Sujet"/>
      <w:r w:rsidRPr="00854DBC">
        <w:t>Europaparlamentets lags</w:t>
      </w:r>
      <w:r w:rsidR="00F145F0" w:rsidRPr="00854DBC">
        <w:t>tiftningsresolution av den 24 april</w:t>
      </w:r>
      <w:r w:rsidRPr="00854DBC">
        <w:t xml:space="preserve"> 2024 om förslaget till Europaparlamentets och rådets direktiv om ändring av direktiven 2000/14/EG, 2006/42/EG, 2010/35/EU, 2013/29/EU, 2014/28/EU, 2014/29/EU, 2014/30/EU, 2014/31/EU, 2014/32/EU, 2014/33/EU, 2014/34/EU, 2014/35/EU, 2014/53/EU och 2014/68/EU vad gäller krisförfaranden för bedömning av överensstämmelse, antagande av gemensamma specifikationer och marknadskontroll till följd av en krissituation på den inre marknaden</w:t>
      </w:r>
      <w:bookmarkEnd w:id="5"/>
      <w:r w:rsidRPr="00854DBC">
        <w:t xml:space="preserve"> </w:t>
      </w:r>
      <w:bookmarkStart w:id="6" w:name="References"/>
      <w:r w:rsidRPr="00854DBC">
        <w:t>(COM(2022)0462 – C9-0313/2022 – 2022/0280(COD))</w:t>
      </w:r>
      <w:bookmarkEnd w:id="6"/>
    </w:p>
    <w:p w:rsidR="00112A99" w:rsidRPr="00854DBC" w:rsidRDefault="00112A99" w:rsidP="00112A99"/>
    <w:p w:rsidR="004F576D" w:rsidRPr="00854DBC" w:rsidRDefault="004F576D" w:rsidP="004F576D">
      <w:pPr>
        <w:pStyle w:val="NormalBold"/>
      </w:pPr>
      <w:bookmarkStart w:id="7" w:name="TextBodyBegin"/>
      <w:bookmarkEnd w:id="7"/>
      <w:r w:rsidRPr="00854DBC">
        <w:t>(Ordinarie lagstiftningsförfarande: första behandlingen)</w:t>
      </w:r>
    </w:p>
    <w:p w:rsidR="004F576D" w:rsidRPr="00854DBC" w:rsidRDefault="004F576D" w:rsidP="004F576D">
      <w:pPr>
        <w:pStyle w:val="EPComma"/>
      </w:pPr>
      <w:r w:rsidRPr="00854DBC">
        <w:rPr>
          <w:i/>
        </w:rPr>
        <w:t>Europaparlamentet utfärdar denna resolution</w:t>
      </w:r>
    </w:p>
    <w:p w:rsidR="004F576D" w:rsidRPr="00854DBC" w:rsidRDefault="004F576D" w:rsidP="004F576D">
      <w:pPr>
        <w:pStyle w:val="NormalHanging12a"/>
      </w:pPr>
      <w:r w:rsidRPr="00854DBC">
        <w:t>–</w:t>
      </w:r>
      <w:r w:rsidRPr="00854DBC">
        <w:tab/>
        <w:t>med beaktande av kommissionens förslag till Europaparlamentet och rådet (COM(2022)0462),</w:t>
      </w:r>
    </w:p>
    <w:p w:rsidR="004F576D" w:rsidRPr="00854DBC" w:rsidRDefault="004F576D" w:rsidP="004F576D">
      <w:pPr>
        <w:pStyle w:val="NormalHanging12a"/>
      </w:pPr>
      <w:r w:rsidRPr="00854DBC">
        <w:t>–</w:t>
      </w:r>
      <w:r w:rsidRPr="00854DBC">
        <w:tab/>
        <w:t>med beaktande av artiklarna 294.2, 91 och 114 i fördraget om Europeiska unionens funktionssätt, i enlighet med vilka kommissionen har lagt fram sitt förslag för parlamentet (C9</w:t>
      </w:r>
      <w:r w:rsidRPr="00854DBC">
        <w:noBreakHyphen/>
        <w:t>0313/2022),</w:t>
      </w:r>
    </w:p>
    <w:p w:rsidR="004F576D" w:rsidRPr="00854DBC" w:rsidRDefault="004F576D" w:rsidP="004F576D">
      <w:pPr>
        <w:pStyle w:val="NormalHanging12a"/>
      </w:pPr>
      <w:r w:rsidRPr="00854DBC">
        <w:t>–</w:t>
      </w:r>
      <w:r w:rsidRPr="00854DBC">
        <w:tab/>
        <w:t>med beaktande av artikel 294.3 i fördraget om Europeiska unionens funktionssätt,</w:t>
      </w:r>
    </w:p>
    <w:p w:rsidR="004F576D" w:rsidRPr="00854DBC" w:rsidRDefault="004F576D" w:rsidP="004F576D">
      <w:pPr>
        <w:pStyle w:val="NormalHanging12a"/>
      </w:pPr>
      <w:r w:rsidRPr="00854DBC">
        <w:t>–</w:t>
      </w:r>
      <w:r w:rsidRPr="00854DBC">
        <w:tab/>
        <w:t>med beaktande av yttrandet från Europeiska ekonomiska och sociala kommittén av den 14 december 2022</w:t>
      </w:r>
      <w:r w:rsidRPr="00854DBC">
        <w:rPr>
          <w:vertAlign w:val="superscript"/>
        </w:rPr>
        <w:footnoteReference w:id="1"/>
      </w:r>
      <w:r w:rsidRPr="00854DBC">
        <w:t>,</w:t>
      </w:r>
    </w:p>
    <w:p w:rsidR="004F576D" w:rsidRPr="00854DBC" w:rsidRDefault="004F576D" w:rsidP="004F576D">
      <w:pPr>
        <w:pStyle w:val="NormalHanging12a"/>
      </w:pPr>
      <w:r w:rsidRPr="00854DBC">
        <w:t>–</w:t>
      </w:r>
      <w:r w:rsidRPr="00854DBC">
        <w:tab/>
        <w:t>med beaktande av Regionkommitténs yttrande av den 8 februari 2023</w:t>
      </w:r>
      <w:r w:rsidRPr="00854DBC">
        <w:rPr>
          <w:vertAlign w:val="superscript"/>
        </w:rPr>
        <w:footnoteReference w:id="2"/>
      </w:r>
      <w:r w:rsidRPr="00854DBC">
        <w:t>,</w:t>
      </w:r>
    </w:p>
    <w:p w:rsidR="00F145F0" w:rsidRPr="00854DBC" w:rsidRDefault="00F145F0" w:rsidP="004F576D">
      <w:pPr>
        <w:pStyle w:val="NormalHanging12a"/>
      </w:pPr>
      <w:r w:rsidRPr="00854DBC">
        <w:t>–</w:t>
      </w:r>
      <w:r w:rsidRPr="00854DBC">
        <w:tab/>
        <w:t xml:space="preserve">med beaktande av den preliminära överenskommelse som godkänts av det ansvariga utskottet enligt artikel 74.4 i arbetsordningen och av det skriftliga åtagandet från rådets företrädare av den 16 februari 2024 att godkänna parlamentets ståndpunkt i enlighet </w:t>
      </w:r>
      <w:r w:rsidRPr="00854DBC">
        <w:lastRenderedPageBreak/>
        <w:t>med artikel 294.4 i fördraget om Europeiska unionens funktionssätt,</w:t>
      </w:r>
    </w:p>
    <w:p w:rsidR="004F576D" w:rsidRPr="00854DBC" w:rsidRDefault="004F576D" w:rsidP="004F576D">
      <w:pPr>
        <w:pStyle w:val="NormalHanging12a"/>
      </w:pPr>
      <w:r w:rsidRPr="00854DBC">
        <w:t>–</w:t>
      </w:r>
      <w:r w:rsidRPr="00854DBC">
        <w:tab/>
        <w:t>med beaktande av artikel 59 i arbetsordningen,</w:t>
      </w:r>
    </w:p>
    <w:p w:rsidR="004F576D" w:rsidRPr="00854DBC" w:rsidRDefault="004F576D" w:rsidP="004F576D">
      <w:pPr>
        <w:pStyle w:val="NormalHanging12a"/>
      </w:pPr>
      <w:r w:rsidRPr="00854DBC">
        <w:t>–</w:t>
      </w:r>
      <w:r w:rsidRPr="00854DBC">
        <w:tab/>
        <w:t>med beaktande av betänkandet från utskottet för den inre marknaden och konsumentskydd (A9-0</w:t>
      </w:r>
      <w:r w:rsidR="00F145F0" w:rsidRPr="00854DBC">
        <w:t>245</w:t>
      </w:r>
      <w:r w:rsidRPr="00854DBC">
        <w:t>/2023).</w:t>
      </w:r>
    </w:p>
    <w:p w:rsidR="004F576D" w:rsidRPr="00854DBC" w:rsidRDefault="004F576D" w:rsidP="004F576D">
      <w:pPr>
        <w:pStyle w:val="NormalHanging12a"/>
      </w:pPr>
      <w:r w:rsidRPr="00854DBC">
        <w:t>1.</w:t>
      </w:r>
      <w:r w:rsidRPr="00854DBC">
        <w:tab/>
        <w:t>Europaparlamentet antar nedanstående ståndpunkt vid första behandlingen.</w:t>
      </w:r>
    </w:p>
    <w:p w:rsidR="004F576D" w:rsidRPr="00854DBC" w:rsidRDefault="004F576D" w:rsidP="004F576D">
      <w:pPr>
        <w:pStyle w:val="NormalHanging12a"/>
      </w:pPr>
      <w:r w:rsidRPr="00854DBC">
        <w:t>2.</w:t>
      </w:r>
      <w:r w:rsidRPr="00854DBC">
        <w:tab/>
        <w:t>Europaparlamentet uppmanar kommissionen att på nytt lägga fram ärendet för parlamentet om den ersätter, väsentligt ändrar eller har för avsikt att väsentligt ändra sitt förslag.</w:t>
      </w:r>
    </w:p>
    <w:p w:rsidR="004F576D" w:rsidRPr="00854DBC" w:rsidRDefault="004F576D" w:rsidP="004F576D">
      <w:pPr>
        <w:pStyle w:val="NormalHanging12a"/>
      </w:pPr>
      <w:r w:rsidRPr="00854DBC">
        <w:t>3.</w:t>
      </w:r>
      <w:r w:rsidRPr="00854DBC">
        <w:tab/>
        <w:t>Europaparlamentet uppdrar åt talmannen att översända parlamentets ståndpunkt till rådet, kommissionen och de nationella parlamenten.</w:t>
      </w:r>
    </w:p>
    <w:p w:rsidR="00AF6351" w:rsidRPr="00854DBC" w:rsidRDefault="00AF6351" w:rsidP="004F576D">
      <w:pPr>
        <w:sectPr w:rsidR="00AF6351" w:rsidRPr="00854DBC" w:rsidSect="00D2786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F6351" w:rsidRPr="00854DBC" w:rsidRDefault="00AF6351" w:rsidP="00AF635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854DBC">
        <w:rPr>
          <w:rFonts w:eastAsia="Calibri"/>
          <w:b/>
          <w:bCs/>
          <w:color w:val="000000"/>
          <w:szCs w:val="24"/>
        </w:rPr>
        <w:lastRenderedPageBreak/>
        <w:t>P9_TC1-COD(2022)0280</w:t>
      </w:r>
    </w:p>
    <w:p w:rsidR="00854DBC" w:rsidRPr="005C5A5B" w:rsidRDefault="00AF6351" w:rsidP="00854DBC">
      <w:pPr>
        <w:rPr>
          <w:b/>
          <w:szCs w:val="24"/>
          <w:lang w:eastAsia="en-US"/>
        </w:rPr>
      </w:pPr>
      <w:r w:rsidRPr="005C5A5B">
        <w:rPr>
          <w:b/>
        </w:rPr>
        <w:t xml:space="preserve">Europaparlamentets ståndpunkt fastställd vid första behandlingen den 24 april 2024 inför antagandet av Europaparlamentets och rådets direktiv (EU) 2024/… </w:t>
      </w:r>
      <w:r w:rsidR="00854DBC" w:rsidRPr="005C5A5B">
        <w:rPr>
          <w:b/>
          <w:szCs w:val="24"/>
          <w:lang w:eastAsia="en-US"/>
        </w:rPr>
        <w:t>om ändring av direktiven 2000/14/EG, 2006/42/EG, 2010/35/EU, 2014/29/EU, 2014/30/EU, 2014/33/EU, 2014/34/EU, 2014/35/EU, 2014/53/EU och 2014/68/EU vad gäller krisförfaranden för bedömni</w:t>
      </w:r>
      <w:bookmarkStart w:id="8" w:name="_GoBack"/>
      <w:bookmarkEnd w:id="8"/>
      <w:r w:rsidR="00854DBC" w:rsidRPr="005C5A5B">
        <w:rPr>
          <w:b/>
          <w:szCs w:val="24"/>
          <w:lang w:eastAsia="en-US"/>
        </w:rPr>
        <w:t xml:space="preserve">ng av överensstämmelse, presumtion om överensstämmelse, antagande av gemensamma specifikationer och marknadskontroll till följd av en krissituation på den inre marknaden </w:t>
      </w:r>
    </w:p>
    <w:p w:rsidR="00854DBC" w:rsidRDefault="00854DBC" w:rsidP="00854DBC">
      <w:pPr>
        <w:rPr>
          <w:b/>
          <w:szCs w:val="24"/>
          <w:lang w:eastAsia="en-US"/>
        </w:rPr>
      </w:pPr>
    </w:p>
    <w:p w:rsidR="005C5A5B" w:rsidRPr="005C5A5B" w:rsidRDefault="005C5A5B" w:rsidP="005C5A5B">
      <w:pPr>
        <w:widowControl/>
        <w:rPr>
          <w:szCs w:val="24"/>
        </w:rPr>
      </w:pPr>
      <w:r w:rsidRPr="005C5A5B">
        <w:rPr>
          <w:i/>
          <w:szCs w:val="24"/>
          <w:lang w:eastAsia="en-US"/>
        </w:rPr>
        <w:t>(Eftersom det nåddes en överenskommelse mellan parlamentet och rådet, motsvarar parlamentets ståndpunkt den slutliga rättsakten, direktiv (EU) 2024/</w:t>
      </w:r>
      <w:r w:rsidRPr="005C5A5B">
        <w:rPr>
          <w:i/>
          <w:szCs w:val="24"/>
          <w:lang w:eastAsia="en-US"/>
        </w:rPr>
        <w:t>2749</w:t>
      </w:r>
      <w:r w:rsidRPr="005C5A5B">
        <w:rPr>
          <w:i/>
          <w:szCs w:val="24"/>
          <w:lang w:eastAsia="en-US"/>
        </w:rPr>
        <w:t>.)</w:t>
      </w:r>
    </w:p>
    <w:p w:rsidR="005C5A5B" w:rsidRPr="00854DBC" w:rsidRDefault="005C5A5B" w:rsidP="00854DBC">
      <w:pPr>
        <w:rPr>
          <w:b/>
          <w:szCs w:val="24"/>
          <w:lang w:eastAsia="en-US"/>
        </w:rPr>
      </w:pPr>
    </w:p>
    <w:sectPr w:rsidR="005C5A5B" w:rsidRPr="00854DBC" w:rsidSect="00D2786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351" w:rsidRPr="00D2786B" w:rsidRDefault="00AF6351">
      <w:r w:rsidRPr="00D2786B">
        <w:separator/>
      </w:r>
    </w:p>
  </w:endnote>
  <w:endnote w:type="continuationSeparator" w:id="0">
    <w:p w:rsidR="00AF6351" w:rsidRPr="00D2786B" w:rsidRDefault="00AF6351">
      <w:r w:rsidRPr="00D278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351" w:rsidRPr="00D2786B" w:rsidRDefault="00AF635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351" w:rsidRPr="00D2786B" w:rsidRDefault="00AF635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351" w:rsidRPr="00D2786B" w:rsidRDefault="00AF635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351" w:rsidRPr="00D2786B" w:rsidRDefault="00AF6351">
      <w:r w:rsidRPr="00D2786B">
        <w:separator/>
      </w:r>
    </w:p>
  </w:footnote>
  <w:footnote w:type="continuationSeparator" w:id="0">
    <w:p w:rsidR="00AF6351" w:rsidRPr="00D2786B" w:rsidRDefault="00AF6351">
      <w:r w:rsidRPr="00D2786B">
        <w:continuationSeparator/>
      </w:r>
    </w:p>
  </w:footnote>
  <w:footnote w:id="1">
    <w:p w:rsidR="00AF6351" w:rsidRPr="00D438C0" w:rsidRDefault="00AF6351" w:rsidP="00113E2D">
      <w:pPr>
        <w:pStyle w:val="FootnoteText"/>
        <w:ind w:left="851" w:hanging="851"/>
        <w:rPr>
          <w:sz w:val="24"/>
          <w:szCs w:val="24"/>
        </w:rPr>
      </w:pPr>
      <w:r w:rsidRPr="00D438C0">
        <w:rPr>
          <w:rStyle w:val="FootnoteReference"/>
          <w:sz w:val="24"/>
          <w:szCs w:val="24"/>
          <w:lang w:val="sv-SE"/>
        </w:rPr>
        <w:footnoteRef/>
      </w:r>
      <w:r w:rsidRPr="00D438C0">
        <w:rPr>
          <w:sz w:val="24"/>
          <w:szCs w:val="24"/>
        </w:rPr>
        <w:t xml:space="preserve"> </w:t>
      </w:r>
      <w:r w:rsidRPr="00D438C0">
        <w:rPr>
          <w:sz w:val="24"/>
          <w:szCs w:val="24"/>
        </w:rPr>
        <w:tab/>
        <w:t xml:space="preserve">EUT C </w:t>
      </w:r>
      <w:r w:rsidRPr="001866E5">
        <w:rPr>
          <w:sz w:val="24"/>
          <w:szCs w:val="24"/>
        </w:rPr>
        <w:t>100</w:t>
      </w:r>
      <w:r w:rsidRPr="00D438C0">
        <w:rPr>
          <w:sz w:val="24"/>
          <w:szCs w:val="24"/>
        </w:rPr>
        <w:t xml:space="preserve">, </w:t>
      </w:r>
      <w:r w:rsidRPr="001866E5">
        <w:rPr>
          <w:sz w:val="24"/>
          <w:szCs w:val="24"/>
        </w:rPr>
        <w:t>16</w:t>
      </w:r>
      <w:r w:rsidRPr="00D438C0">
        <w:rPr>
          <w:sz w:val="24"/>
          <w:szCs w:val="24"/>
        </w:rPr>
        <w:t>.</w:t>
      </w:r>
      <w:r w:rsidRPr="001866E5">
        <w:rPr>
          <w:sz w:val="24"/>
          <w:szCs w:val="24"/>
        </w:rPr>
        <w:t>3</w:t>
      </w:r>
      <w:r w:rsidRPr="00D438C0">
        <w:rPr>
          <w:sz w:val="24"/>
          <w:szCs w:val="24"/>
        </w:rPr>
        <w:t>.</w:t>
      </w:r>
      <w:r w:rsidRPr="001866E5">
        <w:rPr>
          <w:sz w:val="24"/>
          <w:szCs w:val="24"/>
        </w:rPr>
        <w:t>2023</w:t>
      </w:r>
      <w:r w:rsidRPr="00D438C0">
        <w:rPr>
          <w:sz w:val="24"/>
          <w:szCs w:val="24"/>
        </w:rPr>
        <w:t xml:space="preserve">, s. </w:t>
      </w:r>
      <w:r w:rsidRPr="001866E5">
        <w:rPr>
          <w:sz w:val="24"/>
          <w:szCs w:val="24"/>
        </w:rPr>
        <w:t>95</w:t>
      </w:r>
      <w:r w:rsidRPr="00D438C0">
        <w:rPr>
          <w:sz w:val="24"/>
          <w:szCs w:val="24"/>
        </w:rPr>
        <w:t>.</w:t>
      </w:r>
    </w:p>
  </w:footnote>
  <w:footnote w:id="2">
    <w:p w:rsidR="00AF6351" w:rsidRPr="00D438C0" w:rsidRDefault="00AF6351" w:rsidP="00113E2D">
      <w:pPr>
        <w:pStyle w:val="FootnoteText"/>
        <w:ind w:left="851" w:hanging="851"/>
        <w:rPr>
          <w:sz w:val="24"/>
          <w:szCs w:val="24"/>
        </w:rPr>
      </w:pPr>
      <w:r w:rsidRPr="00D438C0">
        <w:rPr>
          <w:rStyle w:val="FootnoteReference"/>
          <w:sz w:val="24"/>
          <w:szCs w:val="24"/>
          <w:lang w:val="sv-SE"/>
        </w:rPr>
        <w:footnoteRef/>
      </w:r>
      <w:r w:rsidRPr="00D438C0">
        <w:rPr>
          <w:sz w:val="24"/>
          <w:szCs w:val="24"/>
        </w:rPr>
        <w:t xml:space="preserve"> </w:t>
      </w:r>
      <w:r w:rsidRPr="00D438C0">
        <w:rPr>
          <w:sz w:val="24"/>
          <w:szCs w:val="24"/>
        </w:rPr>
        <w:tab/>
        <w:t xml:space="preserve">EUT C </w:t>
      </w:r>
      <w:r w:rsidRPr="001866E5">
        <w:rPr>
          <w:sz w:val="24"/>
          <w:szCs w:val="24"/>
        </w:rPr>
        <w:t>157</w:t>
      </w:r>
      <w:r w:rsidRPr="00D438C0">
        <w:rPr>
          <w:sz w:val="24"/>
          <w:szCs w:val="24"/>
        </w:rPr>
        <w:t xml:space="preserve">, </w:t>
      </w:r>
      <w:r w:rsidRPr="001866E5">
        <w:rPr>
          <w:sz w:val="24"/>
          <w:szCs w:val="24"/>
        </w:rPr>
        <w:t>3</w:t>
      </w:r>
      <w:r w:rsidRPr="00D438C0">
        <w:rPr>
          <w:sz w:val="24"/>
          <w:szCs w:val="24"/>
        </w:rPr>
        <w:t>.</w:t>
      </w:r>
      <w:r w:rsidRPr="001866E5">
        <w:rPr>
          <w:sz w:val="24"/>
          <w:szCs w:val="24"/>
        </w:rPr>
        <w:t>5</w:t>
      </w:r>
      <w:r w:rsidRPr="00D438C0">
        <w:rPr>
          <w:sz w:val="24"/>
          <w:szCs w:val="24"/>
        </w:rPr>
        <w:t>.</w:t>
      </w:r>
      <w:r w:rsidRPr="001866E5">
        <w:rPr>
          <w:sz w:val="24"/>
          <w:szCs w:val="24"/>
        </w:rPr>
        <w:t>2023</w:t>
      </w:r>
      <w:r w:rsidRPr="00D438C0">
        <w:rPr>
          <w:sz w:val="24"/>
          <w:szCs w:val="24"/>
        </w:rPr>
        <w:t xml:space="preserve">, s. </w:t>
      </w:r>
      <w:r w:rsidRPr="001866E5">
        <w:rPr>
          <w:sz w:val="24"/>
          <w:szCs w:val="24"/>
        </w:rPr>
        <w:t>82</w:t>
      </w:r>
      <w:r w:rsidRPr="00D438C0">
        <w:rPr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351" w:rsidRPr="00D2786B" w:rsidRDefault="00AF635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351" w:rsidRPr="00D2786B" w:rsidRDefault="00AF635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351" w:rsidRPr="00D2786B" w:rsidRDefault="00AF635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5/2023"/>
    <w:docVar w:name="dvlangue" w:val="SV"/>
    <w:docVar w:name="dvnumam" w:val="328"/>
    <w:docVar w:name="dvpe" w:val="745.256"/>
    <w:docVar w:name="dvrapporteur" w:val="Föredragande: "/>
    <w:docVar w:name="dvstar" w:val="***I"/>
    <w:docVar w:name="dvtitre" w:val="Europaparlamentets lagstiftningsresolution av den xx xx 2024 om förslaget till Europaparlamentets och rådets direktiv om ändring av direktiven 2000/14/EG, 2006/42/EG, 2010/35/EU, u2013/29/EU, 2014/28/EU, 2014/29/EU, 2014/30/EU, 2014/31/EU, 2014/32/EU, 2014/33/EU, 2014/34/EU, 2014/35/EU, 2014/53/EU och 2014/68/EU vad gäller krisförfaranden för bedömning av överensstämmelse, antagande av gemensamma specifikationer och marknadskontroll till följd av en krissituation på den inre marknaden(COM(2022)0462 – C9-0313/2022 – 2022/0280(COD))"/>
  </w:docVars>
  <w:rsids>
    <w:rsidRoot w:val="00112A99"/>
    <w:rsid w:val="00002272"/>
    <w:rsid w:val="00064002"/>
    <w:rsid w:val="000677B9"/>
    <w:rsid w:val="000831BA"/>
    <w:rsid w:val="000A42CC"/>
    <w:rsid w:val="000E7DD9"/>
    <w:rsid w:val="0010095E"/>
    <w:rsid w:val="00112A99"/>
    <w:rsid w:val="00113E2D"/>
    <w:rsid w:val="00125B37"/>
    <w:rsid w:val="001866E5"/>
    <w:rsid w:val="00187494"/>
    <w:rsid w:val="001F32AE"/>
    <w:rsid w:val="002767FF"/>
    <w:rsid w:val="002B18FE"/>
    <w:rsid w:val="002B5493"/>
    <w:rsid w:val="002F73A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576D"/>
    <w:rsid w:val="0050519A"/>
    <w:rsid w:val="005072A1"/>
    <w:rsid w:val="00514517"/>
    <w:rsid w:val="00545827"/>
    <w:rsid w:val="00560270"/>
    <w:rsid w:val="005C2568"/>
    <w:rsid w:val="005C5A5B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4DBC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6351"/>
    <w:rsid w:val="00B12E95"/>
    <w:rsid w:val="00B22876"/>
    <w:rsid w:val="00B558F0"/>
    <w:rsid w:val="00B94465"/>
    <w:rsid w:val="00BD48FE"/>
    <w:rsid w:val="00BD7BD8"/>
    <w:rsid w:val="00BE6ADC"/>
    <w:rsid w:val="00C05BFE"/>
    <w:rsid w:val="00C23CD4"/>
    <w:rsid w:val="00C61C0C"/>
    <w:rsid w:val="00C84BEF"/>
    <w:rsid w:val="00C941CB"/>
    <w:rsid w:val="00CC2357"/>
    <w:rsid w:val="00CF071A"/>
    <w:rsid w:val="00D058B8"/>
    <w:rsid w:val="00D2786B"/>
    <w:rsid w:val="00D438C0"/>
    <w:rsid w:val="00D56C11"/>
    <w:rsid w:val="00D834A0"/>
    <w:rsid w:val="00D872DF"/>
    <w:rsid w:val="00D91E21"/>
    <w:rsid w:val="00DA7FCD"/>
    <w:rsid w:val="00E365E1"/>
    <w:rsid w:val="00E67CE4"/>
    <w:rsid w:val="00E820A4"/>
    <w:rsid w:val="00EB006A"/>
    <w:rsid w:val="00EB4772"/>
    <w:rsid w:val="00ED169E"/>
    <w:rsid w:val="00ED4235"/>
    <w:rsid w:val="00F04346"/>
    <w:rsid w:val="00F075DC"/>
    <w:rsid w:val="00F145F0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FCC4C7"/>
  <w15:chartTrackingRefBased/>
  <w15:docId w15:val="{4E31A098-D9F0-49E3-B26D-C466923AF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F576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F576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F576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F576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F576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F576D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semiHidden/>
    <w:rsid w:val="004F576D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4F576D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4F576D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4F576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F576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F576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F576D"/>
    <w:pPr>
      <w:spacing w:after="120"/>
    </w:pPr>
  </w:style>
  <w:style w:type="paragraph" w:customStyle="1" w:styleId="PageHeading">
    <w:name w:val="PageHeading"/>
    <w:basedOn w:val="Normal"/>
    <w:rsid w:val="004F576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F576D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4F576D"/>
    <w:rPr>
      <w:b/>
      <w:sz w:val="24"/>
      <w:lang w:val="sv-SE"/>
    </w:rPr>
  </w:style>
  <w:style w:type="paragraph" w:customStyle="1" w:styleId="NormalBold12a">
    <w:name w:val="NormalBold12a"/>
    <w:basedOn w:val="Normal"/>
    <w:rsid w:val="004F576D"/>
    <w:pPr>
      <w:spacing w:after="240"/>
    </w:pPr>
    <w:rPr>
      <w:b/>
    </w:rPr>
  </w:style>
  <w:style w:type="paragraph" w:customStyle="1" w:styleId="AmJustText">
    <w:name w:val="AmJustText"/>
    <w:basedOn w:val="Normal"/>
    <w:rsid w:val="004F576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F576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F576D"/>
    <w:pPr>
      <w:spacing w:after="480"/>
      <w:ind w:left="1417"/>
    </w:pPr>
  </w:style>
  <w:style w:type="paragraph" w:customStyle="1" w:styleId="CoverNormal">
    <w:name w:val="CoverNormal"/>
    <w:basedOn w:val="Normal"/>
    <w:rsid w:val="004F576D"/>
    <w:pPr>
      <w:ind w:left="1418"/>
    </w:pPr>
  </w:style>
  <w:style w:type="paragraph" w:customStyle="1" w:styleId="AmCrossRef">
    <w:name w:val="AmCrossRef"/>
    <w:basedOn w:val="Normal"/>
    <w:rsid w:val="004F576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F576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F576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F576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F576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F576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4F57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576D"/>
    <w:rPr>
      <w:sz w:val="24"/>
      <w:lang w:val="sv-SE"/>
    </w:rPr>
  </w:style>
  <w:style w:type="paragraph" w:customStyle="1" w:styleId="AmOrLang">
    <w:name w:val="AmOrLang"/>
    <w:basedOn w:val="Normal"/>
    <w:rsid w:val="004F576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F576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4F576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F576D"/>
    <w:pPr>
      <w:spacing w:before="240"/>
    </w:pPr>
    <w:rPr>
      <w:b/>
    </w:rPr>
  </w:style>
  <w:style w:type="paragraph" w:customStyle="1" w:styleId="EPBody">
    <w:name w:val="EPBody"/>
    <w:basedOn w:val="Normal"/>
    <w:rsid w:val="004F576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F576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F576D"/>
    <w:pPr>
      <w:spacing w:before="480" w:after="240"/>
    </w:pPr>
  </w:style>
  <w:style w:type="paragraph" w:customStyle="1" w:styleId="Lgendesigne">
    <w:name w:val="Légende signe"/>
    <w:basedOn w:val="Normal"/>
    <w:rsid w:val="004F576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F576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F576D"/>
    <w:rPr>
      <w:sz w:val="18"/>
    </w:rPr>
  </w:style>
  <w:style w:type="paragraph" w:styleId="BalloonText">
    <w:name w:val="Balloon Text"/>
    <w:basedOn w:val="Normal"/>
    <w:link w:val="BalloonTextChar"/>
    <w:unhideWhenUsed/>
    <w:rsid w:val="004F57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F576D"/>
    <w:rPr>
      <w:rFonts w:ascii="Segoe UI" w:hAnsi="Segoe UI" w:cs="Segoe UI"/>
      <w:sz w:val="18"/>
      <w:szCs w:val="18"/>
      <w:lang w:val="sv-SE"/>
    </w:rPr>
  </w:style>
  <w:style w:type="character" w:customStyle="1" w:styleId="FooterChar">
    <w:name w:val="Footer Char"/>
    <w:basedOn w:val="DefaultParagraphFont"/>
    <w:link w:val="Footer"/>
    <w:uiPriority w:val="99"/>
    <w:rsid w:val="004F576D"/>
    <w:rPr>
      <w:sz w:val="22"/>
    </w:rPr>
  </w:style>
  <w:style w:type="paragraph" w:styleId="Footer">
    <w:name w:val="footer"/>
    <w:link w:val="FooterChar"/>
    <w:uiPriority w:val="99"/>
    <w:unhideWhenUsed/>
    <w:rsid w:val="004F576D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4F576D"/>
    <w:rPr>
      <w:sz w:val="24"/>
      <w:lang w:val="sv-SE"/>
    </w:rPr>
  </w:style>
  <w:style w:type="character" w:customStyle="1" w:styleId="Normal12Char">
    <w:name w:val="Normal12 Char"/>
    <w:basedOn w:val="DefaultParagraphFont"/>
    <w:link w:val="Normal12"/>
    <w:locked/>
    <w:rsid w:val="004F576D"/>
    <w:rPr>
      <w:noProof/>
      <w:sz w:val="24"/>
    </w:rPr>
  </w:style>
  <w:style w:type="paragraph" w:customStyle="1" w:styleId="Normal12">
    <w:name w:val="Normal12"/>
    <w:basedOn w:val="Normal"/>
    <w:link w:val="Normal12Char"/>
    <w:rsid w:val="004F576D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4F576D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4F576D"/>
    <w:pPr>
      <w:spacing w:after="120"/>
    </w:pPr>
  </w:style>
  <w:style w:type="paragraph" w:customStyle="1" w:styleId="Normal12Italic">
    <w:name w:val="Normal12Italic"/>
    <w:basedOn w:val="Normal12"/>
    <w:rsid w:val="004F576D"/>
    <w:rPr>
      <w:i/>
    </w:rPr>
  </w:style>
  <w:style w:type="paragraph" w:customStyle="1" w:styleId="Footer2">
    <w:name w:val="Footer2"/>
    <w:basedOn w:val="Normal12"/>
    <w:rsid w:val="004F576D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4F576D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4F576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4F576D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4F576D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4F576D"/>
    <w:pPr>
      <w:keepNext/>
      <w:spacing w:before="240" w:after="240"/>
      <w:jc w:val="center"/>
    </w:pPr>
    <w:rPr>
      <w:i/>
      <w:noProof/>
    </w:rPr>
  </w:style>
  <w:style w:type="character" w:styleId="CommentReference">
    <w:name w:val="annotation reference"/>
    <w:basedOn w:val="DefaultParagraphFont"/>
    <w:rsid w:val="004F57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F576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576D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F57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F576D"/>
    <w:rPr>
      <w:b/>
      <w:bCs/>
      <w:lang w:val="sv-SE"/>
    </w:rPr>
  </w:style>
  <w:style w:type="paragraph" w:styleId="Revision">
    <w:name w:val="Revision"/>
    <w:hidden/>
    <w:uiPriority w:val="99"/>
    <w:semiHidden/>
    <w:rsid w:val="004F576D"/>
    <w:rPr>
      <w:sz w:val="24"/>
      <w:lang w:val="sv-SE"/>
    </w:rPr>
  </w:style>
  <w:style w:type="paragraph" w:customStyle="1" w:styleId="Normal12a">
    <w:name w:val="Normal12a"/>
    <w:basedOn w:val="Normal"/>
    <w:rsid w:val="004F576D"/>
    <w:pPr>
      <w:spacing w:after="240"/>
    </w:pPr>
  </w:style>
  <w:style w:type="paragraph" w:customStyle="1" w:styleId="RollCallVotes">
    <w:name w:val="RollCallVotes"/>
    <w:basedOn w:val="Normal"/>
    <w:rsid w:val="004F576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F576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F576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F576D"/>
    <w:pPr>
      <w:spacing w:before="120" w:after="120"/>
    </w:pPr>
    <w:rPr>
      <w:snapToGrid w:val="0"/>
      <w:sz w:val="16"/>
      <w:lang w:eastAsia="en-US"/>
    </w:rPr>
  </w:style>
  <w:style w:type="character" w:customStyle="1" w:styleId="AmNumberTabsChar">
    <w:name w:val="AmNumberTabs Char"/>
    <w:basedOn w:val="DefaultParagraphFont"/>
    <w:link w:val="AmNumberTabs"/>
    <w:rsid w:val="004F576D"/>
    <w:rPr>
      <w:b/>
      <w:sz w:val="24"/>
      <w:lang w:val="sv-SE"/>
    </w:rPr>
  </w:style>
  <w:style w:type="character" w:customStyle="1" w:styleId="NormalBold12bChar">
    <w:name w:val="NormalBold12b Char"/>
    <w:basedOn w:val="AmNumberTabsChar"/>
    <w:link w:val="NormalBold12b"/>
    <w:rsid w:val="004F576D"/>
    <w:rPr>
      <w:b/>
      <w:sz w:val="24"/>
      <w:lang w:val="sv-SE"/>
    </w:rPr>
  </w:style>
  <w:style w:type="paragraph" w:customStyle="1" w:styleId="ManualNumPar1">
    <w:name w:val="Manual NumPar 1"/>
    <w:basedOn w:val="Normal"/>
    <w:next w:val="Normal"/>
    <w:rsid w:val="004F576D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Hyperlink">
    <w:name w:val="Hyperlink"/>
    <w:basedOn w:val="DefaultParagraphFont"/>
    <w:rsid w:val="004F576D"/>
    <w:rPr>
      <w:color w:val="0563C1" w:themeColor="hyperlink"/>
      <w:u w:val="single"/>
    </w:rPr>
  </w:style>
  <w:style w:type="paragraph" w:customStyle="1" w:styleId="exemple">
    <w:name w:val="exemple"/>
    <w:basedOn w:val="Normal"/>
    <w:rsid w:val="004F576D"/>
    <w:pPr>
      <w:tabs>
        <w:tab w:val="left" w:pos="-1440"/>
        <w:tab w:val="left" w:pos="-720"/>
        <w:tab w:val="left" w:pos="0"/>
        <w:tab w:val="left" w:pos="336"/>
        <w:tab w:val="left" w:pos="720"/>
        <w:tab w:val="left" w:pos="1008"/>
        <w:tab w:val="left" w:pos="1440"/>
        <w:tab w:val="left" w:pos="177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uppressAutoHyphens/>
      <w:spacing w:before="20"/>
      <w:ind w:left="2041" w:hanging="340"/>
    </w:pPr>
    <w:rPr>
      <w:sz w:val="20"/>
      <w:lang w:eastAsia="fr-BE"/>
    </w:rPr>
  </w:style>
  <w:style w:type="paragraph" w:customStyle="1" w:styleId="AmDocTypeTab">
    <w:name w:val="AmDocTypeTab"/>
    <w:basedOn w:val="Normal"/>
    <w:rsid w:val="00AF635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AF6351"/>
    <w:pPr>
      <w:spacing w:after="240"/>
      <w:jc w:val="center"/>
    </w:pPr>
  </w:style>
  <w:style w:type="paragraph" w:customStyle="1" w:styleId="AmDateTab">
    <w:name w:val="AmDateTab"/>
    <w:basedOn w:val="Normal"/>
    <w:rsid w:val="00AF635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AF6351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AF6351"/>
  </w:style>
  <w:style w:type="paragraph" w:customStyle="1" w:styleId="SignaturePersonne">
    <w:name w:val="Signature Personne"/>
    <w:basedOn w:val="Normal"/>
    <w:rsid w:val="00AF6351"/>
    <w:pPr>
      <w:widowControl/>
      <w:tabs>
        <w:tab w:val="left" w:pos="4252"/>
      </w:tabs>
      <w:spacing w:line="360" w:lineRule="auto"/>
    </w:pPr>
    <w:rPr>
      <w:i/>
      <w:szCs w:val="24"/>
      <w:lang w:val="en-US" w:eastAsia="en-US"/>
    </w:rPr>
  </w:style>
  <w:style w:type="paragraph" w:customStyle="1" w:styleId="Considrant">
    <w:name w:val="Considérant"/>
    <w:basedOn w:val="Normal"/>
    <w:rsid w:val="00AF6351"/>
    <w:pPr>
      <w:spacing w:before="120" w:after="120" w:line="360" w:lineRule="auto"/>
      <w:ind w:left="850" w:hanging="850"/>
    </w:pPr>
    <w:rPr>
      <w:szCs w:val="24"/>
      <w:lang w:val="en-US" w:eastAsia="en-US"/>
    </w:rPr>
  </w:style>
  <w:style w:type="paragraph" w:customStyle="1" w:styleId="Institutionquiagit">
    <w:name w:val="Institution qui agit"/>
    <w:basedOn w:val="Normal"/>
    <w:next w:val="Normal"/>
    <w:rsid w:val="00AF6351"/>
    <w:pPr>
      <w:keepNext/>
      <w:spacing w:before="600" w:after="120" w:line="360" w:lineRule="auto"/>
    </w:pPr>
    <w:rPr>
      <w:szCs w:val="24"/>
      <w:lang w:val="en-US" w:eastAsia="en-US"/>
    </w:rPr>
  </w:style>
  <w:style w:type="paragraph" w:customStyle="1" w:styleId="Institutionquisigne">
    <w:name w:val="Institution qui signe"/>
    <w:basedOn w:val="Normal"/>
    <w:next w:val="Normal"/>
    <w:rsid w:val="00AF6351"/>
    <w:pPr>
      <w:keepNext/>
      <w:tabs>
        <w:tab w:val="left" w:pos="4252"/>
      </w:tabs>
      <w:spacing w:before="720" w:line="360" w:lineRule="auto"/>
    </w:pPr>
    <w:rPr>
      <w:i/>
      <w:szCs w:val="24"/>
      <w:lang w:val="en-US" w:eastAsia="en-US"/>
    </w:rPr>
  </w:style>
  <w:style w:type="paragraph" w:customStyle="1" w:styleId="Fait">
    <w:name w:val="Fait à"/>
    <w:basedOn w:val="Normal"/>
    <w:rsid w:val="00AF6351"/>
    <w:pPr>
      <w:keepNext/>
      <w:widowControl/>
      <w:spacing w:before="120" w:line="360" w:lineRule="auto"/>
    </w:pPr>
    <w:rPr>
      <w:szCs w:val="24"/>
      <w:lang w:val="en-US" w:eastAsia="en-US"/>
    </w:rPr>
  </w:style>
  <w:style w:type="paragraph" w:customStyle="1" w:styleId="FootnoteTextForceStyle">
    <w:name w:val="Footnote Text ForceStyle"/>
    <w:rsid w:val="00AF6351"/>
    <w:pPr>
      <w:keepLines/>
      <w:widowControl w:val="0"/>
      <w:ind w:left="850" w:hanging="850"/>
    </w:pPr>
    <w:rPr>
      <w:sz w:val="24"/>
      <w:lang w:val="en-US" w:eastAsia="en-US"/>
    </w:rPr>
  </w:style>
  <w:style w:type="paragraph" w:customStyle="1" w:styleId="Applicationdirecte">
    <w:name w:val="Application directe"/>
    <w:basedOn w:val="Normal"/>
    <w:next w:val="Normal"/>
    <w:rsid w:val="00AF6351"/>
    <w:pPr>
      <w:spacing w:before="120" w:after="120" w:line="360" w:lineRule="auto"/>
    </w:pPr>
    <w:rPr>
      <w:szCs w:val="24"/>
      <w:lang w:val="en-US" w:eastAsia="en-US"/>
    </w:rPr>
  </w:style>
  <w:style w:type="paragraph" w:customStyle="1" w:styleId="Normale">
    <w:name w:val="Normale"/>
    <w:rsid w:val="00AF6351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rsid w:val="00AF6351"/>
    <w:pPr>
      <w:keepNext/>
      <w:widowControl/>
      <w:spacing w:before="120" w:after="120" w:line="360" w:lineRule="auto"/>
    </w:pPr>
    <w:rPr>
      <w:szCs w:val="24"/>
      <w:lang w:val="en-US" w:eastAsia="en-US"/>
    </w:rPr>
  </w:style>
  <w:style w:type="paragraph" w:customStyle="1" w:styleId="Rfrenceinstitutionnelle">
    <w:name w:val="Référence institutionnelle"/>
    <w:basedOn w:val="Normal"/>
    <w:next w:val="Normal"/>
    <w:rsid w:val="00AF6351"/>
    <w:pPr>
      <w:widowControl/>
      <w:spacing w:after="240" w:line="360" w:lineRule="auto"/>
      <w:ind w:left="5102"/>
    </w:pPr>
    <w:rPr>
      <w:szCs w:val="24"/>
      <w:lang w:val="en-US" w:eastAsia="en-US"/>
    </w:rPr>
  </w:style>
  <w:style w:type="paragraph" w:customStyle="1" w:styleId="Footer1">
    <w:name w:val="Footer1"/>
    <w:basedOn w:val="Normal"/>
    <w:rsid w:val="00AF6351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US" w:eastAsia="en-US"/>
    </w:rPr>
  </w:style>
  <w:style w:type="paragraph" w:customStyle="1" w:styleId="SignatureInstitution">
    <w:name w:val="Signature Institution"/>
    <w:basedOn w:val="Normal"/>
    <w:rsid w:val="00AF6351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US" w:eastAsia="en-US"/>
    </w:rPr>
  </w:style>
  <w:style w:type="paragraph" w:customStyle="1" w:styleId="Statut">
    <w:name w:val="Statut"/>
    <w:basedOn w:val="Normal"/>
    <w:next w:val="Normal"/>
    <w:rsid w:val="00AF6351"/>
    <w:pPr>
      <w:widowControl/>
      <w:spacing w:before="840" w:line="360" w:lineRule="auto"/>
      <w:jc w:val="center"/>
    </w:pPr>
    <w:rPr>
      <w:szCs w:val="24"/>
      <w:lang w:val="en-US" w:eastAsia="en-US"/>
    </w:rPr>
  </w:style>
  <w:style w:type="paragraph" w:customStyle="1" w:styleId="Typedudocument">
    <w:name w:val="Type du document"/>
    <w:basedOn w:val="Normal"/>
    <w:next w:val="Normal"/>
    <w:rsid w:val="00AF6351"/>
    <w:pPr>
      <w:widowControl/>
      <w:spacing w:before="360" w:line="360" w:lineRule="auto"/>
      <w:jc w:val="center"/>
    </w:pPr>
    <w:rPr>
      <w:b/>
      <w:szCs w:val="24"/>
      <w:lang w:val="en-US" w:eastAsia="en-US"/>
    </w:rPr>
  </w:style>
  <w:style w:type="paragraph" w:customStyle="1" w:styleId="Titreobjet">
    <w:name w:val="Titre objet"/>
    <w:basedOn w:val="Normal"/>
    <w:next w:val="Normal"/>
    <w:rsid w:val="00AF6351"/>
    <w:pPr>
      <w:widowControl/>
      <w:spacing w:before="360" w:after="360" w:line="360" w:lineRule="auto"/>
      <w:jc w:val="center"/>
    </w:pPr>
    <w:rPr>
      <w:b/>
      <w:szCs w:val="24"/>
      <w:lang w:val="en-US" w:eastAsia="en-US"/>
    </w:rPr>
  </w:style>
  <w:style w:type="paragraph" w:customStyle="1" w:styleId="IntrtEEE">
    <w:name w:val="Intérêt EEE"/>
    <w:basedOn w:val="Normal"/>
    <w:next w:val="Normal"/>
    <w:rsid w:val="00AF6351"/>
    <w:pPr>
      <w:widowControl/>
      <w:spacing w:before="360" w:after="240" w:line="360" w:lineRule="auto"/>
      <w:jc w:val="center"/>
    </w:pPr>
    <w:rPr>
      <w:szCs w:val="24"/>
      <w:lang w:val="en-US" w:eastAsia="en-US"/>
    </w:rPr>
  </w:style>
  <w:style w:type="character" w:customStyle="1" w:styleId="Hyperlink1">
    <w:name w:val="Hyperlink1"/>
    <w:basedOn w:val="DefaultParagraphFont"/>
    <w:unhideWhenUsed/>
    <w:rsid w:val="00AF6351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F6351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AF6351"/>
    <w:rPr>
      <w:color w:val="800080"/>
      <w:u w:val="single"/>
    </w:rPr>
  </w:style>
  <w:style w:type="character" w:styleId="FollowedHyperlink">
    <w:name w:val="FollowedHyperlink"/>
    <w:basedOn w:val="DefaultParagraphFont"/>
    <w:rsid w:val="00AF6351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854DBC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854DBC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854DBC"/>
    <w:pPr>
      <w:jc w:val="center"/>
    </w:pPr>
  </w:style>
  <w:style w:type="paragraph" w:customStyle="1" w:styleId="Normal24a">
    <w:name w:val="Normal24a"/>
    <w:basedOn w:val="Normal"/>
    <w:rsid w:val="00854DBC"/>
    <w:pPr>
      <w:spacing w:after="480"/>
    </w:pPr>
  </w:style>
  <w:style w:type="paragraph" w:customStyle="1" w:styleId="LineSingle">
    <w:name w:val="LineSingle"/>
    <w:basedOn w:val="Normal"/>
    <w:next w:val="Normal"/>
    <w:rsid w:val="00854DBC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854DBC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54D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E6878-1BC0-43FD-865F-06C074263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352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2025-03-11T14:09:00Z</dcterms:created>
  <dcterms:modified xsi:type="dcterms:W3CDTF">2025-03-11T14:09:00Z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P9_TA(2024)0322_</vt:lpwstr>
  </property>
  <property fmtid="{D5CDD505-2E9C-101B-9397-08002B2CF9AE}" pid="4" name="&lt;Type&gt;">
    <vt:lpwstr>RR</vt:lpwstr>
  </property>
</Properties>
</file>