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14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14C7" w:rsidRDefault="003943FE" w:rsidP="0010095E">
            <w:pPr>
              <w:pStyle w:val="EPName"/>
            </w:pPr>
            <w:r w:rsidRPr="00BE14C7">
              <w:t>Ευρωπαϊκό Κοινοβούλιο</w:t>
            </w:r>
          </w:p>
          <w:p w:rsidR="00751A4A" w:rsidRPr="00BE14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14C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E14C7" w:rsidRDefault="00187494" w:rsidP="0010095E">
            <w:pPr>
              <w:pStyle w:val="EPLogo"/>
            </w:pPr>
            <w:r w:rsidRPr="00BE14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14C7" w:rsidRDefault="00D058B8" w:rsidP="004C5D52">
      <w:pPr>
        <w:pStyle w:val="LineTop"/>
      </w:pPr>
    </w:p>
    <w:p w:rsidR="00680577" w:rsidRPr="00BE14C7" w:rsidRDefault="003943FE" w:rsidP="00680577">
      <w:pPr>
        <w:pStyle w:val="EPBodyTA1"/>
      </w:pPr>
      <w:r w:rsidRPr="00BE14C7">
        <w:t>ΚΕΙΜΕΝΑ ΠΟΥ ΕΓΚΡΙΘΗΚΑΝ</w:t>
      </w:r>
    </w:p>
    <w:p w:rsidR="00D058B8" w:rsidRPr="00BE14C7" w:rsidRDefault="00D058B8" w:rsidP="00D058B8">
      <w:pPr>
        <w:pStyle w:val="LineBottom"/>
      </w:pPr>
    </w:p>
    <w:p w:rsidR="003943FE" w:rsidRPr="00BE14C7" w:rsidRDefault="003943FE" w:rsidP="003943FE">
      <w:pPr>
        <w:pStyle w:val="ATHeading1"/>
      </w:pPr>
      <w:bookmarkStart w:id="0" w:name="TANumber"/>
      <w:r w:rsidRPr="00BE14C7">
        <w:t>P9_TA(2024)0</w:t>
      </w:r>
      <w:r w:rsidR="00A422BE" w:rsidRPr="00BE14C7">
        <w:t>323</w:t>
      </w:r>
      <w:bookmarkEnd w:id="0"/>
    </w:p>
    <w:p w:rsidR="003943FE" w:rsidRPr="00BE14C7" w:rsidRDefault="00D5145F" w:rsidP="003943FE">
      <w:pPr>
        <w:pStyle w:val="ATHeading2"/>
      </w:pPr>
      <w:bookmarkStart w:id="1" w:name="title"/>
      <w:r w:rsidRPr="00BE14C7">
        <w:t>Κώδικας συνόρων του Σένγκεν</w:t>
      </w:r>
      <w:bookmarkEnd w:id="1"/>
    </w:p>
    <w:p w:rsidR="003943FE" w:rsidRPr="00BE14C7" w:rsidRDefault="003943FE" w:rsidP="003943FE">
      <w:pPr>
        <w:rPr>
          <w:i/>
          <w:vanish/>
        </w:rPr>
      </w:pPr>
      <w:r w:rsidRPr="00BE14C7">
        <w:rPr>
          <w:i/>
        </w:rPr>
        <w:fldChar w:fldCharType="begin"/>
      </w:r>
      <w:r w:rsidRPr="00BE14C7">
        <w:rPr>
          <w:i/>
        </w:rPr>
        <w:instrText xml:space="preserve"> TC"(</w:instrText>
      </w:r>
      <w:bookmarkStart w:id="2" w:name="DocNumber"/>
      <w:r w:rsidRPr="00BE14C7">
        <w:rPr>
          <w:i/>
        </w:rPr>
        <w:instrText>A9-0280/2023</w:instrText>
      </w:r>
      <w:bookmarkEnd w:id="2"/>
      <w:r w:rsidRPr="00BE14C7">
        <w:rPr>
          <w:i/>
        </w:rPr>
        <w:instrText xml:space="preserve"> - Εισηγήτρια: Sylvie Guillaume)"\l3 \n&gt; \* MERGEFORMAT </w:instrText>
      </w:r>
      <w:r w:rsidRPr="00BE14C7">
        <w:rPr>
          <w:i/>
        </w:rPr>
        <w:fldChar w:fldCharType="end"/>
      </w:r>
    </w:p>
    <w:p w:rsidR="003943FE" w:rsidRPr="00BE14C7" w:rsidRDefault="003943FE" w:rsidP="003943FE">
      <w:pPr>
        <w:rPr>
          <w:vanish/>
        </w:rPr>
      </w:pPr>
      <w:bookmarkStart w:id="3" w:name="Commission"/>
      <w:r w:rsidRPr="00BE14C7">
        <w:rPr>
          <w:vanish/>
        </w:rPr>
        <w:t>Επιτροπή Πολιτικών Ελευθεριών, Δικαιοσύνης και Εσωτερικών Υποθέσεων</w:t>
      </w:r>
      <w:bookmarkEnd w:id="3"/>
    </w:p>
    <w:p w:rsidR="003943FE" w:rsidRPr="00BE14C7" w:rsidRDefault="003943FE" w:rsidP="003943FE">
      <w:pPr>
        <w:rPr>
          <w:vanish/>
        </w:rPr>
      </w:pPr>
      <w:bookmarkStart w:id="4" w:name="PE"/>
      <w:r w:rsidRPr="00BE14C7">
        <w:rPr>
          <w:vanish/>
        </w:rPr>
        <w:t>PE737.471</w:t>
      </w:r>
      <w:bookmarkEnd w:id="4"/>
    </w:p>
    <w:p w:rsidR="003943FE" w:rsidRPr="00BE14C7" w:rsidRDefault="003943FE" w:rsidP="003943FE">
      <w:pPr>
        <w:pStyle w:val="ATHeading3"/>
      </w:pPr>
      <w:bookmarkStart w:id="5" w:name="Sujet"/>
      <w:r w:rsidRPr="00BE14C7">
        <w:t xml:space="preserve">Νομοθετικό ψήφισμα του Ευρωπαϊκού Κοινοβουλίου </w:t>
      </w:r>
      <w:r w:rsidR="006013F9" w:rsidRPr="00BE14C7">
        <w:t xml:space="preserve">της </w:t>
      </w:r>
      <w:r w:rsidR="00B321B3" w:rsidRPr="00BE14C7">
        <w:t>24ης</w:t>
      </w:r>
      <w:r w:rsidR="006013F9" w:rsidRPr="00BE14C7">
        <w:t xml:space="preserve"> Απριλίου 2024 </w:t>
      </w:r>
      <w:r w:rsidRPr="00BE14C7">
        <w:t>σχετικά με την πρόταση κανονισμού του Ευρωπαϊκού Κοινοβουλίου και του Συμβουλίου για την τροποποίηση του κανονισμού (ΕΕ) 2016/399 περί κώδικα της Ένωσης σχετικά με το καθεστώς διέλευσης προσώπων από τα σύνορα</w:t>
      </w:r>
      <w:bookmarkEnd w:id="5"/>
      <w:r w:rsidRPr="00BE14C7">
        <w:t xml:space="preserve"> </w:t>
      </w:r>
      <w:bookmarkStart w:id="6" w:name="References"/>
      <w:r w:rsidRPr="00BE14C7">
        <w:t>(COM(2021)0891 – C9-0473/2021 – 2021/0428(COD))</w:t>
      </w:r>
      <w:bookmarkEnd w:id="6"/>
    </w:p>
    <w:p w:rsidR="003943FE" w:rsidRPr="00BE14C7" w:rsidRDefault="003943FE" w:rsidP="003943FE"/>
    <w:p w:rsidR="00164C7A" w:rsidRPr="00BE14C7" w:rsidRDefault="00164C7A" w:rsidP="00164C7A">
      <w:pPr>
        <w:pStyle w:val="NormalBold"/>
      </w:pPr>
      <w:bookmarkStart w:id="7" w:name="TextBodyBegin"/>
      <w:bookmarkEnd w:id="7"/>
      <w:r w:rsidRPr="00BE14C7">
        <w:t>(Συνήθης νομοθετική διαδικασία: πρώτη ανάγνωση)</w:t>
      </w:r>
    </w:p>
    <w:p w:rsidR="00164C7A" w:rsidRPr="00BE14C7" w:rsidRDefault="00164C7A" w:rsidP="00164C7A">
      <w:pPr>
        <w:pStyle w:val="EPComma"/>
      </w:pPr>
      <w:r w:rsidRPr="00BE14C7">
        <w:rPr>
          <w:i/>
        </w:rPr>
        <w:t>Το Ευρωπαϊκό Κοινοβούλιο</w:t>
      </w:r>
      <w:r w:rsidRPr="00BE14C7">
        <w:t>,</w:t>
      </w:r>
    </w:p>
    <w:p w:rsidR="00164C7A" w:rsidRPr="00BE14C7" w:rsidRDefault="00164C7A" w:rsidP="00164C7A">
      <w:pPr>
        <w:pStyle w:val="NormalHanging12a"/>
      </w:pPr>
      <w:r w:rsidRPr="00BE14C7">
        <w:t>–</w:t>
      </w:r>
      <w:r w:rsidRPr="00BE14C7">
        <w:tab/>
        <w:t>έχοντας υπόψη την πρόταση της Επιτροπής προς το Κοινοβούλιο και το Συμβούλιο (COM(2021)0891),</w:t>
      </w:r>
    </w:p>
    <w:p w:rsidR="00164C7A" w:rsidRPr="00BE14C7" w:rsidRDefault="00164C7A" w:rsidP="00164C7A">
      <w:pPr>
        <w:pStyle w:val="NormalHanging12a"/>
      </w:pPr>
      <w:r w:rsidRPr="00BE14C7">
        <w:t>–</w:t>
      </w:r>
      <w:r w:rsidRPr="00BE14C7">
        <w:tab/>
        <w:t>έχοντας υπόψη το άρθρο 294 παράγραφος 2, το άρθρο 77 παράγραφος 2 στοιχεία β) και ε), και το άρθρο 79 παράγραφος 2 στοιχείο γ) της Συνθήκης για τη λειτουργία της Ευρωπαϊκής Ένωσης, σύμφωνα με τα οποία του υποβλήθηκε η πρόταση από την Επιτροπή (C9</w:t>
      </w:r>
      <w:r w:rsidRPr="00BE14C7">
        <w:noBreakHyphen/>
        <w:t>0473/2021),</w:t>
      </w:r>
    </w:p>
    <w:p w:rsidR="00164C7A" w:rsidRPr="00BE14C7" w:rsidRDefault="00164C7A" w:rsidP="00164C7A">
      <w:pPr>
        <w:pStyle w:val="NormalHanging12a"/>
      </w:pPr>
      <w:r w:rsidRPr="00BE14C7">
        <w:t>–</w:t>
      </w:r>
      <w:r w:rsidRPr="00BE14C7">
        <w:tab/>
        <w:t>έχοντας υπόψη το άρθρο 294 παράγραφος 3 της Συνθήκης για τη λειτουργία της Ευρωπαϊκής Ένωσης,</w:t>
      </w:r>
    </w:p>
    <w:p w:rsidR="00164C7A" w:rsidRPr="00BE14C7" w:rsidRDefault="00164C7A" w:rsidP="00164C7A">
      <w:pPr>
        <w:pStyle w:val="NormalHanging12a"/>
        <w:rPr>
          <w:szCs w:val="24"/>
        </w:rPr>
      </w:pPr>
      <w:r w:rsidRPr="00BE14C7">
        <w:t>–</w:t>
      </w:r>
      <w:r w:rsidRPr="00BE14C7">
        <w:tab/>
        <w:t>έχοντας υπόψη τη γνώμη της Ευρωπαϊκής Οικονομικής και Κοινωνικής Επιτροπής της 18ης Μαΐου 2022</w:t>
      </w:r>
      <w:r w:rsidRPr="00BE14C7">
        <w:rPr>
          <w:rStyle w:val="FootnoteReference"/>
          <w:szCs w:val="24"/>
        </w:rPr>
        <w:footnoteReference w:id="1"/>
      </w:r>
      <w:r w:rsidRPr="00BE14C7">
        <w:t>,</w:t>
      </w:r>
    </w:p>
    <w:p w:rsidR="00164C7A" w:rsidRPr="00BE14C7" w:rsidRDefault="00164C7A" w:rsidP="00164C7A">
      <w:pPr>
        <w:pStyle w:val="NormalHanging12a"/>
      </w:pPr>
      <w:r w:rsidRPr="00BE14C7">
        <w:t>–</w:t>
      </w:r>
      <w:r w:rsidRPr="00BE14C7">
        <w:tab/>
        <w:t>έχοντας υπόψη τη γνώμη της Επιτροπής των Περιφερειών, της 12ης Οκτωβρίου 2022</w:t>
      </w:r>
      <w:r w:rsidRPr="00BE14C7">
        <w:rPr>
          <w:rStyle w:val="FootnoteReference"/>
          <w:szCs w:val="24"/>
        </w:rPr>
        <w:footnoteReference w:id="2"/>
      </w:r>
      <w:r w:rsidRPr="00BE14C7">
        <w:t>,</w:t>
      </w:r>
    </w:p>
    <w:p w:rsidR="006013F9" w:rsidRPr="00BE14C7" w:rsidRDefault="006013F9" w:rsidP="00164C7A">
      <w:pPr>
        <w:pStyle w:val="NormalHanging12a"/>
      </w:pPr>
      <w:r w:rsidRPr="00BE14C7">
        <w:t>–</w:t>
      </w:r>
      <w:r w:rsidRPr="00BE14C7">
        <w:tab/>
        <w:t>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Συμβουλίου, με επιστολή της 14ης Φεβρουαρίου 2024, να εγκρίνει τη θέση του Κοινοβουλίου, σύμφωνα με το άρθρο 294 παράγραφος 4 της Συνθήκης για τη λειτουργία της Ευρωπαϊκής Ένωσης,</w:t>
      </w:r>
    </w:p>
    <w:p w:rsidR="00164C7A" w:rsidRPr="00BE14C7" w:rsidRDefault="00164C7A" w:rsidP="00164C7A">
      <w:pPr>
        <w:pStyle w:val="NormalHanging12a"/>
      </w:pPr>
      <w:r w:rsidRPr="00BE14C7">
        <w:lastRenderedPageBreak/>
        <w:t>–</w:t>
      </w:r>
      <w:r w:rsidRPr="00BE14C7">
        <w:tab/>
        <w:t>έχοντας υπόψη το άρθρο 59 του Κανονισμού του,</w:t>
      </w:r>
    </w:p>
    <w:p w:rsidR="00164C7A" w:rsidRPr="00BE14C7" w:rsidRDefault="00164C7A" w:rsidP="00164C7A">
      <w:pPr>
        <w:pStyle w:val="NormalHanging12a"/>
      </w:pPr>
      <w:r w:rsidRPr="00BE14C7">
        <w:t>–</w:t>
      </w:r>
      <w:r w:rsidRPr="00BE14C7">
        <w:tab/>
        <w:t>έχοντας υπόψη την έκθεση της Επιτροπής Πολιτικών Ελευθεριών, Δικαιοσύνης και Εσωτερικών Υποθέσεων (A9-0280/2023),</w:t>
      </w:r>
    </w:p>
    <w:p w:rsidR="00164C7A" w:rsidRPr="00BE14C7" w:rsidRDefault="00164C7A" w:rsidP="00164C7A">
      <w:pPr>
        <w:pStyle w:val="NormalHanging12a"/>
      </w:pPr>
      <w:r w:rsidRPr="00BE14C7">
        <w:t>1.</w:t>
      </w:r>
      <w:r w:rsidRPr="00BE14C7">
        <w:tab/>
        <w:t>εγκρίνει τη θέση του σε πρώτη ανάγνωση όπως παρατίθεται κατωτέρω·</w:t>
      </w:r>
    </w:p>
    <w:p w:rsidR="00164C7A" w:rsidRPr="00BE14C7" w:rsidRDefault="00164C7A" w:rsidP="00164C7A">
      <w:pPr>
        <w:pStyle w:val="NormalHanging12a"/>
      </w:pPr>
      <w:r w:rsidRPr="00BE14C7">
        <w:t>2.</w:t>
      </w:r>
      <w:r w:rsidRPr="00BE14C7">
        <w:tab/>
        <w:t>ζητεί από την Επιτροπή να του υποβάλει εκ νέου την πρόταση,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164C7A" w:rsidRPr="00BE14C7" w:rsidRDefault="00164C7A" w:rsidP="00164C7A">
      <w:pPr>
        <w:pStyle w:val="NormalHanging12a"/>
      </w:pPr>
      <w:r w:rsidRPr="00BE14C7">
        <w:t>3.</w:t>
      </w:r>
      <w:r w:rsidRPr="00BE14C7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C26BB4" w:rsidRPr="00BE14C7" w:rsidRDefault="00C26BB4" w:rsidP="00164C7A">
      <w:pPr>
        <w:sectPr w:rsidR="00C26BB4" w:rsidRPr="00BE14C7" w:rsidSect="00C95BC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321B3" w:rsidRPr="00BE14C7" w:rsidRDefault="00B321B3" w:rsidP="00B321B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BE14C7">
        <w:rPr>
          <w:b/>
        </w:rPr>
        <w:lastRenderedPageBreak/>
        <w:t>P9_TC1-COD(2021)0428</w:t>
      </w:r>
    </w:p>
    <w:p w:rsidR="00B321B3" w:rsidRDefault="00B321B3" w:rsidP="006E0DC0">
      <w:pPr>
        <w:spacing w:before="120" w:after="120"/>
        <w:rPr>
          <w:rFonts w:eastAsia="Calibri"/>
          <w:b/>
          <w:szCs w:val="22"/>
          <w:lang w:eastAsia="en-US"/>
        </w:rPr>
      </w:pPr>
      <w:r w:rsidRPr="00BE14C7">
        <w:rPr>
          <w:b/>
        </w:rPr>
        <w:t xml:space="preserve">Θέση του Ευρωπαϊκού Κοινοβουλίου που καθορίστηκε σε πρώτη ανάγνωση στις 24 Απριλίου 2024 εν όψει της έγκρισης κανονισμού (ΕΕ) 2024/... του Ευρωπαϊκού Κοινοβουλίου και του Συμβουλίου </w:t>
      </w:r>
      <w:r w:rsidRPr="00BE14C7">
        <w:rPr>
          <w:rFonts w:eastAsia="Calibri"/>
          <w:b/>
          <w:szCs w:val="22"/>
          <w:lang w:eastAsia="en-US"/>
        </w:rPr>
        <w:t>για την τροποποίηση του κανονισμού (ΕΕ) 2016/399 περί κώδικα της Ένωσης σχετικά με το καθεστώς διέλευσης προσώπων από τα σύνορα</w:t>
      </w:r>
    </w:p>
    <w:p w:rsidR="006E0DC0" w:rsidRPr="00BE14C7" w:rsidRDefault="006E0DC0" w:rsidP="00B321B3">
      <w:pPr>
        <w:rPr>
          <w:rFonts w:eastAsia="Calibri"/>
          <w:b/>
          <w:szCs w:val="22"/>
          <w:lang w:eastAsia="en-US"/>
        </w:rPr>
      </w:pPr>
      <w:r w:rsidRPr="007B7B26">
        <w:rPr>
          <w:i/>
        </w:rPr>
        <w:t>(Καθώς έχει επιτευχθεί συμφωνία μεταξύ του Κοινοβουλίο</w:t>
      </w:r>
      <w:bookmarkStart w:id="8" w:name="_GoBack"/>
      <w:bookmarkEnd w:id="8"/>
      <w:r w:rsidRPr="007B7B26">
        <w:rPr>
          <w:i/>
        </w:rPr>
        <w:t xml:space="preserve">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1717</w:t>
      </w:r>
      <w:r>
        <w:rPr>
          <w:i/>
        </w:rPr>
        <w:t>.</w:t>
      </w:r>
      <w:r w:rsidRPr="007B7B26">
        <w:rPr>
          <w:i/>
        </w:rPr>
        <w:t>)</w:t>
      </w:r>
    </w:p>
    <w:sectPr w:rsidR="006E0DC0" w:rsidRPr="00BE14C7" w:rsidSect="00C95BC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3FE" w:rsidRPr="00C95BCF" w:rsidRDefault="003943FE">
      <w:r w:rsidRPr="00C95BCF">
        <w:separator/>
      </w:r>
    </w:p>
  </w:endnote>
  <w:endnote w:type="continuationSeparator" w:id="0">
    <w:p w:rsidR="003943FE" w:rsidRPr="00C95BCF" w:rsidRDefault="003943FE">
      <w:r w:rsidRPr="00C95B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3FE" w:rsidRPr="00C95BCF" w:rsidRDefault="003943FE">
      <w:r w:rsidRPr="00C95BCF">
        <w:separator/>
      </w:r>
    </w:p>
  </w:footnote>
  <w:footnote w:type="continuationSeparator" w:id="0">
    <w:p w:rsidR="003943FE" w:rsidRPr="00C95BCF" w:rsidRDefault="003943FE">
      <w:r w:rsidRPr="00C95BCF">
        <w:continuationSeparator/>
      </w:r>
    </w:p>
  </w:footnote>
  <w:footnote w:id="1">
    <w:p w:rsidR="00164C7A" w:rsidRPr="00C95BCF" w:rsidRDefault="00164C7A" w:rsidP="00C95BCF">
      <w:pPr>
        <w:pStyle w:val="FootnoteText"/>
        <w:ind w:left="567" w:hanging="567"/>
        <w:rPr>
          <w:sz w:val="24"/>
          <w:lang w:val="el-GR"/>
        </w:rPr>
      </w:pPr>
      <w:r w:rsidRPr="00C95BCF">
        <w:rPr>
          <w:rStyle w:val="FootnoteReference"/>
          <w:sz w:val="24"/>
          <w:lang w:val="el-GR"/>
        </w:rPr>
        <w:footnoteRef/>
      </w:r>
      <w:r w:rsidR="00C95BCF" w:rsidRPr="00C95BCF">
        <w:rPr>
          <w:sz w:val="24"/>
          <w:lang w:val="el-GR"/>
        </w:rPr>
        <w:t xml:space="preserve"> </w:t>
      </w:r>
      <w:r w:rsidR="00C95BCF" w:rsidRPr="00C95BCF">
        <w:rPr>
          <w:sz w:val="24"/>
          <w:lang w:val="el-GR"/>
        </w:rPr>
        <w:tab/>
      </w:r>
      <w:r w:rsidR="006013F9">
        <w:rPr>
          <w:sz w:val="24"/>
          <w:lang w:val="el-GR"/>
        </w:rPr>
        <w:t>ΕΕ</w:t>
      </w:r>
      <w:r w:rsidR="006013F9" w:rsidRPr="006013F9">
        <w:rPr>
          <w:sz w:val="24"/>
          <w:lang w:val="el-GR"/>
        </w:rPr>
        <w:t xml:space="preserve"> C 323</w:t>
      </w:r>
      <w:r w:rsidR="006013F9">
        <w:rPr>
          <w:sz w:val="24"/>
          <w:lang w:val="el-GR"/>
        </w:rPr>
        <w:t xml:space="preserve"> της</w:t>
      </w:r>
      <w:r w:rsidR="006013F9" w:rsidRPr="006013F9">
        <w:rPr>
          <w:sz w:val="24"/>
          <w:lang w:val="el-GR"/>
        </w:rPr>
        <w:t xml:space="preserve"> 26.8.2022, </w:t>
      </w:r>
      <w:r w:rsidR="006013F9">
        <w:rPr>
          <w:sz w:val="24"/>
          <w:lang w:val="el-GR"/>
        </w:rPr>
        <w:t>σ</w:t>
      </w:r>
      <w:r w:rsidR="006013F9" w:rsidRPr="006013F9">
        <w:rPr>
          <w:sz w:val="24"/>
          <w:lang w:val="el-GR"/>
        </w:rPr>
        <w:t>. 69</w:t>
      </w:r>
      <w:r w:rsidRPr="00C95BCF">
        <w:rPr>
          <w:sz w:val="24"/>
          <w:lang w:val="el-GR"/>
        </w:rPr>
        <w:t>.</w:t>
      </w:r>
    </w:p>
  </w:footnote>
  <w:footnote w:id="2">
    <w:p w:rsidR="00164C7A" w:rsidRPr="00C95BCF" w:rsidRDefault="00164C7A" w:rsidP="00C95BCF">
      <w:pPr>
        <w:pStyle w:val="FootnoteText"/>
        <w:ind w:left="567" w:hanging="567"/>
        <w:rPr>
          <w:sz w:val="24"/>
          <w:szCs w:val="24"/>
          <w:lang w:val="el-GR"/>
        </w:rPr>
      </w:pPr>
      <w:r w:rsidRPr="00C95BCF">
        <w:rPr>
          <w:rStyle w:val="FootnoteReference"/>
          <w:sz w:val="24"/>
          <w:lang w:val="el-GR"/>
        </w:rPr>
        <w:footnoteRef/>
      </w:r>
      <w:r w:rsidR="00C95BCF" w:rsidRPr="00C95BCF">
        <w:rPr>
          <w:sz w:val="24"/>
          <w:lang w:val="el-GR"/>
        </w:rPr>
        <w:t xml:space="preserve"> </w:t>
      </w:r>
      <w:r w:rsidR="00C95BCF" w:rsidRPr="00C95BCF">
        <w:rPr>
          <w:sz w:val="24"/>
          <w:lang w:val="el-GR"/>
        </w:rPr>
        <w:tab/>
      </w:r>
      <w:r w:rsidR="006013F9">
        <w:rPr>
          <w:sz w:val="24"/>
          <w:lang w:val="el-GR"/>
        </w:rPr>
        <w:t>ΕΕ</w:t>
      </w:r>
      <w:r w:rsidR="006013F9" w:rsidRPr="006013F9">
        <w:rPr>
          <w:sz w:val="24"/>
          <w:lang w:val="el-GR"/>
        </w:rPr>
        <w:t xml:space="preserve"> C 498</w:t>
      </w:r>
      <w:r w:rsidR="006013F9">
        <w:rPr>
          <w:sz w:val="24"/>
          <w:lang w:val="el-GR"/>
        </w:rPr>
        <w:t xml:space="preserve"> της</w:t>
      </w:r>
      <w:r w:rsidR="006013F9" w:rsidRPr="006013F9">
        <w:rPr>
          <w:sz w:val="24"/>
          <w:lang w:val="el-GR"/>
        </w:rPr>
        <w:t xml:space="preserve"> 30.12.2022, </w:t>
      </w:r>
      <w:r w:rsidR="006013F9">
        <w:rPr>
          <w:sz w:val="24"/>
          <w:lang w:val="el-GR"/>
        </w:rPr>
        <w:t>σ</w:t>
      </w:r>
      <w:r w:rsidR="006013F9" w:rsidRPr="006013F9">
        <w:rPr>
          <w:sz w:val="24"/>
          <w:lang w:val="el-GR"/>
        </w:rPr>
        <w:t>. 114</w:t>
      </w:r>
      <w:r w:rsidRPr="00C95BCF">
        <w:rPr>
          <w:sz w:val="24"/>
          <w:lang w:val="el-G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EL"/>
    <w:docVar w:name="dvnumam" w:val="162"/>
    <w:docVar w:name="dvpe" w:val="737.471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16/399 περί κώδικα της Ένωσης σχετικά με το καθεστώς διέλευσης προσώπων από τα σύνορα(COM(2021)0891 – C9-0473/2021 – 2021/0428(COD))"/>
  </w:docVars>
  <w:rsids>
    <w:rsidRoot w:val="003943FE"/>
    <w:rsid w:val="00002272"/>
    <w:rsid w:val="00064002"/>
    <w:rsid w:val="000677B9"/>
    <w:rsid w:val="000831BA"/>
    <w:rsid w:val="000A42CC"/>
    <w:rsid w:val="000E7DD9"/>
    <w:rsid w:val="0010095E"/>
    <w:rsid w:val="00125B37"/>
    <w:rsid w:val="00164C7A"/>
    <w:rsid w:val="00187494"/>
    <w:rsid w:val="001F32AE"/>
    <w:rsid w:val="002767FF"/>
    <w:rsid w:val="002B18FE"/>
    <w:rsid w:val="002B5493"/>
    <w:rsid w:val="002F7907"/>
    <w:rsid w:val="00343214"/>
    <w:rsid w:val="00361C00"/>
    <w:rsid w:val="003943F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13F9"/>
    <w:rsid w:val="006037C0"/>
    <w:rsid w:val="006631B6"/>
    <w:rsid w:val="00680577"/>
    <w:rsid w:val="006E0DC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1F4"/>
    <w:rsid w:val="009509D8"/>
    <w:rsid w:val="00950B64"/>
    <w:rsid w:val="00981893"/>
    <w:rsid w:val="00A1687D"/>
    <w:rsid w:val="00A422BE"/>
    <w:rsid w:val="00A43E52"/>
    <w:rsid w:val="00A4678D"/>
    <w:rsid w:val="00A778C7"/>
    <w:rsid w:val="00AB441E"/>
    <w:rsid w:val="00AB6293"/>
    <w:rsid w:val="00AC194D"/>
    <w:rsid w:val="00AE0928"/>
    <w:rsid w:val="00AF3B82"/>
    <w:rsid w:val="00B12E95"/>
    <w:rsid w:val="00B22876"/>
    <w:rsid w:val="00B321B3"/>
    <w:rsid w:val="00B558F0"/>
    <w:rsid w:val="00BD48FE"/>
    <w:rsid w:val="00BD7BD8"/>
    <w:rsid w:val="00BE14C7"/>
    <w:rsid w:val="00BE6ADC"/>
    <w:rsid w:val="00C05BFE"/>
    <w:rsid w:val="00C23CD4"/>
    <w:rsid w:val="00C26BB4"/>
    <w:rsid w:val="00C61C0C"/>
    <w:rsid w:val="00C941CB"/>
    <w:rsid w:val="00C95BCF"/>
    <w:rsid w:val="00CB0552"/>
    <w:rsid w:val="00CC2357"/>
    <w:rsid w:val="00CF071A"/>
    <w:rsid w:val="00D058B8"/>
    <w:rsid w:val="00D5145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A3336"/>
  <w15:chartTrackingRefBased/>
  <w15:docId w15:val="{EE129D75-8FA1-41AB-85B9-07E8D2F5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64C7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C7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C7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C7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C7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C7A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C7A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164C7A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164C7A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164C7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64C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64C7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64C7A"/>
    <w:pPr>
      <w:spacing w:after="120"/>
    </w:pPr>
  </w:style>
  <w:style w:type="paragraph" w:customStyle="1" w:styleId="PageHeading">
    <w:name w:val="PageHeading"/>
    <w:basedOn w:val="Normal"/>
    <w:rsid w:val="00164C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64C7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64C7A"/>
    <w:rPr>
      <w:b/>
      <w:sz w:val="24"/>
      <w:lang w:val="el-GR"/>
    </w:rPr>
  </w:style>
  <w:style w:type="paragraph" w:customStyle="1" w:styleId="NormalBold12a">
    <w:name w:val="NormalBold12a"/>
    <w:basedOn w:val="Normal"/>
    <w:rsid w:val="00164C7A"/>
    <w:pPr>
      <w:spacing w:after="240"/>
    </w:pPr>
    <w:rPr>
      <w:b/>
    </w:rPr>
  </w:style>
  <w:style w:type="paragraph" w:customStyle="1" w:styleId="AmJustText">
    <w:name w:val="AmJustText"/>
    <w:basedOn w:val="Normal"/>
    <w:rsid w:val="00164C7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64C7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64C7A"/>
    <w:pPr>
      <w:spacing w:after="480"/>
      <w:ind w:left="1417"/>
    </w:pPr>
  </w:style>
  <w:style w:type="paragraph" w:customStyle="1" w:styleId="CoverNormal">
    <w:name w:val="CoverNormal"/>
    <w:basedOn w:val="Normal"/>
    <w:rsid w:val="00164C7A"/>
    <w:pPr>
      <w:ind w:left="1418"/>
    </w:pPr>
  </w:style>
  <w:style w:type="paragraph" w:customStyle="1" w:styleId="AmCrossRef">
    <w:name w:val="AmCrossRef"/>
    <w:basedOn w:val="Normal"/>
    <w:rsid w:val="00164C7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64C7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64C7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64C7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64C7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64C7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64C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4C7A"/>
    <w:rPr>
      <w:sz w:val="24"/>
      <w:lang w:val="el-GR"/>
    </w:rPr>
  </w:style>
  <w:style w:type="paragraph" w:customStyle="1" w:styleId="AmOrLang">
    <w:name w:val="AmOrLang"/>
    <w:basedOn w:val="Normal"/>
    <w:rsid w:val="00164C7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64C7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64C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64C7A"/>
    <w:pPr>
      <w:spacing w:before="240"/>
    </w:pPr>
    <w:rPr>
      <w:b/>
    </w:rPr>
  </w:style>
  <w:style w:type="paragraph" w:customStyle="1" w:styleId="EPBody">
    <w:name w:val="EPBody"/>
    <w:basedOn w:val="Normal"/>
    <w:rsid w:val="00164C7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64C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64C7A"/>
    <w:pPr>
      <w:spacing w:before="480" w:after="240"/>
    </w:pPr>
  </w:style>
  <w:style w:type="paragraph" w:customStyle="1" w:styleId="Lgendesigne">
    <w:name w:val="Légende signe"/>
    <w:basedOn w:val="Normal"/>
    <w:rsid w:val="00164C7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64C7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64C7A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64C7A"/>
    <w:rPr>
      <w:sz w:val="22"/>
    </w:rPr>
  </w:style>
  <w:style w:type="paragraph" w:styleId="Footer">
    <w:name w:val="footer"/>
    <w:link w:val="FooterChar"/>
    <w:uiPriority w:val="99"/>
    <w:unhideWhenUsed/>
    <w:rsid w:val="00164C7A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164C7A"/>
    <w:rPr>
      <w:sz w:val="24"/>
      <w:lang w:val="el-GR"/>
    </w:rPr>
  </w:style>
  <w:style w:type="character" w:customStyle="1" w:styleId="Normal12Char">
    <w:name w:val="Normal12 Char"/>
    <w:basedOn w:val="DefaultParagraphFont"/>
    <w:link w:val="Normal12"/>
    <w:locked/>
    <w:rsid w:val="00164C7A"/>
    <w:rPr>
      <w:noProof/>
      <w:sz w:val="24"/>
    </w:rPr>
  </w:style>
  <w:style w:type="paragraph" w:customStyle="1" w:styleId="Normal12">
    <w:name w:val="Normal12"/>
    <w:basedOn w:val="Normal"/>
    <w:link w:val="Normal12Char"/>
    <w:rsid w:val="00164C7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64C7A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164C7A"/>
    <w:pPr>
      <w:spacing w:after="120"/>
    </w:pPr>
  </w:style>
  <w:style w:type="paragraph" w:customStyle="1" w:styleId="Normal12Italic">
    <w:name w:val="Normal12Italic"/>
    <w:basedOn w:val="Normal12"/>
    <w:rsid w:val="00164C7A"/>
    <w:rPr>
      <w:i/>
    </w:rPr>
  </w:style>
  <w:style w:type="paragraph" w:customStyle="1" w:styleId="Footer2">
    <w:name w:val="Footer2"/>
    <w:basedOn w:val="Normal12"/>
    <w:rsid w:val="00164C7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164C7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64C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64C7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64C7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164C7A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164C7A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4C7A"/>
    <w:rPr>
      <w:rFonts w:eastAsiaTheme="minorHAnsi"/>
      <w:lang w:val="el-GR" w:eastAsia="en-US"/>
    </w:rPr>
  </w:style>
  <w:style w:type="paragraph" w:styleId="ListParagraph">
    <w:name w:val="List Paragraph"/>
    <w:basedOn w:val="Normal"/>
    <w:uiPriority w:val="34"/>
    <w:qFormat/>
    <w:rsid w:val="00164C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164C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64C7A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uiPriority w:val="99"/>
    <w:rsid w:val="00164C7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64C7A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64C7A"/>
    <w:rPr>
      <w:rFonts w:eastAsiaTheme="minorHAnsi"/>
      <w:b/>
      <w:bCs/>
      <w:lang w:val="el-GR" w:eastAsia="en-US"/>
    </w:rPr>
  </w:style>
  <w:style w:type="character" w:styleId="Hyperlink">
    <w:name w:val="Hyperlink"/>
    <w:basedOn w:val="DefaultParagraphFont"/>
    <w:rsid w:val="00164C7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64C7A"/>
    <w:rPr>
      <w:sz w:val="24"/>
      <w:lang w:val="el-GR"/>
    </w:rPr>
  </w:style>
  <w:style w:type="paragraph" w:customStyle="1" w:styleId="Normal12a">
    <w:name w:val="Normal12a"/>
    <w:basedOn w:val="Normal"/>
    <w:rsid w:val="00164C7A"/>
    <w:pPr>
      <w:spacing w:after="240"/>
    </w:pPr>
  </w:style>
  <w:style w:type="paragraph" w:customStyle="1" w:styleId="RollCallVotes">
    <w:name w:val="RollCallVotes"/>
    <w:basedOn w:val="Normal"/>
    <w:rsid w:val="00164C7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64C7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64C7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64C7A"/>
    <w:pPr>
      <w:spacing w:before="120" w:after="120"/>
    </w:pPr>
    <w:rPr>
      <w:snapToGrid w:val="0"/>
      <w:sz w:val="16"/>
      <w:lang w:eastAsia="en-US"/>
    </w:rPr>
  </w:style>
  <w:style w:type="paragraph" w:customStyle="1" w:styleId="CrossRef">
    <w:name w:val="CrossRef"/>
    <w:basedOn w:val="Normal"/>
    <w:rsid w:val="00164C7A"/>
    <w:pPr>
      <w:spacing w:before="240"/>
      <w:jc w:val="center"/>
    </w:pPr>
    <w:rPr>
      <w:i/>
    </w:rPr>
  </w:style>
  <w:style w:type="paragraph" w:customStyle="1" w:styleId="AmDocTypeTab">
    <w:name w:val="AmDocTypeTab"/>
    <w:basedOn w:val="Normal"/>
    <w:rsid w:val="00B321B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321B3"/>
    <w:pPr>
      <w:spacing w:after="240"/>
      <w:jc w:val="center"/>
    </w:pPr>
  </w:style>
  <w:style w:type="paragraph" w:customStyle="1" w:styleId="AmDateTab">
    <w:name w:val="AmDateTab"/>
    <w:basedOn w:val="Normal"/>
    <w:rsid w:val="00B321B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321B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321B3"/>
  </w:style>
  <w:style w:type="paragraph" w:styleId="TOC4">
    <w:name w:val="toc 4"/>
    <w:basedOn w:val="Normal"/>
    <w:next w:val="Normal"/>
    <w:uiPriority w:val="39"/>
    <w:unhideWhenUsed/>
    <w:rsid w:val="00B321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321B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321B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321B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321B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321B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321B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321B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321B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321B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321B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321B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321B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321B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321B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321B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321B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321B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321B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321B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321B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321B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321B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321B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321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321B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321B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32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321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321B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321B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321B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321B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321B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321B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321B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321B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321B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321B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321B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321B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321B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321B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321B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321B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321B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321B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321B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321B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321B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321B3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321B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321B3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321B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321B3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321B3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321B3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321B3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321B3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321B3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321B3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321B3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321B3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321B3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321B3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32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32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32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32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321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321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321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321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321B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32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32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32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32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32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32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321B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321B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321B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321B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321B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321B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321B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321B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321B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321B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321B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321B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321B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321B3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321B3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321B3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321B3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321B3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321B3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321B3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321B3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321B3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321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321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321B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321B3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321B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321B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321B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321B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321B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32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321B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321B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321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321B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321B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321B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321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321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321B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321B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321B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321B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321B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321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321B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321B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321B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321B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321B3"/>
    <w:pPr>
      <w:spacing w:before="240"/>
    </w:pPr>
  </w:style>
  <w:style w:type="paragraph" w:customStyle="1" w:styleId="Accordtitre">
    <w:name w:val="Accord titre"/>
    <w:basedOn w:val="Normal"/>
    <w:rsid w:val="00B321B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321B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321B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321B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321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321B3"/>
    <w:pPr>
      <w:spacing w:after="240"/>
    </w:pPr>
  </w:style>
  <w:style w:type="paragraph" w:customStyle="1" w:styleId="Annexetitre">
    <w:name w:val="Annexe titre"/>
    <w:basedOn w:val="Normal"/>
    <w:next w:val="Normal"/>
    <w:rsid w:val="00B321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321B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321B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21B3"/>
    <w:rPr>
      <w:rFonts w:eastAsia="Calibri"/>
      <w:lang w:val="el-GR" w:eastAsia="en-US"/>
    </w:rPr>
  </w:style>
  <w:style w:type="character" w:styleId="EndnoteReference">
    <w:name w:val="endnote reference"/>
    <w:basedOn w:val="DefaultParagraphFont"/>
    <w:uiPriority w:val="99"/>
    <w:unhideWhenUsed/>
    <w:rsid w:val="00B321B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321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321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321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321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321B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321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321B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321B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321B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321B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321B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321B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321B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321B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321B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321B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321B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321B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321B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321B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321B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321B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321B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321B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321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32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321B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B321B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321B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321B3"/>
    <w:rPr>
      <w:b/>
      <w:i/>
    </w:rPr>
  </w:style>
  <w:style w:type="character" w:customStyle="1" w:styleId="diff-tte-removed">
    <w:name w:val="diff-tte-removed"/>
    <w:basedOn w:val="DefaultParagraphFont"/>
    <w:rsid w:val="00B321B3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B321B3"/>
    <w:rPr>
      <w:rFonts w:ascii="Calibri" w:eastAsia="Calibri" w:hAnsi="Calibri" w:cs="Arial"/>
      <w:sz w:val="22"/>
      <w:szCs w:val="22"/>
      <w:lang w:val="el-G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321B3"/>
    <w:rPr>
      <w:rFonts w:ascii="Calibri" w:eastAsia="Calibri" w:hAnsi="Calibri" w:cs="Arial"/>
      <w:sz w:val="22"/>
      <w:szCs w:val="22"/>
      <w:lang w:val="el-G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321B3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B321B3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321B3"/>
    <w:rPr>
      <w:color w:val="954F72"/>
      <w:u w:val="single"/>
    </w:rPr>
  </w:style>
  <w:style w:type="character" w:customStyle="1" w:styleId="num4">
    <w:name w:val="num4"/>
    <w:basedOn w:val="DefaultParagraphFont"/>
    <w:rsid w:val="00B321B3"/>
  </w:style>
  <w:style w:type="character" w:styleId="FollowedHyperlink">
    <w:name w:val="FollowedHyperlink"/>
    <w:basedOn w:val="DefaultParagraphFont"/>
    <w:rsid w:val="00B321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6ED46-D4D5-4F85-8D31-3236C5D03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 C</cp:lastModifiedBy>
  <cp:revision>2</cp:revision>
  <cp:lastPrinted>2004-11-19T15:42:00Z</cp:lastPrinted>
  <dcterms:created xsi:type="dcterms:W3CDTF">2024-09-10T14:01:00Z</dcterms:created>
  <dcterms:modified xsi:type="dcterms:W3CDTF">2024-09-10T14:01:00Z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