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439A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439A3" w:rsidRDefault="0080331C" w:rsidP="0010095E">
            <w:pPr>
              <w:pStyle w:val="EPName"/>
            </w:pPr>
            <w:r w:rsidRPr="004439A3">
              <w:t>Euroopa Parlament</w:t>
            </w:r>
          </w:p>
          <w:p w:rsidR="00751A4A" w:rsidRPr="004439A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439A3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4439A3" w:rsidRDefault="00187494" w:rsidP="0010095E">
            <w:pPr>
              <w:pStyle w:val="EPLogo"/>
            </w:pPr>
            <w:r w:rsidRPr="004439A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439A3" w:rsidRDefault="00D058B8" w:rsidP="004C5D52">
      <w:pPr>
        <w:pStyle w:val="LineTop"/>
      </w:pPr>
    </w:p>
    <w:p w:rsidR="00680577" w:rsidRPr="004439A3" w:rsidRDefault="0080331C" w:rsidP="00680577">
      <w:pPr>
        <w:pStyle w:val="EPBodyTA1"/>
      </w:pPr>
      <w:r w:rsidRPr="004439A3">
        <w:t>VASTUVÕETUD TEKSTID</w:t>
      </w:r>
    </w:p>
    <w:p w:rsidR="00D058B8" w:rsidRPr="004439A3" w:rsidRDefault="00D058B8" w:rsidP="00D058B8">
      <w:pPr>
        <w:pStyle w:val="LineBottom"/>
      </w:pPr>
    </w:p>
    <w:p w:rsidR="0080331C" w:rsidRPr="004439A3" w:rsidRDefault="0080331C" w:rsidP="0080331C">
      <w:pPr>
        <w:pStyle w:val="ATHeading1"/>
      </w:pPr>
      <w:bookmarkStart w:id="0" w:name="TANumber"/>
      <w:r w:rsidRPr="004439A3">
        <w:t>P9_TA(2024)0</w:t>
      </w:r>
      <w:r w:rsidR="006F2E36" w:rsidRPr="004439A3">
        <w:t>323</w:t>
      </w:r>
      <w:bookmarkEnd w:id="0"/>
    </w:p>
    <w:p w:rsidR="0080331C" w:rsidRPr="004439A3" w:rsidRDefault="0080331C" w:rsidP="0080331C">
      <w:pPr>
        <w:pStyle w:val="ATHeading2"/>
      </w:pPr>
      <w:bookmarkStart w:id="1" w:name="title"/>
      <w:r w:rsidRPr="004439A3">
        <w:t>Schengeni piirieeskirjad</w:t>
      </w:r>
      <w:bookmarkEnd w:id="1"/>
    </w:p>
    <w:p w:rsidR="0080331C" w:rsidRPr="004439A3" w:rsidRDefault="0080331C" w:rsidP="0080331C">
      <w:pPr>
        <w:rPr>
          <w:i/>
          <w:vanish/>
        </w:rPr>
      </w:pPr>
      <w:r w:rsidRPr="004439A3">
        <w:rPr>
          <w:i/>
        </w:rPr>
        <w:fldChar w:fldCharType="begin"/>
      </w:r>
      <w:r w:rsidRPr="004439A3">
        <w:rPr>
          <w:i/>
        </w:rPr>
        <w:instrText xml:space="preserve"> TC"(</w:instrText>
      </w:r>
      <w:bookmarkStart w:id="2" w:name="DocNumber"/>
      <w:r w:rsidRPr="004439A3">
        <w:rPr>
          <w:i/>
        </w:rPr>
        <w:instrText>A9-0280/2023</w:instrText>
      </w:r>
      <w:bookmarkEnd w:id="2"/>
      <w:r w:rsidRPr="004439A3">
        <w:rPr>
          <w:i/>
        </w:rPr>
        <w:instrText xml:space="preserve"> - Raportöör: Sylvie Guillaume)"\l3 \n&gt; \* MERGEFORMAT </w:instrText>
      </w:r>
      <w:r w:rsidRPr="004439A3">
        <w:rPr>
          <w:i/>
        </w:rPr>
        <w:fldChar w:fldCharType="end"/>
      </w:r>
    </w:p>
    <w:p w:rsidR="0080331C" w:rsidRPr="004439A3" w:rsidRDefault="0080331C" w:rsidP="0080331C">
      <w:pPr>
        <w:rPr>
          <w:vanish/>
        </w:rPr>
      </w:pPr>
      <w:bookmarkStart w:id="3" w:name="Commission"/>
      <w:r w:rsidRPr="004439A3">
        <w:rPr>
          <w:vanish/>
        </w:rPr>
        <w:t>Kodanikuvabaduste, justiits- ja siseasjade komisjon</w:t>
      </w:r>
      <w:bookmarkEnd w:id="3"/>
    </w:p>
    <w:p w:rsidR="0080331C" w:rsidRPr="004439A3" w:rsidRDefault="0080331C" w:rsidP="0080331C">
      <w:pPr>
        <w:rPr>
          <w:vanish/>
        </w:rPr>
      </w:pPr>
      <w:bookmarkStart w:id="4" w:name="PE"/>
      <w:r w:rsidRPr="004439A3">
        <w:rPr>
          <w:vanish/>
        </w:rPr>
        <w:t>PE737.471</w:t>
      </w:r>
      <w:bookmarkEnd w:id="4"/>
    </w:p>
    <w:p w:rsidR="0080331C" w:rsidRPr="004439A3" w:rsidRDefault="00B85AB2" w:rsidP="0080331C">
      <w:pPr>
        <w:pStyle w:val="ATHeading3"/>
      </w:pPr>
      <w:bookmarkStart w:id="5" w:name="Sujet"/>
      <w:r w:rsidRPr="004439A3">
        <w:t>Euroopa Parlamendi 24</w:t>
      </w:r>
      <w:r w:rsidR="0080331C" w:rsidRPr="004439A3">
        <w:t>.</w:t>
      </w:r>
      <w:r w:rsidRPr="004439A3">
        <w:t> aprilli 2024. </w:t>
      </w:r>
      <w:r w:rsidR="0080331C" w:rsidRPr="004439A3">
        <w:t xml:space="preserve">aasta seadusandlik resolutsioon ettepaneku kohta võtta vastu Euroopa Parlamendi ja nõukogu määrus, </w:t>
      </w:r>
      <w:r w:rsidRPr="004439A3">
        <w:t>millega muudetakse määrust (EL) </w:t>
      </w:r>
      <w:r w:rsidR="0080331C" w:rsidRPr="004439A3">
        <w:t>2016/399, mis käsitleb isikute üle piiri liikumist reguleerivaid liidu eeskirju</w:t>
      </w:r>
      <w:bookmarkEnd w:id="5"/>
      <w:r w:rsidR="0080331C" w:rsidRPr="004439A3">
        <w:t xml:space="preserve"> </w:t>
      </w:r>
      <w:bookmarkStart w:id="6" w:name="References"/>
      <w:r w:rsidR="0080331C" w:rsidRPr="004439A3">
        <w:t>(COM(2021)0891 – C9-0473/2021 – 2021/0428(COD))</w:t>
      </w:r>
      <w:bookmarkEnd w:id="6"/>
    </w:p>
    <w:p w:rsidR="00FA7F23" w:rsidRPr="004439A3" w:rsidRDefault="00FA7F23" w:rsidP="00FA7F23">
      <w:pPr>
        <w:pStyle w:val="NormalBold"/>
      </w:pPr>
      <w:bookmarkStart w:id="7" w:name="TextBodyBegin"/>
      <w:bookmarkEnd w:id="7"/>
      <w:r w:rsidRPr="004439A3">
        <w:t>(Seadusandlik tavamenetlus: esimene lugemine)</w:t>
      </w:r>
    </w:p>
    <w:p w:rsidR="00FA7F23" w:rsidRPr="004439A3" w:rsidRDefault="00FA7F23" w:rsidP="00FA7F23">
      <w:pPr>
        <w:pStyle w:val="EPComma"/>
      </w:pPr>
      <w:r w:rsidRPr="004439A3">
        <w:rPr>
          <w:i/>
        </w:rPr>
        <w:t>Euroopa Parlament,</w:t>
      </w:r>
    </w:p>
    <w:p w:rsidR="00FA7F23" w:rsidRPr="004439A3" w:rsidRDefault="00FA7F23" w:rsidP="00FA7F23">
      <w:pPr>
        <w:pStyle w:val="NormalHanging12a"/>
      </w:pPr>
      <w:r w:rsidRPr="004439A3">
        <w:t>–</w:t>
      </w:r>
      <w:r w:rsidRPr="004439A3">
        <w:tab/>
        <w:t>võttes arvesse komisjoni ettepanekut Euroopa Parlamendile ja nõukogule (COM(2021)0891),</w:t>
      </w:r>
    </w:p>
    <w:p w:rsidR="00FA7F23" w:rsidRPr="004439A3" w:rsidRDefault="00790B5E" w:rsidP="00FA7F23">
      <w:pPr>
        <w:pStyle w:val="NormalHanging12a"/>
      </w:pPr>
      <w:r>
        <w:t>–</w:t>
      </w:r>
      <w:r>
        <w:tab/>
        <w:t xml:space="preserve">võttes arvesse Euroopa </w:t>
      </w:r>
      <w:r w:rsidR="00FA7F23" w:rsidRPr="004439A3">
        <w:t xml:space="preserve">Liidu toimimise lepingu artikli 294 lõiget 2, artikli 77 </w:t>
      </w:r>
      <w:r>
        <w:t>lõike 2 punkte b ja </w:t>
      </w:r>
      <w:r w:rsidR="00FA7F23" w:rsidRPr="004439A3">
        <w:t>e</w:t>
      </w:r>
      <w:r>
        <w:t xml:space="preserve"> ning artikli 79 lõike 2 punkti </w:t>
      </w:r>
      <w:r w:rsidR="00FA7F23" w:rsidRPr="004439A3">
        <w:t>c, mille alusel komisjon esitas ettepaneku Euroopa Parlamendile (C9</w:t>
      </w:r>
      <w:r w:rsidR="00FA7F23" w:rsidRPr="004439A3">
        <w:noBreakHyphen/>
        <w:t>0473/2021),</w:t>
      </w:r>
    </w:p>
    <w:p w:rsidR="00FA7F23" w:rsidRPr="004439A3" w:rsidRDefault="00FA7F23" w:rsidP="00FA7F23">
      <w:pPr>
        <w:pStyle w:val="NormalHanging12a"/>
      </w:pPr>
      <w:r w:rsidRPr="004439A3">
        <w:t>–</w:t>
      </w:r>
      <w:r w:rsidRPr="004439A3">
        <w:tab/>
        <w:t xml:space="preserve">võttes arvesse Euroopa </w:t>
      </w:r>
      <w:r w:rsidR="00B85AB2" w:rsidRPr="004439A3">
        <w:t>Liidu toimimise lepingu artikli 294 lõiget </w:t>
      </w:r>
      <w:r w:rsidRPr="004439A3">
        <w:t>3,</w:t>
      </w:r>
    </w:p>
    <w:p w:rsidR="00FA7F23" w:rsidRPr="004439A3" w:rsidRDefault="00FA7F23" w:rsidP="00FA7F23">
      <w:pPr>
        <w:pStyle w:val="NormalHanging12a"/>
        <w:rPr>
          <w:szCs w:val="24"/>
        </w:rPr>
      </w:pPr>
      <w:r w:rsidRPr="004439A3">
        <w:t>–</w:t>
      </w:r>
      <w:r w:rsidRPr="004439A3">
        <w:tab/>
        <w:t>võttes arvesse Euroopa M</w:t>
      </w:r>
      <w:r w:rsidR="00B85AB2" w:rsidRPr="004439A3">
        <w:t>ajandus- ja Sotsiaalkomitee 18. </w:t>
      </w:r>
      <w:r w:rsidRPr="004439A3">
        <w:t>mai 2022. aasta arvamust</w:t>
      </w:r>
      <w:r w:rsidRPr="004439A3">
        <w:rPr>
          <w:rStyle w:val="FootnoteReference"/>
          <w:szCs w:val="24"/>
        </w:rPr>
        <w:footnoteReference w:id="1"/>
      </w:r>
      <w:r w:rsidRPr="004439A3">
        <w:t>,</w:t>
      </w:r>
    </w:p>
    <w:p w:rsidR="00FA7F23" w:rsidRPr="004439A3" w:rsidRDefault="00FA7F23" w:rsidP="00FA7F23">
      <w:pPr>
        <w:pStyle w:val="NormalHanging12a"/>
      </w:pPr>
      <w:r w:rsidRPr="004439A3">
        <w:t>–</w:t>
      </w:r>
      <w:r w:rsidRPr="004439A3">
        <w:tab/>
        <w:t>võttes arvesse Regioonide Komitee 12. oktoobri 2022. aasta arvamust</w:t>
      </w:r>
      <w:r w:rsidRPr="004439A3">
        <w:rPr>
          <w:rStyle w:val="FootnoteReference"/>
          <w:szCs w:val="24"/>
        </w:rPr>
        <w:footnoteReference w:id="2"/>
      </w:r>
      <w:r w:rsidRPr="004439A3">
        <w:t>,</w:t>
      </w:r>
    </w:p>
    <w:p w:rsidR="00B85AB2" w:rsidRPr="004439A3" w:rsidRDefault="00B85AB2" w:rsidP="00B85AB2">
      <w:pPr>
        <w:spacing w:after="240"/>
        <w:ind w:left="567" w:hanging="567"/>
      </w:pPr>
      <w:r w:rsidRPr="004439A3">
        <w:t>–</w:t>
      </w:r>
      <w:r w:rsidRPr="004439A3">
        <w:tab/>
        <w:t>võttes arvesse vastutava komisjoni poolt kodukorra artikli 74 lõike 4 alusel heaks kiidetud esialgset kokkulepet ja nõukogu esindaja poolt 14. veebruari 2024. aasta kirjas võetud kohustust kiita Euroopa Parlamendi seisukoht heaks vastavalt Euroopa Liidu toimimise lepingu artikli 294 lõikele 4,</w:t>
      </w:r>
    </w:p>
    <w:p w:rsidR="00FA7F23" w:rsidRPr="004439A3" w:rsidRDefault="00FA7F23" w:rsidP="00FA7F23">
      <w:pPr>
        <w:pStyle w:val="NormalHanging12a"/>
      </w:pPr>
      <w:r w:rsidRPr="004439A3">
        <w:t>–</w:t>
      </w:r>
      <w:r w:rsidRPr="004439A3">
        <w:tab/>
        <w:t xml:space="preserve">võttes arvesse kodukorra </w:t>
      </w:r>
      <w:r w:rsidR="00B85AB2" w:rsidRPr="004439A3">
        <w:t>artiklit </w:t>
      </w:r>
      <w:r w:rsidRPr="004439A3">
        <w:t>59,</w:t>
      </w:r>
    </w:p>
    <w:p w:rsidR="00FA7F23" w:rsidRPr="004439A3" w:rsidRDefault="00FA7F23" w:rsidP="00FA7F23">
      <w:pPr>
        <w:pStyle w:val="NormalHanging12a"/>
      </w:pPr>
      <w:r w:rsidRPr="004439A3">
        <w:t>–</w:t>
      </w:r>
      <w:r w:rsidRPr="004439A3">
        <w:tab/>
        <w:t>võttes arvesse kodanikuvabaduste, justiits- ja siseasjade komisjoni raportit (A9‑0280/2023),</w:t>
      </w:r>
    </w:p>
    <w:p w:rsidR="00FA7F23" w:rsidRPr="004439A3" w:rsidRDefault="00FA7F23" w:rsidP="00FA7F23">
      <w:pPr>
        <w:pStyle w:val="NormalHanging12a"/>
      </w:pPr>
      <w:r w:rsidRPr="004439A3">
        <w:t>1.</w:t>
      </w:r>
      <w:r w:rsidRPr="004439A3">
        <w:tab/>
        <w:t>võtab vastu allpool toodud esimese lugemise seisukoha;</w:t>
      </w:r>
    </w:p>
    <w:p w:rsidR="00FA7F23" w:rsidRPr="004439A3" w:rsidRDefault="00FA7F23" w:rsidP="00FA7F23">
      <w:pPr>
        <w:pStyle w:val="NormalHanging12a"/>
      </w:pPr>
      <w:r w:rsidRPr="004439A3">
        <w:t>2.</w:t>
      </w:r>
      <w:r w:rsidRPr="004439A3">
        <w:tab/>
        <w:t xml:space="preserve">palub komisjonil ettepaneku uuesti Euroopa Parlamendile saata, kui komisjon asendab </w:t>
      </w:r>
      <w:r w:rsidR="00EF46E3" w:rsidRPr="004439A3">
        <w:lastRenderedPageBreak/>
        <w:t xml:space="preserve">selle uue </w:t>
      </w:r>
      <w:r w:rsidRPr="004439A3">
        <w:t>ettepaneku</w:t>
      </w:r>
      <w:r w:rsidR="00EF46E3" w:rsidRPr="004439A3">
        <w:t>ga</w:t>
      </w:r>
      <w:r w:rsidRPr="004439A3">
        <w:t>, muudab seda oluliselt või kavatseb seda oluliselt muuta;</w:t>
      </w:r>
    </w:p>
    <w:p w:rsidR="000752D3" w:rsidRPr="004439A3" w:rsidRDefault="00FA7F23" w:rsidP="000752D3">
      <w:pPr>
        <w:pStyle w:val="NormalHanging12a"/>
        <w:sectPr w:rsidR="000752D3" w:rsidRPr="004439A3" w:rsidSect="009F303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4439A3">
        <w:t>3.</w:t>
      </w:r>
      <w:r w:rsidRPr="004439A3">
        <w:tab/>
        <w:t>teeb presidendile ülesandeks edastada Euroopa Parlamendi seisukoht nõukogule ja komisjonile ning liikmesriikide parlamentidele.</w:t>
      </w:r>
    </w:p>
    <w:p w:rsidR="00B66C92" w:rsidRPr="004439A3" w:rsidRDefault="00B66C92" w:rsidP="000752D3">
      <w:pPr>
        <w:pStyle w:val="NormalHanging12a"/>
        <w:rPr>
          <w:rFonts w:eastAsia="Calibri"/>
          <w:b/>
          <w:bCs/>
          <w:color w:val="000000"/>
          <w:szCs w:val="24"/>
        </w:rPr>
      </w:pPr>
      <w:r w:rsidRPr="004439A3">
        <w:rPr>
          <w:rFonts w:eastAsia="Calibri"/>
          <w:b/>
          <w:bCs/>
          <w:color w:val="000000"/>
          <w:szCs w:val="24"/>
        </w:rPr>
        <w:lastRenderedPageBreak/>
        <w:t>P9_TC1-COD(2021)0428</w:t>
      </w:r>
    </w:p>
    <w:p w:rsidR="00B66C92" w:rsidRDefault="00B66C92" w:rsidP="00B66C92">
      <w:pPr>
        <w:spacing w:after="240"/>
        <w:rPr>
          <w:rFonts w:eastAsia="Calibri"/>
          <w:b/>
          <w:szCs w:val="22"/>
          <w:lang w:eastAsia="en-US"/>
        </w:rPr>
      </w:pPr>
      <w:r w:rsidRPr="004439A3">
        <w:rPr>
          <w:b/>
          <w:noProof/>
        </w:rPr>
        <w:t>Euroopa Parlamendi seisukoht, vastu võetud esimesel lugemisel 24. aprillil 2024. aastal eesmärgiga võtta vastu Euroopa Parlamendi ja nõukogu määrus (</w:t>
      </w:r>
      <w:r w:rsidRPr="004439A3">
        <w:rPr>
          <w:b/>
        </w:rPr>
        <w:t xml:space="preserve">EL) 2024/…, </w:t>
      </w:r>
      <w:r w:rsidRPr="004439A3">
        <w:rPr>
          <w:rFonts w:eastAsia="Calibri"/>
          <w:b/>
          <w:szCs w:val="22"/>
          <w:lang w:eastAsia="en-US"/>
        </w:rPr>
        <w:t>millega muudetakse määrust (EL) 2016/399, mis käsitleb isikute üle piiri liikumist reguleerivaid liidu eeskirju</w:t>
      </w:r>
      <w:bookmarkStart w:id="8" w:name="_GoBack"/>
      <w:bookmarkEnd w:id="8"/>
    </w:p>
    <w:p w:rsidR="00790B5E" w:rsidRPr="004439A3" w:rsidRDefault="00790B5E" w:rsidP="00790B5E">
      <w:pPr>
        <w:rPr>
          <w:b/>
          <w:noProof/>
        </w:rPr>
      </w:pPr>
      <w:r w:rsidRPr="003621D3">
        <w:rPr>
          <w:i/>
        </w:rPr>
        <w:t>(Kuna Euroopa Parlament ja nõukogu jõudsid kokkuleppele, vastab Euroopa Parlamendi seisukoht õig</w:t>
      </w:r>
      <w:r>
        <w:rPr>
          <w:i/>
        </w:rPr>
        <w:t xml:space="preserve">usakti (määrus </w:t>
      </w:r>
      <w:r>
        <w:rPr>
          <w:i/>
        </w:rPr>
        <w:t>(EL) 2024/1717</w:t>
      </w:r>
      <w:r w:rsidRPr="003621D3">
        <w:rPr>
          <w:i/>
        </w:rPr>
        <w:t>) lõplikule kujule)</w:t>
      </w:r>
      <w:r>
        <w:rPr>
          <w:i/>
        </w:rPr>
        <w:t>.</w:t>
      </w:r>
    </w:p>
    <w:sectPr w:rsidR="00790B5E" w:rsidRPr="004439A3" w:rsidSect="009F3035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331C" w:rsidRPr="009F3035" w:rsidRDefault="0080331C">
      <w:r w:rsidRPr="009F3035">
        <w:separator/>
      </w:r>
    </w:p>
  </w:endnote>
  <w:endnote w:type="continuationSeparator" w:id="0">
    <w:p w:rsidR="0080331C" w:rsidRPr="009F3035" w:rsidRDefault="0080331C">
      <w:r w:rsidRPr="009F303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F303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F303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F303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331C" w:rsidRPr="009F3035" w:rsidRDefault="0080331C">
      <w:r w:rsidRPr="009F3035">
        <w:separator/>
      </w:r>
    </w:p>
  </w:footnote>
  <w:footnote w:type="continuationSeparator" w:id="0">
    <w:p w:rsidR="0080331C" w:rsidRPr="009F3035" w:rsidRDefault="0080331C">
      <w:r w:rsidRPr="009F3035">
        <w:continuationSeparator/>
      </w:r>
    </w:p>
  </w:footnote>
  <w:footnote w:id="1">
    <w:p w:rsidR="00FA7F23" w:rsidRPr="00B66C92" w:rsidRDefault="00FA7F23" w:rsidP="009F3035">
      <w:pPr>
        <w:pStyle w:val="FootnoteText"/>
        <w:ind w:left="567" w:hanging="567"/>
        <w:rPr>
          <w:sz w:val="24"/>
          <w:szCs w:val="24"/>
          <w:lang w:val="et-EE"/>
        </w:rPr>
      </w:pPr>
      <w:r w:rsidRPr="00B66C92">
        <w:rPr>
          <w:rStyle w:val="FootnoteReference"/>
          <w:sz w:val="24"/>
          <w:szCs w:val="24"/>
          <w:lang w:val="et-EE"/>
        </w:rPr>
        <w:footnoteRef/>
      </w:r>
      <w:r w:rsidR="009F3035" w:rsidRPr="00B66C92">
        <w:rPr>
          <w:sz w:val="24"/>
          <w:szCs w:val="24"/>
          <w:lang w:val="et-EE"/>
        </w:rPr>
        <w:tab/>
      </w:r>
      <w:r w:rsidR="00B85AB2" w:rsidRPr="00B66C92">
        <w:rPr>
          <w:sz w:val="24"/>
          <w:szCs w:val="24"/>
          <w:lang w:val="et-EE"/>
        </w:rPr>
        <w:t>ELT C 323, 26.8.2022, lk 69</w:t>
      </w:r>
      <w:r w:rsidRPr="00B66C92">
        <w:rPr>
          <w:sz w:val="24"/>
          <w:szCs w:val="24"/>
          <w:lang w:val="et-EE"/>
        </w:rPr>
        <w:t>.</w:t>
      </w:r>
    </w:p>
  </w:footnote>
  <w:footnote w:id="2">
    <w:p w:rsidR="00FA7F23" w:rsidRPr="00B66C92" w:rsidRDefault="00FA7F23" w:rsidP="009F3035">
      <w:pPr>
        <w:pStyle w:val="FootnoteText"/>
        <w:ind w:left="567" w:hanging="567"/>
        <w:rPr>
          <w:sz w:val="24"/>
          <w:szCs w:val="24"/>
          <w:lang w:val="et-EE"/>
        </w:rPr>
      </w:pPr>
      <w:r w:rsidRPr="00B66C92">
        <w:rPr>
          <w:rStyle w:val="FootnoteReference"/>
          <w:sz w:val="24"/>
          <w:szCs w:val="24"/>
          <w:lang w:val="et-EE"/>
        </w:rPr>
        <w:footnoteRef/>
      </w:r>
      <w:r w:rsidR="009F3035" w:rsidRPr="00B66C92">
        <w:rPr>
          <w:sz w:val="24"/>
          <w:szCs w:val="24"/>
          <w:lang w:val="et-EE"/>
        </w:rPr>
        <w:tab/>
      </w:r>
      <w:r w:rsidR="00B85AB2" w:rsidRPr="00B66C92">
        <w:rPr>
          <w:sz w:val="24"/>
          <w:szCs w:val="24"/>
          <w:lang w:val="et-EE"/>
        </w:rPr>
        <w:t>ELT C 498, 30.12.2022, lk 114</w:t>
      </w:r>
      <w:r w:rsidRPr="00B66C92">
        <w:rPr>
          <w:sz w:val="24"/>
          <w:szCs w:val="24"/>
          <w:lang w:val="et-E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F303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F303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F303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80/2023"/>
    <w:docVar w:name="dvlangue" w:val="ET"/>
    <w:docVar w:name="dvnumam" w:val="162"/>
    <w:docVar w:name="dvpe" w:val="737.471"/>
    <w:docVar w:name="dvrapporteur" w:val="Raportöör: "/>
    <w:docVar w:name="dvstar" w:val="***I"/>
    <w:docVar w:name="dvtitre" w:val="Euroopa Parlamendi .... 2024. aasta seadusandlik resolutsioon ettepaneku kohta võtta vastu Euroopa Parlamendi ja nõukogu määrus, millega muudetakse määrust (EL) 2016/399, mis käsitleb isikute üle piiri liikumist reguleerivaid liidu eeskirju(COM(2021)0891 – C9-0473/2021 – 2021/0428(COD))"/>
  </w:docVars>
  <w:rsids>
    <w:rsidRoot w:val="0080331C"/>
    <w:rsid w:val="00002272"/>
    <w:rsid w:val="00064002"/>
    <w:rsid w:val="000677B9"/>
    <w:rsid w:val="000752D3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39A3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5976"/>
    <w:rsid w:val="005C2568"/>
    <w:rsid w:val="006037C0"/>
    <w:rsid w:val="006631B6"/>
    <w:rsid w:val="00680577"/>
    <w:rsid w:val="006F2E36"/>
    <w:rsid w:val="006F74FA"/>
    <w:rsid w:val="00731ADD"/>
    <w:rsid w:val="00734777"/>
    <w:rsid w:val="00747932"/>
    <w:rsid w:val="00751A4A"/>
    <w:rsid w:val="00756632"/>
    <w:rsid w:val="00762C74"/>
    <w:rsid w:val="00786EC0"/>
    <w:rsid w:val="00790B5E"/>
    <w:rsid w:val="007D1690"/>
    <w:rsid w:val="007E22AD"/>
    <w:rsid w:val="0080331C"/>
    <w:rsid w:val="00817416"/>
    <w:rsid w:val="00842779"/>
    <w:rsid w:val="00865F67"/>
    <w:rsid w:val="00881A7B"/>
    <w:rsid w:val="008840E5"/>
    <w:rsid w:val="00887B3E"/>
    <w:rsid w:val="008A205C"/>
    <w:rsid w:val="008C2AC6"/>
    <w:rsid w:val="00930C23"/>
    <w:rsid w:val="0093193B"/>
    <w:rsid w:val="009509D8"/>
    <w:rsid w:val="00950B64"/>
    <w:rsid w:val="00981893"/>
    <w:rsid w:val="009F3035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6C92"/>
    <w:rsid w:val="00B85AB2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596B"/>
    <w:rsid w:val="00DA7FCD"/>
    <w:rsid w:val="00E365E1"/>
    <w:rsid w:val="00E820A4"/>
    <w:rsid w:val="00EB006A"/>
    <w:rsid w:val="00EB4772"/>
    <w:rsid w:val="00ED169E"/>
    <w:rsid w:val="00ED4235"/>
    <w:rsid w:val="00EF46E3"/>
    <w:rsid w:val="00F04346"/>
    <w:rsid w:val="00F075DC"/>
    <w:rsid w:val="00F149E9"/>
    <w:rsid w:val="00F5134D"/>
    <w:rsid w:val="00F74202"/>
    <w:rsid w:val="00F87713"/>
    <w:rsid w:val="00FA7F2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E391AD"/>
  <w15:chartTrackingRefBased/>
  <w15:docId w15:val="{279C7A79-B08A-4CD6-BF00-9C739F2C8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FA7F23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FA7F23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FA7F23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FA7F23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FA7F23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FA7F23"/>
    <w:rPr>
      <w:i/>
      <w:sz w:val="22"/>
      <w:lang w:val="et-EE"/>
    </w:rPr>
  </w:style>
  <w:style w:type="character" w:customStyle="1" w:styleId="Heading7Char">
    <w:name w:val="Heading 7 Char"/>
    <w:basedOn w:val="DefaultParagraphFont"/>
    <w:link w:val="Heading7"/>
    <w:semiHidden/>
    <w:rsid w:val="00FA7F23"/>
    <w:rPr>
      <w:rFonts w:ascii="Arial" w:hAnsi="Arial"/>
      <w:sz w:val="24"/>
      <w:lang w:val="et-EE"/>
    </w:rPr>
  </w:style>
  <w:style w:type="character" w:customStyle="1" w:styleId="Heading8Char">
    <w:name w:val="Heading 8 Char"/>
    <w:basedOn w:val="DefaultParagraphFont"/>
    <w:link w:val="Heading8"/>
    <w:semiHidden/>
    <w:rsid w:val="00FA7F23"/>
    <w:rPr>
      <w:rFonts w:ascii="Arial" w:hAnsi="Arial"/>
      <w:i/>
      <w:sz w:val="24"/>
      <w:lang w:val="et-EE"/>
    </w:rPr>
  </w:style>
  <w:style w:type="character" w:customStyle="1" w:styleId="Heading9Char">
    <w:name w:val="Heading 9 Char"/>
    <w:basedOn w:val="DefaultParagraphFont"/>
    <w:link w:val="Heading9"/>
    <w:semiHidden/>
    <w:rsid w:val="00FA7F23"/>
    <w:rPr>
      <w:rFonts w:ascii="Arial" w:hAnsi="Arial"/>
      <w:b/>
      <w:i/>
      <w:sz w:val="18"/>
      <w:lang w:val="et-EE"/>
    </w:rPr>
  </w:style>
  <w:style w:type="paragraph" w:styleId="TOCHeading">
    <w:name w:val="TOC Heading"/>
    <w:basedOn w:val="Normal"/>
    <w:next w:val="Normal"/>
    <w:unhideWhenUsed/>
    <w:qFormat/>
    <w:rsid w:val="00FA7F23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FA7F2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FA7F23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FA7F23"/>
    <w:pPr>
      <w:spacing w:after="120"/>
    </w:pPr>
  </w:style>
  <w:style w:type="paragraph" w:customStyle="1" w:styleId="PageHeading">
    <w:name w:val="PageHeading"/>
    <w:basedOn w:val="Normal"/>
    <w:rsid w:val="00FA7F2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FA7F23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FA7F23"/>
    <w:rPr>
      <w:b/>
      <w:sz w:val="24"/>
      <w:lang w:val="et-EE"/>
    </w:rPr>
  </w:style>
  <w:style w:type="paragraph" w:customStyle="1" w:styleId="NormalBold12a">
    <w:name w:val="NormalBold12a"/>
    <w:basedOn w:val="Normal"/>
    <w:rsid w:val="00FA7F23"/>
    <w:pPr>
      <w:spacing w:after="240"/>
    </w:pPr>
    <w:rPr>
      <w:b/>
    </w:rPr>
  </w:style>
  <w:style w:type="paragraph" w:customStyle="1" w:styleId="AmJustText">
    <w:name w:val="AmJustText"/>
    <w:basedOn w:val="Normal"/>
    <w:rsid w:val="00FA7F23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FA7F23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FA7F23"/>
    <w:pPr>
      <w:spacing w:after="480"/>
      <w:ind w:left="1417"/>
    </w:pPr>
  </w:style>
  <w:style w:type="paragraph" w:customStyle="1" w:styleId="CoverNormal">
    <w:name w:val="CoverNormal"/>
    <w:basedOn w:val="Normal"/>
    <w:rsid w:val="00FA7F23"/>
    <w:pPr>
      <w:ind w:left="1418"/>
    </w:pPr>
  </w:style>
  <w:style w:type="paragraph" w:customStyle="1" w:styleId="AmCrossRef">
    <w:name w:val="AmCrossRef"/>
    <w:basedOn w:val="Normal"/>
    <w:rsid w:val="00FA7F23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FA7F23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FA7F23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FA7F23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A7F23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FA7F23"/>
    <w:pPr>
      <w:spacing w:before="240" w:after="1200"/>
    </w:pPr>
  </w:style>
  <w:style w:type="paragraph" w:styleId="Header">
    <w:name w:val="header"/>
    <w:basedOn w:val="Normal"/>
    <w:link w:val="HeaderChar"/>
    <w:rsid w:val="00FA7F2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A7F23"/>
    <w:rPr>
      <w:sz w:val="24"/>
      <w:lang w:val="et-EE"/>
    </w:rPr>
  </w:style>
  <w:style w:type="paragraph" w:customStyle="1" w:styleId="AmOrLang">
    <w:name w:val="AmOrLang"/>
    <w:basedOn w:val="Normal"/>
    <w:rsid w:val="00FA7F23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FA7F23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FA7F2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FA7F23"/>
    <w:pPr>
      <w:spacing w:before="240"/>
    </w:pPr>
    <w:rPr>
      <w:b/>
    </w:rPr>
  </w:style>
  <w:style w:type="paragraph" w:customStyle="1" w:styleId="EPBody">
    <w:name w:val="EPBody"/>
    <w:basedOn w:val="Normal"/>
    <w:rsid w:val="00FA7F23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FA7F2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FA7F23"/>
    <w:pPr>
      <w:spacing w:before="480" w:after="240"/>
    </w:pPr>
  </w:style>
  <w:style w:type="paragraph" w:customStyle="1" w:styleId="Lgendesigne">
    <w:name w:val="Légende signe"/>
    <w:basedOn w:val="Normal"/>
    <w:rsid w:val="00FA7F23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FA7F23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FA7F23"/>
    <w:rPr>
      <w:sz w:val="18"/>
    </w:rPr>
  </w:style>
  <w:style w:type="character" w:customStyle="1" w:styleId="FooterChar">
    <w:name w:val="Footer Char"/>
    <w:basedOn w:val="DefaultParagraphFont"/>
    <w:link w:val="Footer"/>
    <w:rsid w:val="00FA7F23"/>
    <w:rPr>
      <w:sz w:val="22"/>
    </w:rPr>
  </w:style>
  <w:style w:type="paragraph" w:styleId="Footer">
    <w:name w:val="footer"/>
    <w:link w:val="FooterChar"/>
    <w:unhideWhenUsed/>
    <w:rsid w:val="00FA7F23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1">
    <w:name w:val="Footer Char1"/>
    <w:basedOn w:val="DefaultParagraphFont"/>
    <w:rsid w:val="00FA7F23"/>
    <w:rPr>
      <w:sz w:val="24"/>
      <w:lang w:val="et-EE"/>
    </w:rPr>
  </w:style>
  <w:style w:type="character" w:customStyle="1" w:styleId="Normal12Char">
    <w:name w:val="Normal12 Char"/>
    <w:basedOn w:val="DefaultParagraphFont"/>
    <w:link w:val="Normal12"/>
    <w:locked/>
    <w:rsid w:val="00FA7F23"/>
    <w:rPr>
      <w:noProof/>
      <w:sz w:val="24"/>
    </w:rPr>
  </w:style>
  <w:style w:type="paragraph" w:customStyle="1" w:styleId="Normal12">
    <w:name w:val="Normal12"/>
    <w:basedOn w:val="Normal"/>
    <w:link w:val="Normal12Char"/>
    <w:rsid w:val="00FA7F23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FA7F23"/>
    <w:rPr>
      <w:sz w:val="24"/>
      <w:lang w:val="et-EE"/>
    </w:rPr>
  </w:style>
  <w:style w:type="paragraph" w:customStyle="1" w:styleId="Normal6">
    <w:name w:val="Normal6"/>
    <w:basedOn w:val="Normal"/>
    <w:link w:val="Normal6Char"/>
    <w:rsid w:val="00FA7F23"/>
    <w:pPr>
      <w:spacing w:after="120"/>
    </w:pPr>
  </w:style>
  <w:style w:type="paragraph" w:customStyle="1" w:styleId="Normal12Italic">
    <w:name w:val="Normal12Italic"/>
    <w:basedOn w:val="Normal12"/>
    <w:rsid w:val="00FA7F23"/>
    <w:rPr>
      <w:i/>
    </w:rPr>
  </w:style>
  <w:style w:type="paragraph" w:customStyle="1" w:styleId="Footer2">
    <w:name w:val="Footer2"/>
    <w:basedOn w:val="Normal12"/>
    <w:rsid w:val="00FA7F23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FA7F23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FA7F2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FA7F23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FA7F23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FA7F23"/>
    <w:pPr>
      <w:keepNext/>
      <w:spacing w:before="240" w:after="240"/>
      <w:jc w:val="center"/>
    </w:pPr>
    <w:rPr>
      <w:i/>
      <w:noProof/>
    </w:rPr>
  </w:style>
  <w:style w:type="paragraph" w:styleId="CommentText">
    <w:name w:val="annotation text"/>
    <w:basedOn w:val="Normal"/>
    <w:link w:val="CommentTextChar"/>
    <w:unhideWhenUsed/>
    <w:rsid w:val="00FA7F23"/>
    <w:pPr>
      <w:widowControl/>
      <w:spacing w:before="120" w:after="120"/>
      <w:jc w:val="both"/>
    </w:pPr>
    <w:rPr>
      <w:rFonts w:eastAsiaTheme="minorHAns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rsid w:val="00FA7F23"/>
    <w:rPr>
      <w:rFonts w:eastAsiaTheme="minorHAnsi"/>
      <w:lang w:val="et-EE" w:eastAsia="en-US"/>
    </w:rPr>
  </w:style>
  <w:style w:type="paragraph" w:styleId="ListParagraph">
    <w:name w:val="List Paragraph"/>
    <w:basedOn w:val="Normal"/>
    <w:uiPriority w:val="34"/>
    <w:qFormat/>
    <w:rsid w:val="00FA7F23"/>
    <w:pPr>
      <w:ind w:left="720"/>
      <w:contextualSpacing/>
    </w:pPr>
  </w:style>
  <w:style w:type="paragraph" w:styleId="BalloonText">
    <w:name w:val="Balloon Text"/>
    <w:basedOn w:val="Normal"/>
    <w:link w:val="BalloonTextChar"/>
    <w:unhideWhenUsed/>
    <w:rsid w:val="00FA7F2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A7F23"/>
    <w:rPr>
      <w:rFonts w:ascii="Segoe UI" w:hAnsi="Segoe UI" w:cs="Segoe UI"/>
      <w:sz w:val="18"/>
      <w:szCs w:val="18"/>
      <w:lang w:val="et-EE"/>
    </w:rPr>
  </w:style>
  <w:style w:type="character" w:styleId="CommentReference">
    <w:name w:val="annotation reference"/>
    <w:basedOn w:val="DefaultParagraphFont"/>
    <w:rsid w:val="00FA7F23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FA7F23"/>
    <w:pPr>
      <w:widowControl w:val="0"/>
      <w:spacing w:before="0" w:after="0"/>
      <w:jc w:val="left"/>
    </w:pPr>
    <w:rPr>
      <w:rFonts w:eastAsia="Times New Roman"/>
      <w:b/>
      <w:bCs/>
      <w:lang w:eastAsia="en-GB"/>
    </w:rPr>
  </w:style>
  <w:style w:type="character" w:customStyle="1" w:styleId="CommentSubjectChar">
    <w:name w:val="Comment Subject Char"/>
    <w:basedOn w:val="CommentTextChar"/>
    <w:link w:val="CommentSubject"/>
    <w:rsid w:val="00FA7F23"/>
    <w:rPr>
      <w:rFonts w:eastAsiaTheme="minorHAnsi"/>
      <w:b/>
      <w:bCs/>
      <w:lang w:val="et-EE" w:eastAsia="en-US"/>
    </w:rPr>
  </w:style>
  <w:style w:type="character" w:styleId="Hyperlink">
    <w:name w:val="Hyperlink"/>
    <w:basedOn w:val="DefaultParagraphFont"/>
    <w:rsid w:val="00FA7F23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FA7F23"/>
    <w:rPr>
      <w:sz w:val="24"/>
      <w:lang w:val="et-EE"/>
    </w:rPr>
  </w:style>
  <w:style w:type="paragraph" w:customStyle="1" w:styleId="CrossRef">
    <w:name w:val="CrossRef"/>
    <w:basedOn w:val="Normal"/>
    <w:rsid w:val="00FA7F23"/>
    <w:pPr>
      <w:spacing w:before="240"/>
      <w:jc w:val="center"/>
    </w:pPr>
    <w:rPr>
      <w:i/>
    </w:rPr>
  </w:style>
  <w:style w:type="paragraph" w:customStyle="1" w:styleId="Normal12a">
    <w:name w:val="Normal12a"/>
    <w:basedOn w:val="Normal"/>
    <w:rsid w:val="00FA7F23"/>
    <w:pPr>
      <w:spacing w:after="240"/>
    </w:pPr>
  </w:style>
  <w:style w:type="paragraph" w:customStyle="1" w:styleId="RollCallVotes">
    <w:name w:val="RollCallVotes"/>
    <w:basedOn w:val="Normal"/>
    <w:rsid w:val="00FA7F23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FA7F23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FA7F23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FA7F23"/>
    <w:pPr>
      <w:spacing w:before="120" w:after="120"/>
    </w:pPr>
    <w:rPr>
      <w:snapToGrid w:val="0"/>
      <w:sz w:val="16"/>
      <w:lang w:eastAsia="en-US"/>
    </w:rPr>
  </w:style>
  <w:style w:type="character" w:customStyle="1" w:styleId="diff-tte-added">
    <w:name w:val="diff-tte-added"/>
    <w:basedOn w:val="DefaultParagraphFont"/>
    <w:rsid w:val="00B66C92"/>
    <w:rPr>
      <w:b/>
      <w:i/>
    </w:rPr>
  </w:style>
  <w:style w:type="table" w:customStyle="1" w:styleId="TableGrid1">
    <w:name w:val="Table Grid1"/>
    <w:basedOn w:val="TableNormal"/>
    <w:next w:val="TableGrid"/>
    <w:uiPriority w:val="59"/>
    <w:rsid w:val="00B66C92"/>
    <w:rPr>
      <w:rFonts w:ascii="Calibri" w:eastAsia="Calibri" w:hAnsi="Calibri" w:cs="Arial"/>
      <w:sz w:val="22"/>
      <w:szCs w:val="22"/>
      <w:lang w:val="et-EE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B66C9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F123A0-CDAA-4970-979F-41782E5899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273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LEPLER Laura</cp:lastModifiedBy>
  <cp:revision>2</cp:revision>
  <cp:lastPrinted>2004-11-19T15:42:00Z</cp:lastPrinted>
  <dcterms:created xsi:type="dcterms:W3CDTF">2024-09-16T13:51:00Z</dcterms:created>
  <dcterms:modified xsi:type="dcterms:W3CDTF">2024-09-16T13:51:00Z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P9_TA(2024)0323_</vt:lpwstr>
  </property>
  <property fmtid="{D5CDD505-2E9C-101B-9397-08002B2CF9AE}" pid="4" name="&lt;Type&gt;">
    <vt:lpwstr>RR</vt:lpwstr>
  </property>
</Properties>
</file>