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7C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E7CEF" w:rsidRDefault="009D2458" w:rsidP="0010095E">
            <w:pPr>
              <w:pStyle w:val="EPName"/>
            </w:pPr>
            <w:r w:rsidRPr="002E7CEF">
              <w:t>Europski parlament</w:t>
            </w:r>
          </w:p>
          <w:p w:rsidR="00751A4A" w:rsidRPr="002E7C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7CE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E7CEF" w:rsidRDefault="00187494" w:rsidP="0010095E">
            <w:pPr>
              <w:pStyle w:val="EPLogo"/>
            </w:pPr>
            <w:r w:rsidRPr="002E7CE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E7CEF" w:rsidRDefault="00D058B8" w:rsidP="004C5D52">
      <w:pPr>
        <w:pStyle w:val="LineTop"/>
      </w:pPr>
    </w:p>
    <w:p w:rsidR="00680577" w:rsidRPr="002E7CEF" w:rsidRDefault="009D2458" w:rsidP="00680577">
      <w:pPr>
        <w:pStyle w:val="EPBodyTA1"/>
      </w:pPr>
      <w:r w:rsidRPr="002E7CEF">
        <w:t>USVOJENI TEKSTOVI</w:t>
      </w:r>
    </w:p>
    <w:p w:rsidR="00D058B8" w:rsidRPr="002E7CEF" w:rsidRDefault="00D058B8" w:rsidP="00D058B8">
      <w:pPr>
        <w:pStyle w:val="LineBottom"/>
      </w:pPr>
    </w:p>
    <w:p w:rsidR="009D2458" w:rsidRPr="002E7CEF" w:rsidRDefault="009D2458" w:rsidP="009D2458">
      <w:pPr>
        <w:pStyle w:val="ATHeading1"/>
      </w:pPr>
      <w:bookmarkStart w:id="0" w:name="TANumber"/>
      <w:r w:rsidRPr="002E7CEF">
        <w:t>P9_TA(2024)0</w:t>
      </w:r>
      <w:r w:rsidR="00FD6A0D">
        <w:t>323</w:t>
      </w:r>
      <w:bookmarkEnd w:id="0"/>
    </w:p>
    <w:p w:rsidR="009D2458" w:rsidRPr="002E7CEF" w:rsidRDefault="00617448" w:rsidP="009D2458">
      <w:pPr>
        <w:pStyle w:val="ATHeading2"/>
      </w:pPr>
      <w:bookmarkStart w:id="1" w:name="title"/>
      <w:r w:rsidRPr="00FD6A0D">
        <w:rPr>
          <w:bCs/>
          <w:szCs w:val="28"/>
          <w:shd w:val="clear" w:color="auto" w:fill="FFFFFF"/>
        </w:rPr>
        <w:t>Zakonik o schengenskim granicama</w:t>
      </w:r>
      <w:bookmarkEnd w:id="1"/>
    </w:p>
    <w:p w:rsidR="009D2458" w:rsidRPr="002E7CEF" w:rsidRDefault="009D2458" w:rsidP="009D2458">
      <w:pPr>
        <w:rPr>
          <w:i/>
          <w:vanish/>
        </w:rPr>
      </w:pPr>
      <w:r w:rsidRPr="002E7CEF">
        <w:rPr>
          <w:i/>
        </w:rPr>
        <w:fldChar w:fldCharType="begin"/>
      </w:r>
      <w:r w:rsidRPr="002E7CEF">
        <w:rPr>
          <w:i/>
        </w:rPr>
        <w:instrText xml:space="preserve"> TC"(</w:instrText>
      </w:r>
      <w:bookmarkStart w:id="2" w:name="DocNumber"/>
      <w:r w:rsidRPr="002E7CEF">
        <w:rPr>
          <w:i/>
        </w:rPr>
        <w:instrText>A9-0280/2023</w:instrText>
      </w:r>
      <w:bookmarkEnd w:id="2"/>
      <w:r w:rsidRPr="002E7CEF">
        <w:rPr>
          <w:i/>
        </w:rPr>
        <w:instrText xml:space="preserve"> - Izvjestiteljica: Sylvie Guillaume)"\l3 \n&gt; \* MERGEFORMAT </w:instrText>
      </w:r>
      <w:r w:rsidRPr="002E7CEF">
        <w:rPr>
          <w:i/>
        </w:rPr>
        <w:fldChar w:fldCharType="end"/>
      </w:r>
    </w:p>
    <w:p w:rsidR="009D2458" w:rsidRPr="002E7CEF" w:rsidRDefault="009D2458" w:rsidP="009D2458">
      <w:pPr>
        <w:rPr>
          <w:vanish/>
        </w:rPr>
      </w:pPr>
      <w:bookmarkStart w:id="3" w:name="Commission"/>
      <w:r w:rsidRPr="002E7CEF">
        <w:rPr>
          <w:vanish/>
        </w:rPr>
        <w:t>Odbor za građanske slobode, pravosuđe i unutarnje poslove</w:t>
      </w:r>
      <w:bookmarkEnd w:id="3"/>
    </w:p>
    <w:p w:rsidR="009D2458" w:rsidRPr="002E7CEF" w:rsidRDefault="009D2458" w:rsidP="009D2458">
      <w:pPr>
        <w:rPr>
          <w:vanish/>
        </w:rPr>
      </w:pPr>
      <w:bookmarkStart w:id="4" w:name="PE"/>
      <w:r w:rsidRPr="002E7CEF">
        <w:rPr>
          <w:vanish/>
        </w:rPr>
        <w:t>PE737.471</w:t>
      </w:r>
      <w:bookmarkEnd w:id="4"/>
    </w:p>
    <w:p w:rsidR="009D2458" w:rsidRPr="002E7CEF" w:rsidRDefault="009D2458" w:rsidP="009D2458">
      <w:pPr>
        <w:pStyle w:val="ATHeading3"/>
      </w:pPr>
      <w:bookmarkStart w:id="5" w:name="Sujet"/>
      <w:r w:rsidRPr="002E7CEF">
        <w:t>Zakonodavna rezolu</w:t>
      </w:r>
      <w:r w:rsidR="002E7CEF">
        <w:t>cija Europskog parlamenta od 24</w:t>
      </w:r>
      <w:r w:rsidRPr="002E7CEF">
        <w:t xml:space="preserve">. </w:t>
      </w:r>
      <w:r w:rsidR="002E7CEF">
        <w:t xml:space="preserve">travnja </w:t>
      </w:r>
      <w:r w:rsidRPr="002E7CEF">
        <w:t>2024. o Prijedlogu uredbe Europskog parlamenta i Vijeća o izmjeni Uredbe (EU) 2016/399 o Zakoniku Unije o pravilima kojima se uređuje kretanje osoba preko granica</w:t>
      </w:r>
      <w:bookmarkEnd w:id="5"/>
      <w:r w:rsidRPr="002E7CEF">
        <w:t xml:space="preserve"> </w:t>
      </w:r>
      <w:bookmarkStart w:id="6" w:name="References"/>
      <w:r w:rsidRPr="002E7CEF">
        <w:t>(COM(2021)0891 – C9-0473/2021 – 2021/0428(COD))</w:t>
      </w:r>
      <w:bookmarkEnd w:id="6"/>
    </w:p>
    <w:p w:rsidR="009D2458" w:rsidRPr="002E7CEF" w:rsidRDefault="009D2458" w:rsidP="009D2458"/>
    <w:p w:rsidR="003460EC" w:rsidRPr="002E7CEF" w:rsidRDefault="003460EC" w:rsidP="003460EC">
      <w:pPr>
        <w:pStyle w:val="NormalBold"/>
      </w:pPr>
      <w:bookmarkStart w:id="7" w:name="TextBodyBegin"/>
      <w:bookmarkEnd w:id="7"/>
      <w:r w:rsidRPr="002E7CEF">
        <w:t>(Redovni zakonodavni postupak: prvo čitanje)</w:t>
      </w:r>
    </w:p>
    <w:p w:rsidR="003460EC" w:rsidRPr="002E7CEF" w:rsidRDefault="003460EC" w:rsidP="003460EC">
      <w:pPr>
        <w:pStyle w:val="EPComma"/>
      </w:pPr>
      <w:r w:rsidRPr="002E7CEF">
        <w:rPr>
          <w:i/>
        </w:rPr>
        <w:t>Europski parlament</w:t>
      </w:r>
      <w:r w:rsidRPr="002E7CEF">
        <w:t>,</w:t>
      </w:r>
    </w:p>
    <w:p w:rsidR="003460EC" w:rsidRPr="002E7CEF" w:rsidRDefault="003460EC" w:rsidP="003460EC">
      <w:pPr>
        <w:pStyle w:val="NormalHanging12a"/>
      </w:pPr>
      <w:r w:rsidRPr="002E7CEF">
        <w:t>–</w:t>
      </w:r>
      <w:r w:rsidRPr="002E7CEF">
        <w:tab/>
        <w:t>uzimajući u obzir Prijedlog Komisije upućen Europskom parlamentu i Vijeću (COM(2021)0891),</w:t>
      </w:r>
    </w:p>
    <w:p w:rsidR="003460EC" w:rsidRPr="002E7CEF" w:rsidRDefault="003460EC" w:rsidP="003460EC">
      <w:pPr>
        <w:pStyle w:val="NormalHanging12a"/>
      </w:pPr>
      <w:r w:rsidRPr="002E7CEF">
        <w:t>–</w:t>
      </w:r>
      <w:r w:rsidRPr="002E7CEF">
        <w:tab/>
        <w:t>uzimajući u obzir članak 294. stavak 2., članak 77. stavak 2. točke (b) i (e) i članak 79. stavak 2. točku (c) Ugovora o funkcioniranju Europske unije u skladu s kojima je Komisija podnijela Prijedlog Parlamentu (C9</w:t>
      </w:r>
      <w:r w:rsidRPr="002E7CEF">
        <w:noBreakHyphen/>
        <w:t>0473/2021),</w:t>
      </w:r>
    </w:p>
    <w:p w:rsidR="003460EC" w:rsidRPr="002E7CEF" w:rsidRDefault="003460EC" w:rsidP="003460EC">
      <w:pPr>
        <w:pStyle w:val="NormalHanging12a"/>
      </w:pPr>
      <w:r w:rsidRPr="002E7CEF">
        <w:t>–</w:t>
      </w:r>
      <w:r w:rsidRPr="002E7CEF">
        <w:tab/>
        <w:t>uzimajući u obzir članak 294. stavak 3. Ugovora o funkcioniranju Europske unije,</w:t>
      </w:r>
    </w:p>
    <w:p w:rsidR="003460EC" w:rsidRPr="002E7CEF" w:rsidRDefault="003460EC" w:rsidP="003460EC">
      <w:pPr>
        <w:pStyle w:val="NormalHanging12a"/>
        <w:rPr>
          <w:szCs w:val="24"/>
        </w:rPr>
      </w:pPr>
      <w:r w:rsidRPr="002E7CEF">
        <w:t>–</w:t>
      </w:r>
      <w:r w:rsidRPr="002E7CEF">
        <w:tab/>
        <w:t>uzimajući u obzir mišljenje Europskoga gospodarskog i socijalnog odbora od 18. svibnja 2022.</w:t>
      </w:r>
      <w:r w:rsidRPr="002E7CEF">
        <w:rPr>
          <w:rStyle w:val="FootnoteReference"/>
          <w:szCs w:val="24"/>
        </w:rPr>
        <w:footnoteReference w:id="1"/>
      </w:r>
      <w:r w:rsidRPr="002E7CEF">
        <w:t>,</w:t>
      </w:r>
    </w:p>
    <w:p w:rsidR="003460EC" w:rsidRDefault="003460EC" w:rsidP="003460EC">
      <w:pPr>
        <w:pStyle w:val="NormalHanging12a"/>
      </w:pPr>
      <w:r w:rsidRPr="002E7CEF">
        <w:t>–</w:t>
      </w:r>
      <w:r w:rsidRPr="002E7CEF">
        <w:tab/>
        <w:t>uzimajući u obzir mišljenje Odbora regija od 12. listopada 2022.</w:t>
      </w:r>
      <w:r w:rsidRPr="002E7CEF">
        <w:rPr>
          <w:rStyle w:val="FootnoteReference"/>
          <w:szCs w:val="24"/>
        </w:rPr>
        <w:footnoteReference w:id="2"/>
      </w:r>
      <w:r w:rsidRPr="002E7CEF">
        <w:t>,</w:t>
      </w:r>
    </w:p>
    <w:p w:rsidR="00F529F4" w:rsidRPr="002E7CEF" w:rsidRDefault="00F529F4" w:rsidP="003460EC">
      <w:pPr>
        <w:pStyle w:val="NormalHanging12a"/>
        <w:rPr>
          <w:szCs w:val="24"/>
        </w:rPr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9670EA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9670EA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14. veljače</w:t>
      </w:r>
      <w:r w:rsidRPr="002F0A61">
        <w:rPr>
          <w:szCs w:val="24"/>
        </w:rPr>
        <w:t xml:space="preserve"> </w:t>
      </w:r>
      <w:r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9670E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9670E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3460EC" w:rsidRPr="002E7CEF" w:rsidRDefault="003460EC" w:rsidP="003460EC">
      <w:pPr>
        <w:pStyle w:val="NormalHanging12a"/>
      </w:pPr>
      <w:r w:rsidRPr="002E7CEF">
        <w:t>–</w:t>
      </w:r>
      <w:r w:rsidRPr="002E7CEF">
        <w:tab/>
        <w:t>uzimajući u obzir članak 59. Poslovnika,</w:t>
      </w:r>
    </w:p>
    <w:p w:rsidR="003460EC" w:rsidRPr="002E7CEF" w:rsidRDefault="003460EC" w:rsidP="003460EC">
      <w:pPr>
        <w:pStyle w:val="NormalHanging12a"/>
      </w:pPr>
      <w:r w:rsidRPr="002E7CEF">
        <w:t>–</w:t>
      </w:r>
      <w:r w:rsidRPr="002E7CEF">
        <w:tab/>
        <w:t xml:space="preserve">uzimajući u obzir izvješće Odbora za građanske slobode, pravosuđe i unutarnje poslove </w:t>
      </w:r>
      <w:r w:rsidRPr="002E7CEF">
        <w:lastRenderedPageBreak/>
        <w:t>(A9</w:t>
      </w:r>
      <w:r w:rsidRPr="002E7CEF">
        <w:noBreakHyphen/>
        <w:t>0280/2023),</w:t>
      </w:r>
    </w:p>
    <w:p w:rsidR="003460EC" w:rsidRPr="002E7CEF" w:rsidRDefault="003460EC" w:rsidP="003460EC">
      <w:pPr>
        <w:pStyle w:val="NormalHanging12a"/>
      </w:pPr>
      <w:r w:rsidRPr="002E7CEF">
        <w:t>1.</w:t>
      </w:r>
      <w:r w:rsidRPr="002E7CEF">
        <w:tab/>
        <w:t>usvaja sljedeće stajalište u prvom čitanju;</w:t>
      </w:r>
    </w:p>
    <w:p w:rsidR="003460EC" w:rsidRPr="002E7CEF" w:rsidRDefault="003460EC" w:rsidP="003460EC">
      <w:pPr>
        <w:pStyle w:val="NormalHanging12a"/>
      </w:pPr>
      <w:r w:rsidRPr="002E7CEF">
        <w:t>2.</w:t>
      </w:r>
      <w:r w:rsidRPr="002E7CEF">
        <w:tab/>
        <w:t>poziva Komisiju da predmet ponovno uputi Parlamentu ako zamijeni, bitno izmijeni ili namjerava bitno izmijeniti svoj Prijedlog;</w:t>
      </w:r>
    </w:p>
    <w:p w:rsidR="003460EC" w:rsidRPr="002E7CEF" w:rsidRDefault="003460EC" w:rsidP="003460EC">
      <w:pPr>
        <w:pStyle w:val="NormalHanging12a"/>
      </w:pPr>
      <w:r w:rsidRPr="002E7CEF">
        <w:t>3.</w:t>
      </w:r>
      <w:r w:rsidRPr="002E7CEF">
        <w:tab/>
        <w:t>nalaže svojoj predsjednici da stajalište Parlamenta proslijedi Vijeću, Komisiji i nacionalnim parlamentima.</w:t>
      </w:r>
    </w:p>
    <w:p w:rsidR="002E7CEF" w:rsidRDefault="002E7CEF" w:rsidP="003460EC">
      <w:pPr>
        <w:sectPr w:rsidR="002E7CEF" w:rsidSect="00E8757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_Toc118896574"/>
    </w:p>
    <w:p w:rsidR="00565E12" w:rsidRPr="00E7025D" w:rsidRDefault="00565E12" w:rsidP="00565E1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665F6B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665F6B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665F6B">
        <w:rPr>
          <w:rFonts w:eastAsia="Calibri"/>
          <w:b/>
          <w:bCs/>
          <w:color w:val="000000"/>
          <w:szCs w:val="24"/>
        </w:rPr>
        <w:t>0</w:t>
      </w:r>
      <w:r>
        <w:rPr>
          <w:rFonts w:eastAsia="Calibri"/>
          <w:b/>
          <w:bCs/>
          <w:color w:val="000000"/>
          <w:szCs w:val="24"/>
        </w:rPr>
        <w:t>428</w:t>
      </w:r>
    </w:p>
    <w:p w:rsidR="00565E12" w:rsidRDefault="00565E12" w:rsidP="00565E12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565E12">
        <w:rPr>
          <w:b/>
        </w:rPr>
        <w:t xml:space="preserve">Stajalište Europskog parlamenta usvojeno u prvom čitanju 24. travnja 2024. radi donošenja </w:t>
      </w:r>
      <w:r w:rsidRPr="00565E12">
        <w:rPr>
          <w:b/>
          <w:szCs w:val="22"/>
          <w:lang w:eastAsia="fr-BE"/>
        </w:rPr>
        <w:t xml:space="preserve">Uredbe (EU) 2024/… Europskog parlamenta i Vijeća </w:t>
      </w:r>
      <w:r w:rsidRPr="00565E12">
        <w:rPr>
          <w:rFonts w:eastAsia="Calibri"/>
          <w:b/>
          <w:szCs w:val="22"/>
          <w:lang w:eastAsia="en-US"/>
        </w:rPr>
        <w:t>o izmjeni Uredbe (EU) 2016/399 o Zakoniku Unije o pravilima kojima se uređuje kretanje osoba preko granica</w:t>
      </w:r>
    </w:p>
    <w:p w:rsidR="00B133C5" w:rsidRPr="009715E7" w:rsidRDefault="00B133C5" w:rsidP="00B133C5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</w:t>
      </w:r>
      <w:r>
        <w:rPr>
          <w:i/>
        </w:rPr>
        <w:t>vnom aktu, Uredbi (EU) 2024/1717</w:t>
      </w:r>
      <w:bookmarkStart w:id="9" w:name="_GoBack"/>
      <w:bookmarkEnd w:id="9"/>
      <w:r>
        <w:rPr>
          <w:i/>
        </w:rPr>
        <w:t>.)</w:t>
      </w:r>
    </w:p>
    <w:p w:rsidR="00B133C5" w:rsidRPr="00B133C5" w:rsidRDefault="00B133C5" w:rsidP="00565E12">
      <w:pPr>
        <w:widowControl/>
        <w:spacing w:before="360" w:after="360"/>
        <w:rPr>
          <w:rFonts w:eastAsia="Calibri"/>
          <w:szCs w:val="22"/>
          <w:lang w:eastAsia="en-US"/>
        </w:rPr>
      </w:pPr>
    </w:p>
    <w:bookmarkEnd w:id="8"/>
    <w:sectPr w:rsidR="00B133C5" w:rsidRPr="00B133C5" w:rsidSect="00E875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458" w:rsidRPr="00E8757F" w:rsidRDefault="009D2458">
      <w:r w:rsidRPr="00E8757F">
        <w:separator/>
      </w:r>
    </w:p>
  </w:endnote>
  <w:endnote w:type="continuationSeparator" w:id="0">
    <w:p w:rsidR="009D2458" w:rsidRPr="00E8757F" w:rsidRDefault="009D2458">
      <w:r w:rsidRPr="00E875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5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5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5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458" w:rsidRPr="00E8757F" w:rsidRDefault="009D2458">
      <w:r w:rsidRPr="00E8757F">
        <w:separator/>
      </w:r>
    </w:p>
  </w:footnote>
  <w:footnote w:type="continuationSeparator" w:id="0">
    <w:p w:rsidR="009D2458" w:rsidRPr="00E8757F" w:rsidRDefault="009D2458">
      <w:r w:rsidRPr="00E8757F">
        <w:continuationSeparator/>
      </w:r>
    </w:p>
  </w:footnote>
  <w:footnote w:id="1">
    <w:p w:rsidR="003460EC" w:rsidRPr="00565E12" w:rsidRDefault="003460EC" w:rsidP="00E8757F">
      <w:pPr>
        <w:pStyle w:val="FootnoteText"/>
        <w:ind w:left="567" w:hanging="567"/>
        <w:rPr>
          <w:sz w:val="24"/>
          <w:szCs w:val="24"/>
          <w:lang w:val="hr-HR"/>
        </w:rPr>
      </w:pPr>
      <w:r w:rsidRPr="00565E12">
        <w:rPr>
          <w:rStyle w:val="FootnoteReference"/>
          <w:sz w:val="24"/>
          <w:lang w:val="hr-HR"/>
        </w:rPr>
        <w:footnoteRef/>
      </w:r>
      <w:r w:rsidR="00E8757F" w:rsidRPr="00565E12">
        <w:rPr>
          <w:sz w:val="24"/>
          <w:lang w:val="hr-HR"/>
        </w:rPr>
        <w:t xml:space="preserve"> </w:t>
      </w:r>
      <w:r w:rsidR="00E8757F" w:rsidRPr="00565E12">
        <w:rPr>
          <w:sz w:val="24"/>
          <w:lang w:val="hr-HR"/>
        </w:rPr>
        <w:tab/>
      </w:r>
      <w:r w:rsidR="00F529F4" w:rsidRPr="00FD6A0D">
        <w:rPr>
          <w:sz w:val="24"/>
          <w:szCs w:val="24"/>
          <w:lang w:val="hr-HR"/>
        </w:rPr>
        <w:t>SL C 323, 26.8.2022., str. 69</w:t>
      </w:r>
      <w:r w:rsidRPr="00565E12">
        <w:rPr>
          <w:sz w:val="24"/>
          <w:lang w:val="hr-HR"/>
        </w:rPr>
        <w:t>.</w:t>
      </w:r>
    </w:p>
  </w:footnote>
  <w:footnote w:id="2">
    <w:p w:rsidR="003460EC" w:rsidRPr="00565E12" w:rsidRDefault="003460EC" w:rsidP="00E8757F">
      <w:pPr>
        <w:pStyle w:val="FootnoteText"/>
        <w:ind w:left="567" w:hanging="567"/>
        <w:rPr>
          <w:sz w:val="24"/>
          <w:szCs w:val="24"/>
          <w:lang w:val="hr-HR"/>
        </w:rPr>
      </w:pPr>
      <w:r w:rsidRPr="00565E12">
        <w:rPr>
          <w:rStyle w:val="FootnoteReference"/>
          <w:sz w:val="24"/>
          <w:lang w:val="hr-HR"/>
        </w:rPr>
        <w:footnoteRef/>
      </w:r>
      <w:r w:rsidR="00E8757F" w:rsidRPr="00565E12">
        <w:rPr>
          <w:sz w:val="24"/>
          <w:lang w:val="hr-HR"/>
        </w:rPr>
        <w:t xml:space="preserve"> </w:t>
      </w:r>
      <w:r w:rsidR="00E8757F" w:rsidRPr="00565E12">
        <w:rPr>
          <w:sz w:val="24"/>
          <w:lang w:val="hr-HR"/>
        </w:rPr>
        <w:tab/>
      </w:r>
      <w:r w:rsidR="00F529F4" w:rsidRPr="00FD6A0D">
        <w:rPr>
          <w:sz w:val="24"/>
          <w:szCs w:val="24"/>
          <w:lang w:val="hr-HR"/>
        </w:rPr>
        <w:t>SL C 498, 30.12.2022., str. 114</w:t>
      </w:r>
      <w:r w:rsidRPr="00565E12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5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5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5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HR"/>
    <w:docVar w:name="dvnumam" w:val="162"/>
    <w:docVar w:name="dvpe" w:val="737.471"/>
    <w:docVar w:name="dvrapporteur" w:val="Izvjestiteljica: "/>
    <w:docVar w:name="dvstar" w:val="***I"/>
    <w:docVar w:name="dvtitre" w:val="Zakonodavna rezolucija Europskog parlamenta od .... 2024. o Prijedlogu uredbe Europskog parlamenta i Vijeća o izmjeni Uredbe (EU) 2016/399 o Zakoniku Unije o pravilima kojima se uređuje kretanje osoba preko granica(COM(2021)0891 – C9-0473/2021 – 2021/0428(COD))"/>
  </w:docVars>
  <w:rsids>
    <w:rsidRoot w:val="009D2458"/>
    <w:rsid w:val="00002272"/>
    <w:rsid w:val="00064002"/>
    <w:rsid w:val="000677B9"/>
    <w:rsid w:val="000831BA"/>
    <w:rsid w:val="000A42CC"/>
    <w:rsid w:val="000B2D69"/>
    <w:rsid w:val="000E7DD9"/>
    <w:rsid w:val="0010095E"/>
    <w:rsid w:val="00125B37"/>
    <w:rsid w:val="00187494"/>
    <w:rsid w:val="001F32AE"/>
    <w:rsid w:val="002767FF"/>
    <w:rsid w:val="002B18FE"/>
    <w:rsid w:val="002B5493"/>
    <w:rsid w:val="002E7CEF"/>
    <w:rsid w:val="00343214"/>
    <w:rsid w:val="003460E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E12"/>
    <w:rsid w:val="005C2568"/>
    <w:rsid w:val="006037C0"/>
    <w:rsid w:val="00617448"/>
    <w:rsid w:val="006259F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56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61C"/>
    <w:rsid w:val="008C2AC6"/>
    <w:rsid w:val="00930C23"/>
    <w:rsid w:val="0093193B"/>
    <w:rsid w:val="009509D8"/>
    <w:rsid w:val="00950B64"/>
    <w:rsid w:val="00981893"/>
    <w:rsid w:val="009D245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3C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57F"/>
    <w:rsid w:val="00EB006A"/>
    <w:rsid w:val="00EB4772"/>
    <w:rsid w:val="00EB47CC"/>
    <w:rsid w:val="00ED169E"/>
    <w:rsid w:val="00ED4235"/>
    <w:rsid w:val="00F04346"/>
    <w:rsid w:val="00F075DC"/>
    <w:rsid w:val="00F149E9"/>
    <w:rsid w:val="00F5134D"/>
    <w:rsid w:val="00F529F4"/>
    <w:rsid w:val="00F74202"/>
    <w:rsid w:val="00F87713"/>
    <w:rsid w:val="00FB4360"/>
    <w:rsid w:val="00FD0C70"/>
    <w:rsid w:val="00FD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794AF"/>
  <w15:chartTrackingRefBased/>
  <w15:docId w15:val="{1E4C8E65-5C87-4A7F-A752-351DC36D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460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0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0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0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0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0EC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0EC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3460EC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3460EC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3460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460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460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460EC"/>
    <w:pPr>
      <w:spacing w:after="120"/>
    </w:pPr>
  </w:style>
  <w:style w:type="paragraph" w:customStyle="1" w:styleId="PageHeading">
    <w:name w:val="PageHeading"/>
    <w:basedOn w:val="Normal"/>
    <w:rsid w:val="003460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460EC"/>
    <w:rPr>
      <w:b/>
    </w:rPr>
  </w:style>
  <w:style w:type="paragraph" w:customStyle="1" w:styleId="NormalBold12a">
    <w:name w:val="NormalBold12a"/>
    <w:basedOn w:val="Normal"/>
    <w:rsid w:val="003460EC"/>
    <w:pPr>
      <w:spacing w:after="240"/>
    </w:pPr>
    <w:rPr>
      <w:b/>
    </w:rPr>
  </w:style>
  <w:style w:type="paragraph" w:customStyle="1" w:styleId="AmJustText">
    <w:name w:val="AmJustText"/>
    <w:basedOn w:val="Normal"/>
    <w:rsid w:val="003460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460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460EC"/>
    <w:pPr>
      <w:spacing w:after="480"/>
      <w:ind w:left="1417"/>
    </w:pPr>
  </w:style>
  <w:style w:type="paragraph" w:customStyle="1" w:styleId="CoverNormal">
    <w:name w:val="CoverNormal"/>
    <w:basedOn w:val="Normal"/>
    <w:rsid w:val="003460EC"/>
    <w:pPr>
      <w:ind w:left="1418"/>
    </w:pPr>
  </w:style>
  <w:style w:type="paragraph" w:customStyle="1" w:styleId="AmCrossRef">
    <w:name w:val="AmCrossRef"/>
    <w:basedOn w:val="Normal"/>
    <w:rsid w:val="003460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460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460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460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460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460E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460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0EC"/>
    <w:rPr>
      <w:sz w:val="24"/>
      <w:lang w:val="hr-HR"/>
    </w:rPr>
  </w:style>
  <w:style w:type="paragraph" w:customStyle="1" w:styleId="AmOrLang">
    <w:name w:val="AmOrLang"/>
    <w:basedOn w:val="Normal"/>
    <w:rsid w:val="003460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460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460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460EC"/>
    <w:pPr>
      <w:spacing w:before="240"/>
    </w:pPr>
    <w:rPr>
      <w:b/>
    </w:rPr>
  </w:style>
  <w:style w:type="paragraph" w:customStyle="1" w:styleId="EPBody">
    <w:name w:val="EPBody"/>
    <w:basedOn w:val="Normal"/>
    <w:rsid w:val="003460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460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460EC"/>
    <w:pPr>
      <w:spacing w:before="480" w:after="240"/>
    </w:pPr>
  </w:style>
  <w:style w:type="paragraph" w:customStyle="1" w:styleId="Lgendesigne">
    <w:name w:val="Légende signe"/>
    <w:basedOn w:val="Normal"/>
    <w:rsid w:val="003460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60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60EC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3460EC"/>
    <w:rPr>
      <w:b/>
      <w:sz w:val="24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3460EC"/>
    <w:rPr>
      <w:sz w:val="22"/>
    </w:rPr>
  </w:style>
  <w:style w:type="paragraph" w:styleId="Footer">
    <w:name w:val="footer"/>
    <w:link w:val="FooterChar"/>
    <w:uiPriority w:val="99"/>
    <w:unhideWhenUsed/>
    <w:rsid w:val="003460EC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3460EC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3460EC"/>
    <w:rPr>
      <w:noProof/>
      <w:sz w:val="24"/>
    </w:rPr>
  </w:style>
  <w:style w:type="paragraph" w:customStyle="1" w:styleId="Normal12">
    <w:name w:val="Normal12"/>
    <w:basedOn w:val="Normal"/>
    <w:link w:val="Normal12Char"/>
    <w:rsid w:val="003460E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460EC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3460EC"/>
    <w:pPr>
      <w:spacing w:after="120"/>
    </w:pPr>
  </w:style>
  <w:style w:type="paragraph" w:customStyle="1" w:styleId="Normal12Italic">
    <w:name w:val="Normal12Italic"/>
    <w:basedOn w:val="Normal12"/>
    <w:rsid w:val="003460EC"/>
    <w:rPr>
      <w:i/>
    </w:rPr>
  </w:style>
  <w:style w:type="paragraph" w:customStyle="1" w:styleId="Footer2">
    <w:name w:val="Footer2"/>
    <w:basedOn w:val="Normal12"/>
    <w:rsid w:val="003460E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3460E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3460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460E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460E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3460EC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3460EC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60EC"/>
    <w:rPr>
      <w:rFonts w:eastAsiaTheme="minorHAnsi"/>
      <w:lang w:val="hr-HR" w:eastAsia="en-US"/>
    </w:rPr>
  </w:style>
  <w:style w:type="paragraph" w:styleId="ListParagraph">
    <w:name w:val="List Paragraph"/>
    <w:basedOn w:val="Normal"/>
    <w:uiPriority w:val="34"/>
    <w:qFormat/>
    <w:rsid w:val="003460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3460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460EC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3460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460EC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460EC"/>
    <w:rPr>
      <w:rFonts w:eastAsiaTheme="minorHAnsi"/>
      <w:b/>
      <w:bCs/>
      <w:lang w:val="hr-HR" w:eastAsia="en-US"/>
    </w:rPr>
  </w:style>
  <w:style w:type="character" w:styleId="Hyperlink">
    <w:name w:val="Hyperlink"/>
    <w:basedOn w:val="DefaultParagraphFont"/>
    <w:rsid w:val="003460E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460EC"/>
    <w:rPr>
      <w:sz w:val="24"/>
      <w:lang w:val="hr-HR"/>
    </w:rPr>
  </w:style>
  <w:style w:type="paragraph" w:customStyle="1" w:styleId="CrossRef">
    <w:name w:val="CrossRef"/>
    <w:basedOn w:val="Normal"/>
    <w:rsid w:val="003460EC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3460EC"/>
    <w:pPr>
      <w:spacing w:after="240"/>
    </w:pPr>
  </w:style>
  <w:style w:type="paragraph" w:customStyle="1" w:styleId="RollCallVotes">
    <w:name w:val="RollCallVotes"/>
    <w:basedOn w:val="Normal"/>
    <w:rsid w:val="003460E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460E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460E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460EC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65E1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65E12"/>
    <w:pPr>
      <w:spacing w:after="240"/>
      <w:jc w:val="center"/>
    </w:pPr>
  </w:style>
  <w:style w:type="paragraph" w:customStyle="1" w:styleId="AmDateTab">
    <w:name w:val="AmDateTab"/>
    <w:basedOn w:val="Normal"/>
    <w:rsid w:val="00565E1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65E1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65E12"/>
  </w:style>
  <w:style w:type="paragraph" w:styleId="TOC4">
    <w:name w:val="toc 4"/>
    <w:basedOn w:val="Normal"/>
    <w:next w:val="Normal"/>
    <w:uiPriority w:val="39"/>
    <w:unhideWhenUsed/>
    <w:rsid w:val="00565E1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65E1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65E1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65E1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65E1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65E1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65E1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65E1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65E1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65E1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65E1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65E1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65E1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65E1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65E1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65E1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65E1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65E1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65E1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65E1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65E1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65E1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65E1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65E1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65E1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65E1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65E1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65E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65E1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65E1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65E1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65E1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65E1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65E1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65E1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65E1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65E1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65E1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65E1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65E1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65E1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65E1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65E1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65E1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65E1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65E1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65E1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65E1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65E1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65E1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65E12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65E1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65E12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65E1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65E12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65E1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65E12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65E1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65E12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65E12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65E12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65E12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65E12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65E12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65E12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65E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65E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65E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65E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65E1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65E1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65E1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65E1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65E1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65E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65E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65E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65E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65E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65E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65E1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65E1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65E1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65E1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65E1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65E1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65E1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65E1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65E1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65E1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65E1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65E1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65E1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65E1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65E1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65E1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65E1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65E1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65E1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65E1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65E1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65E1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65E1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65E1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65E1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65E12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65E1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65E1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65E1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65E1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65E1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65E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65E1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65E1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65E1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65E1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65E1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65E1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65E1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65E1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65E1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65E1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65E1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65E1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65E1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65E1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65E1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65E1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65E1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65E1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65E12"/>
    <w:pPr>
      <w:spacing w:before="240"/>
    </w:pPr>
  </w:style>
  <w:style w:type="paragraph" w:customStyle="1" w:styleId="Accordtitre">
    <w:name w:val="Accord titre"/>
    <w:basedOn w:val="Normal"/>
    <w:rsid w:val="00565E1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65E1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65E1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65E1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65E1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65E12"/>
    <w:pPr>
      <w:spacing w:after="240"/>
    </w:pPr>
  </w:style>
  <w:style w:type="paragraph" w:customStyle="1" w:styleId="Annexetitre">
    <w:name w:val="Annexe titre"/>
    <w:basedOn w:val="Normal"/>
    <w:next w:val="Normal"/>
    <w:rsid w:val="00565E1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65E1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65E1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65E12"/>
    <w:rPr>
      <w:rFonts w:eastAsia="Calibri"/>
      <w:lang w:val="hr-HR" w:eastAsia="en-US"/>
    </w:rPr>
  </w:style>
  <w:style w:type="character" w:styleId="EndnoteReference">
    <w:name w:val="endnote reference"/>
    <w:basedOn w:val="DefaultParagraphFont"/>
    <w:uiPriority w:val="99"/>
    <w:unhideWhenUsed/>
    <w:rsid w:val="00565E1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65E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65E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65E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65E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65E1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65E1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65E1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65E1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65E1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65E1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65E1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65E1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65E1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65E1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65E1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65E1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65E1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65E1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65E1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65E1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65E1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65E1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65E1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65E1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65E1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65E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65E1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565E1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65E1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65E12"/>
    <w:rPr>
      <w:b/>
      <w:i/>
    </w:rPr>
  </w:style>
  <w:style w:type="character" w:customStyle="1" w:styleId="diff-tte-removed">
    <w:name w:val="diff-tte-removed"/>
    <w:basedOn w:val="DefaultParagraphFont"/>
    <w:rsid w:val="00565E12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565E12"/>
    <w:rPr>
      <w:rFonts w:ascii="Calibri" w:eastAsia="Calibri" w:hAnsi="Calibri" w:cs="Arial"/>
      <w:sz w:val="22"/>
      <w:szCs w:val="22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65E12"/>
    <w:rPr>
      <w:rFonts w:ascii="Calibri" w:eastAsia="Calibri" w:hAnsi="Calibri" w:cs="Arial"/>
      <w:sz w:val="22"/>
      <w:szCs w:val="22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65E12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565E12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65E12"/>
    <w:rPr>
      <w:color w:val="954F72"/>
      <w:u w:val="single"/>
    </w:rPr>
  </w:style>
  <w:style w:type="character" w:styleId="FollowedHyperlink">
    <w:name w:val="FollowedHyperlink"/>
    <w:basedOn w:val="DefaultParagraphFont"/>
    <w:rsid w:val="00565E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85921-5E6D-4895-A7FF-95C87DBEF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2024-09-09T13:34:00Z</dcterms:created>
  <dcterms:modified xsi:type="dcterms:W3CDTF">2024-09-09T13:34:00Z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