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E53" w14:paraId="7BDD1B10" w14:textId="77777777" w:rsidTr="0010095E">
        <w:trPr>
          <w:trHeight w:hRule="exact" w:val="1418"/>
        </w:trPr>
        <w:tc>
          <w:tcPr>
            <w:tcW w:w="6804" w:type="dxa"/>
            <w:shd w:val="clear" w:color="auto" w:fill="auto"/>
            <w:vAlign w:val="center"/>
          </w:tcPr>
          <w:p w14:paraId="61932D7A" w14:textId="77777777" w:rsidR="00751A4A" w:rsidRPr="00801E53" w:rsidRDefault="0059138F" w:rsidP="0010095E">
            <w:pPr>
              <w:pStyle w:val="EPName"/>
            </w:pPr>
            <w:r w:rsidRPr="00801E53">
              <w:t>Europos Parlamentas</w:t>
            </w:r>
          </w:p>
          <w:p w14:paraId="66449C0D" w14:textId="77777777" w:rsidR="00751A4A" w:rsidRPr="00801E53" w:rsidRDefault="00817416" w:rsidP="00756632">
            <w:pPr>
              <w:pStyle w:val="EPTerm"/>
              <w:rPr>
                <w:rStyle w:val="HideTWBExt"/>
                <w:noProof w:val="0"/>
                <w:vanish w:val="0"/>
                <w:color w:val="auto"/>
              </w:rPr>
            </w:pPr>
            <w:r w:rsidRPr="00801E53">
              <w:t>2019-2024</w:t>
            </w:r>
          </w:p>
        </w:tc>
        <w:tc>
          <w:tcPr>
            <w:tcW w:w="2268" w:type="dxa"/>
            <w:shd w:val="clear" w:color="auto" w:fill="auto"/>
          </w:tcPr>
          <w:p w14:paraId="71238CCA" w14:textId="77777777" w:rsidR="00751A4A" w:rsidRPr="00801E53" w:rsidRDefault="00187494" w:rsidP="0010095E">
            <w:pPr>
              <w:pStyle w:val="EPLogo"/>
            </w:pPr>
            <w:r w:rsidRPr="00801E53">
              <w:rPr>
                <w:noProof/>
                <w:lang w:val="en-GB"/>
              </w:rPr>
              <w:drawing>
                <wp:inline distT="0" distB="0" distL="0" distR="0" wp14:anchorId="2E8FA322" wp14:editId="577218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64346A" w14:textId="77777777" w:rsidR="00D058B8" w:rsidRPr="00801E53" w:rsidRDefault="00D058B8" w:rsidP="004C5D52">
      <w:pPr>
        <w:pStyle w:val="LineTop"/>
      </w:pPr>
    </w:p>
    <w:p w14:paraId="5B3BAD3C" w14:textId="77777777" w:rsidR="00680577" w:rsidRPr="00801E53" w:rsidRDefault="0059138F" w:rsidP="00680577">
      <w:pPr>
        <w:pStyle w:val="EPBodyTA1"/>
      </w:pPr>
      <w:r w:rsidRPr="00801E53">
        <w:t>PRIIMTI TEKSTAI</w:t>
      </w:r>
    </w:p>
    <w:p w14:paraId="1B71B1D6" w14:textId="77777777" w:rsidR="00D058B8" w:rsidRPr="00801E53" w:rsidRDefault="00D058B8" w:rsidP="00D058B8">
      <w:pPr>
        <w:pStyle w:val="LineBottom"/>
      </w:pPr>
    </w:p>
    <w:p w14:paraId="73C02CD1" w14:textId="77777777" w:rsidR="0059138F" w:rsidRPr="00801E53" w:rsidRDefault="0059138F" w:rsidP="0059138F">
      <w:pPr>
        <w:pStyle w:val="ATHeading1"/>
      </w:pPr>
      <w:bookmarkStart w:id="0" w:name="TANumber"/>
      <w:r w:rsidRPr="00801E53">
        <w:t>P9_TA(2024)0</w:t>
      </w:r>
      <w:r w:rsidR="0000195D">
        <w:t>326</w:t>
      </w:r>
      <w:bookmarkEnd w:id="0"/>
    </w:p>
    <w:p w14:paraId="2E84321B" w14:textId="77777777" w:rsidR="0059138F" w:rsidRPr="00801E53" w:rsidRDefault="0059138F" w:rsidP="0059138F">
      <w:pPr>
        <w:pStyle w:val="ATHeading2"/>
      </w:pPr>
      <w:bookmarkStart w:id="1" w:name="title"/>
      <w:r w:rsidRPr="00801E53">
        <w:t>Ankstyvosios intervencijos priemonės, pertvarkymo sąlygos ir pertvarkymo veiksmų finansavimas (</w:t>
      </w:r>
      <w:r w:rsidR="00D5725B" w:rsidRPr="00801E53">
        <w:t>SRMR</w:t>
      </w:r>
      <w:r w:rsidRPr="00801E53">
        <w:t>3)</w:t>
      </w:r>
      <w:bookmarkEnd w:id="1"/>
    </w:p>
    <w:p w14:paraId="20830A1B" w14:textId="77777777" w:rsidR="0059138F" w:rsidRPr="00801E53" w:rsidRDefault="0059138F" w:rsidP="0059138F">
      <w:pPr>
        <w:rPr>
          <w:i/>
          <w:vanish/>
        </w:rPr>
      </w:pPr>
      <w:r w:rsidRPr="00801E53">
        <w:rPr>
          <w:i/>
        </w:rPr>
        <w:fldChar w:fldCharType="begin"/>
      </w:r>
      <w:r w:rsidRPr="00801E53">
        <w:rPr>
          <w:i/>
        </w:rPr>
        <w:instrText xml:space="preserve"> TC"(</w:instrText>
      </w:r>
      <w:bookmarkStart w:id="2" w:name="DocNumber"/>
      <w:r w:rsidRPr="00801E53">
        <w:rPr>
          <w:i/>
        </w:rPr>
        <w:instrText>A9-0155/2024</w:instrText>
      </w:r>
      <w:bookmarkEnd w:id="2"/>
      <w:r w:rsidRPr="00801E53">
        <w:rPr>
          <w:i/>
        </w:rPr>
        <w:instrText xml:space="preserve"> - Pranešėjas: Pedro Marques)"\l3 \n&gt; \* MERGEFORMAT </w:instrText>
      </w:r>
      <w:r w:rsidRPr="00801E53">
        <w:rPr>
          <w:i/>
        </w:rPr>
        <w:fldChar w:fldCharType="end"/>
      </w:r>
    </w:p>
    <w:p w14:paraId="5E276E8C" w14:textId="77777777" w:rsidR="0059138F" w:rsidRPr="00801E53" w:rsidRDefault="0059138F" w:rsidP="0059138F">
      <w:pPr>
        <w:rPr>
          <w:vanish/>
        </w:rPr>
      </w:pPr>
      <w:bookmarkStart w:id="3" w:name="Commission"/>
      <w:r w:rsidRPr="00801E53">
        <w:rPr>
          <w:vanish/>
        </w:rPr>
        <w:t>Ekonomikos ir pinigų politikos komitetas</w:t>
      </w:r>
      <w:bookmarkEnd w:id="3"/>
    </w:p>
    <w:p w14:paraId="29C8C84D" w14:textId="77777777" w:rsidR="0059138F" w:rsidRPr="00801E53" w:rsidRDefault="0059138F" w:rsidP="0059138F">
      <w:pPr>
        <w:rPr>
          <w:vanish/>
        </w:rPr>
      </w:pPr>
      <w:bookmarkStart w:id="4" w:name="PE"/>
      <w:r w:rsidRPr="00801E53">
        <w:rPr>
          <w:vanish/>
        </w:rPr>
        <w:t>PE753.695</w:t>
      </w:r>
      <w:bookmarkEnd w:id="4"/>
    </w:p>
    <w:p w14:paraId="16B90AD7" w14:textId="77777777" w:rsidR="0059138F" w:rsidRPr="00801E53" w:rsidRDefault="0059138F" w:rsidP="0059138F">
      <w:pPr>
        <w:pStyle w:val="ATHeading3"/>
      </w:pPr>
      <w:bookmarkStart w:id="5" w:name="Sujet"/>
      <w:r w:rsidRPr="00801E53">
        <w:t xml:space="preserve">2024 m. </w:t>
      </w:r>
      <w:r w:rsidR="00EA0A22" w:rsidRPr="00801E53">
        <w:t>balandžio</w:t>
      </w:r>
      <w:r w:rsidRPr="00801E53">
        <w:t xml:space="preserve"> </w:t>
      </w:r>
      <w:r w:rsidR="00EA0A22" w:rsidRPr="00801E53">
        <w:t>24</w:t>
      </w:r>
      <w:r w:rsidRPr="00801E53">
        <w:t xml:space="preserve"> d. Europos Parlamento teisėkūros rezoliucija dėl pasiūlymo dėl Europos Parlamento ir Tarybos reglamento, kuriuo dėl ankstyvosios intervencijos priemonių, pertvarkymo sąlygų ir pertvarkymo veiksmų finansavimo iš dalies keičiamas Reglamentas (ES) Nr. 806/2014</w:t>
      </w:r>
      <w:bookmarkEnd w:id="5"/>
      <w:r w:rsidRPr="00801E53">
        <w:t xml:space="preserve"> </w:t>
      </w:r>
      <w:bookmarkStart w:id="6" w:name="References"/>
      <w:r w:rsidRPr="00801E53">
        <w:t>(COM(2023)0226 – C9-0139/2023 – 2023/0111(COD))</w:t>
      </w:r>
      <w:bookmarkEnd w:id="6"/>
    </w:p>
    <w:p w14:paraId="53E19DEA" w14:textId="77777777" w:rsidR="0059138F" w:rsidRPr="00801E53" w:rsidRDefault="0059138F" w:rsidP="0059138F"/>
    <w:p w14:paraId="1174029C" w14:textId="77777777" w:rsidR="00991CCF" w:rsidRPr="00801E53" w:rsidRDefault="00991CCF" w:rsidP="00991CCF">
      <w:pPr>
        <w:pStyle w:val="NormalBold"/>
      </w:pPr>
      <w:bookmarkStart w:id="7" w:name="TextBodyBegin"/>
      <w:bookmarkEnd w:id="7"/>
      <w:r w:rsidRPr="00801E53">
        <w:t>(Įprasta teisėkūros procedūra: pirmasis svarstymas)</w:t>
      </w:r>
    </w:p>
    <w:p w14:paraId="2A94E407" w14:textId="77777777" w:rsidR="00991CCF" w:rsidRPr="00801E53" w:rsidRDefault="00991CCF" w:rsidP="00991CCF">
      <w:pPr>
        <w:pStyle w:val="EPComma"/>
      </w:pPr>
      <w:r w:rsidRPr="00801E53">
        <w:rPr>
          <w:i/>
        </w:rPr>
        <w:t>Europos Parlamentas</w:t>
      </w:r>
      <w:r w:rsidRPr="00801E53">
        <w:t>,</w:t>
      </w:r>
    </w:p>
    <w:p w14:paraId="2CFCB3B7" w14:textId="77777777" w:rsidR="00991CCF" w:rsidRPr="00801E53" w:rsidRDefault="00991CCF" w:rsidP="00991CCF">
      <w:pPr>
        <w:pStyle w:val="NormalHanging12a"/>
      </w:pPr>
      <w:r w:rsidRPr="00801E53">
        <w:t>–</w:t>
      </w:r>
      <w:r w:rsidRPr="00801E53">
        <w:tab/>
        <w:t>atsižvelgdamas į Komisijos pasiūlymą Europos Parlamentui ir Tarybai (COM(2023)0226),</w:t>
      </w:r>
    </w:p>
    <w:p w14:paraId="75873EC8" w14:textId="77777777" w:rsidR="00991CCF" w:rsidRPr="00801E53" w:rsidRDefault="00991CCF" w:rsidP="00991CCF">
      <w:pPr>
        <w:pStyle w:val="NormalHanging12a"/>
      </w:pPr>
      <w:r w:rsidRPr="00801E53">
        <w:t>–</w:t>
      </w:r>
      <w:r w:rsidRPr="00801E53">
        <w:tab/>
        <w:t xml:space="preserve">atsižvelgdamas į Sutarties dėl Europos Sąjungos veikimo 294 straipsnio 2 dalį ir </w:t>
      </w:r>
      <w:r w:rsidR="00D5725B" w:rsidRPr="00801E53">
        <w:t>į </w:t>
      </w:r>
      <w:r w:rsidRPr="00801E53">
        <w:t>114 straipsnį, pagal kuriuos Komisija pateikė pasiūlymą Parlamentui (C9</w:t>
      </w:r>
      <w:r w:rsidRPr="00801E53">
        <w:noBreakHyphen/>
        <w:t>0139/2023),</w:t>
      </w:r>
    </w:p>
    <w:p w14:paraId="60806D8C" w14:textId="77777777" w:rsidR="00991CCF" w:rsidRPr="00801E53" w:rsidRDefault="00991CCF" w:rsidP="00991CCF">
      <w:pPr>
        <w:pStyle w:val="NormalHanging12a"/>
      </w:pPr>
      <w:r w:rsidRPr="00801E53">
        <w:t>–</w:t>
      </w:r>
      <w:r w:rsidRPr="00801E53">
        <w:tab/>
        <w:t>atsižvelgdamas į Sutarties dėl Europos Sąjungos veikimo 294 straipsnio 3 dalį,</w:t>
      </w:r>
    </w:p>
    <w:p w14:paraId="39F78D78" w14:textId="77777777" w:rsidR="00991CCF" w:rsidRPr="00801E53" w:rsidRDefault="00991CCF" w:rsidP="00991CCF">
      <w:pPr>
        <w:pStyle w:val="NormalHanging12a"/>
      </w:pPr>
      <w:r w:rsidRPr="00801E53">
        <w:t>–</w:t>
      </w:r>
      <w:r w:rsidRPr="00801E53">
        <w:tab/>
        <w:t>atsižvelgdamas į Europos Centrinio Banko 2023 m. liepos 5 d. nuomonę</w:t>
      </w:r>
      <w:r w:rsidRPr="00801E53">
        <w:rPr>
          <w:rStyle w:val="FootnoteReference"/>
          <w:rFonts w:eastAsiaTheme="minorHAnsi"/>
        </w:rPr>
        <w:footnoteReference w:id="1"/>
      </w:r>
      <w:r w:rsidRPr="00801E53">
        <w:t>,</w:t>
      </w:r>
    </w:p>
    <w:p w14:paraId="68FB06DD" w14:textId="77777777" w:rsidR="00991CCF" w:rsidRPr="00801E53" w:rsidRDefault="00991CCF" w:rsidP="00991CCF">
      <w:pPr>
        <w:pStyle w:val="NormalHanging12a"/>
      </w:pPr>
      <w:r w:rsidRPr="00801E53">
        <w:t>–</w:t>
      </w:r>
      <w:r w:rsidRPr="00801E53">
        <w:tab/>
        <w:t>atsižvelgdamas į 2023 m. liepos 13 d. Europos ekonomikos ir socialinių reikalų komiteto nuomonę</w:t>
      </w:r>
      <w:r w:rsidRPr="00801E53">
        <w:rPr>
          <w:rStyle w:val="FootnoteReference"/>
          <w:rFonts w:eastAsiaTheme="minorHAnsi"/>
        </w:rPr>
        <w:footnoteReference w:id="2"/>
      </w:r>
      <w:r w:rsidRPr="00801E53">
        <w:t>,</w:t>
      </w:r>
    </w:p>
    <w:p w14:paraId="01433710" w14:textId="77777777" w:rsidR="00ED250E" w:rsidRPr="00801E53" w:rsidRDefault="00ED250E" w:rsidP="00991CCF">
      <w:pPr>
        <w:pStyle w:val="NormalHanging12a"/>
      </w:pPr>
      <w:r w:rsidRPr="00801E53">
        <w:t>–</w:t>
      </w:r>
      <w:r w:rsidRPr="00801E53">
        <w:tab/>
        <w:t>atsižvelgdamas į Darbo tvarkos taisyklių 59 straipsnį,</w:t>
      </w:r>
    </w:p>
    <w:p w14:paraId="0AA40E13" w14:textId="77777777" w:rsidR="00991CCF" w:rsidRPr="00801E53" w:rsidRDefault="00991CCF" w:rsidP="00991CCF">
      <w:pPr>
        <w:pStyle w:val="NormalHanging12a"/>
      </w:pPr>
      <w:r w:rsidRPr="00801E53">
        <w:t>–</w:t>
      </w:r>
      <w:r w:rsidRPr="00801E53">
        <w:tab/>
        <w:t>atsižvelgdamas į Ekonomikos ir pinigų politikos komiteto pranešimą (A9-0155/2024),</w:t>
      </w:r>
    </w:p>
    <w:p w14:paraId="52BC974A" w14:textId="77777777" w:rsidR="00991CCF" w:rsidRPr="00801E53" w:rsidRDefault="00991CCF" w:rsidP="00991CCF">
      <w:pPr>
        <w:pStyle w:val="NormalHanging12a"/>
      </w:pPr>
      <w:r w:rsidRPr="00801E53">
        <w:t>1.</w:t>
      </w:r>
      <w:r w:rsidRPr="00801E53">
        <w:tab/>
        <w:t>priima per pirmąjį svarstymą toliau pateiktą poziciją;</w:t>
      </w:r>
    </w:p>
    <w:p w14:paraId="2804D38E" w14:textId="77777777" w:rsidR="00991CCF" w:rsidRPr="00801E53" w:rsidRDefault="00991CCF" w:rsidP="00991CCF">
      <w:pPr>
        <w:pStyle w:val="NormalHanging12a"/>
      </w:pPr>
      <w:r w:rsidRPr="00801E53">
        <w:t>2.</w:t>
      </w:r>
      <w:r w:rsidRPr="00801E53">
        <w:tab/>
        <w:t>ragina Komisiją dar kartą perduoti klausimą svarstyti Parlamentui, jei ji savo pasiūlymą pakeičia nauju tekstu, jį keičia iš esmės arba ketina jį keisti iš esmės;</w:t>
      </w:r>
    </w:p>
    <w:p w14:paraId="5C34AC53" w14:textId="77777777" w:rsidR="00991CCF" w:rsidRPr="00801E53" w:rsidRDefault="00991CCF" w:rsidP="00991CCF">
      <w:pPr>
        <w:pStyle w:val="NormalHanging12a"/>
      </w:pPr>
      <w:r w:rsidRPr="00801E53">
        <w:t>3.</w:t>
      </w:r>
      <w:r w:rsidRPr="00801E53">
        <w:tab/>
        <w:t>paveda Pirmininkei perduoti Parlamento poziciją Tarybai, Komisijai ir nacionaliniams parlamentams.</w:t>
      </w:r>
    </w:p>
    <w:p w14:paraId="6BC3DFC4" w14:textId="77777777" w:rsidR="0098637D" w:rsidRDefault="0098637D" w:rsidP="00991CCF">
      <w:pPr>
        <w:pStyle w:val="NormalHanging12a"/>
        <w:rPr>
          <w:b/>
        </w:rPr>
        <w:sectPr w:rsidR="0098637D" w:rsidSect="008679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6C4675" w14:textId="77777777" w:rsidR="003A5915" w:rsidRPr="00F54EE1" w:rsidRDefault="003A5915" w:rsidP="00991CCF">
      <w:pPr>
        <w:pStyle w:val="NormalHanging12a"/>
        <w:rPr>
          <w:b/>
        </w:rPr>
      </w:pPr>
      <w:r w:rsidRPr="00F54EE1">
        <w:rPr>
          <w:b/>
        </w:rPr>
        <w:lastRenderedPageBreak/>
        <w:t>P9_TC1-COD(2023)0111</w:t>
      </w:r>
    </w:p>
    <w:p w14:paraId="58D7D1D7" w14:textId="77777777" w:rsidR="00991CCF" w:rsidRPr="00801E53" w:rsidRDefault="003A5915" w:rsidP="00F54EE1">
      <w:pPr>
        <w:pStyle w:val="Titreobjet"/>
        <w:jc w:val="left"/>
        <w:rPr>
          <w:noProof/>
        </w:rPr>
      </w:pPr>
      <w:r>
        <w:t>E</w:t>
      </w:r>
      <w:r w:rsidRPr="003A5915">
        <w:t xml:space="preserve">uropos </w:t>
      </w:r>
      <w:r w:rsidRPr="003A5915">
        <w:rPr>
          <w:bCs/>
        </w:rPr>
        <w:t>Parlamento</w:t>
      </w:r>
      <w:r w:rsidRPr="003A5915">
        <w:t xml:space="preserve"> pozicija, priimta 2024 m. balandžio 24 d. per pirmąjį svarstymą, siekiant priimti Europos Parlamento ir Tarybos reglamentą (ES) 2024/..., </w:t>
      </w:r>
      <w:r w:rsidR="00991CCF" w:rsidRPr="00801E53">
        <w:t>kuriuo dėl ankstyvosios intervencijos priemonių, pertvarkymo sąlygų ir pertvarkymo veiksmų finansavimo iš dalies keičiamas Reglamentas (ES) Nr. 806/2014</w:t>
      </w:r>
      <w:r w:rsidR="006B346F" w:rsidRPr="00E70000">
        <w:rPr>
          <w:rStyle w:val="FootnoteReference"/>
          <w:b w:val="0"/>
          <w:szCs w:val="24"/>
        </w:rPr>
        <w:footnoteReference w:customMarkFollows="1" w:id="3"/>
        <w:t>*</w:t>
      </w:r>
    </w:p>
    <w:p w14:paraId="6A9A0F0D" w14:textId="77777777" w:rsidR="00991CCF" w:rsidRPr="00801E53" w:rsidRDefault="00991CCF" w:rsidP="00991CCF">
      <w:pPr>
        <w:pStyle w:val="IntrtEEE"/>
        <w:rPr>
          <w:noProof/>
        </w:rPr>
      </w:pPr>
      <w:r w:rsidRPr="00801E53">
        <w:t>(Tekstas svarbus EEE)</w:t>
      </w:r>
    </w:p>
    <w:p w14:paraId="33405FC8" w14:textId="77777777" w:rsidR="00991CCF" w:rsidRPr="00801E53" w:rsidRDefault="00991CCF" w:rsidP="00CA7C2A">
      <w:pPr>
        <w:pStyle w:val="Institutionquiagit"/>
        <w:jc w:val="left"/>
        <w:rPr>
          <w:noProof/>
        </w:rPr>
      </w:pPr>
      <w:r w:rsidRPr="00801E53">
        <w:t>EUROPOS PARLAMENTAS IR EUROPOS SĄJUNGOS TARYBA,</w:t>
      </w:r>
    </w:p>
    <w:p w14:paraId="47A75160" w14:textId="77777777" w:rsidR="00991CCF" w:rsidRPr="00801E53" w:rsidRDefault="00991CCF" w:rsidP="005C7511">
      <w:pPr>
        <w:spacing w:before="120" w:after="120" w:line="360" w:lineRule="auto"/>
        <w:rPr>
          <w:noProof/>
        </w:rPr>
      </w:pPr>
      <w:r w:rsidRPr="00801E53">
        <w:t>atsižvelgdami į Sutartį dėl Europos Sąjungos veikimo, ypač į jos 114 straipsnį,</w:t>
      </w:r>
    </w:p>
    <w:p w14:paraId="78E9A1EB" w14:textId="77777777" w:rsidR="00991CCF" w:rsidRPr="00801E53" w:rsidRDefault="00991CCF" w:rsidP="005C7511">
      <w:pPr>
        <w:spacing w:before="120" w:after="120" w:line="360" w:lineRule="auto"/>
        <w:rPr>
          <w:noProof/>
        </w:rPr>
      </w:pPr>
      <w:r w:rsidRPr="00801E53">
        <w:t>atsižvelgdami į Europos Komisijos pasiūlymą,</w:t>
      </w:r>
    </w:p>
    <w:p w14:paraId="35F5B09A" w14:textId="77777777" w:rsidR="00991CCF" w:rsidRPr="00801E53" w:rsidRDefault="00991CCF" w:rsidP="005C7511">
      <w:pPr>
        <w:spacing w:before="120" w:after="120" w:line="360" w:lineRule="auto"/>
        <w:rPr>
          <w:noProof/>
        </w:rPr>
      </w:pPr>
      <w:r w:rsidRPr="00801E53">
        <w:t>teisėkūros procedūra priimamo akto projektą perdavus nacionaliniams parlamentams,</w:t>
      </w:r>
    </w:p>
    <w:p w14:paraId="2D84E414" w14:textId="77777777" w:rsidR="00991CCF" w:rsidRPr="00801E53" w:rsidRDefault="00991CCF" w:rsidP="005C7511">
      <w:pPr>
        <w:spacing w:before="120" w:after="120" w:line="360" w:lineRule="auto"/>
        <w:rPr>
          <w:noProof/>
        </w:rPr>
      </w:pPr>
      <w:r w:rsidRPr="00801E53">
        <w:t>atsižvelgdami į Europos Centrinio Banko nuomonę</w:t>
      </w:r>
      <w:r w:rsidRPr="00801E53">
        <w:rPr>
          <w:rStyle w:val="FootnoteReference"/>
          <w:noProof/>
        </w:rPr>
        <w:footnoteReference w:id="4"/>
      </w:r>
      <w:r w:rsidRPr="00801E53">
        <w:t xml:space="preserve">, </w:t>
      </w:r>
    </w:p>
    <w:p w14:paraId="5E2EAED4" w14:textId="77777777" w:rsidR="00991CCF" w:rsidRPr="00801E53" w:rsidRDefault="00991CCF" w:rsidP="005C7511">
      <w:pPr>
        <w:spacing w:before="120" w:after="120" w:line="360" w:lineRule="auto"/>
        <w:rPr>
          <w:noProof/>
        </w:rPr>
      </w:pPr>
      <w:r w:rsidRPr="00801E53">
        <w:t>atsižvelgdami į Europos ekonomikos ir socialinių reikalų komiteto nuomonę</w:t>
      </w:r>
      <w:r w:rsidRPr="00801E53">
        <w:rPr>
          <w:rStyle w:val="FootnoteReference"/>
          <w:noProof/>
        </w:rPr>
        <w:footnoteReference w:id="5"/>
      </w:r>
      <w:r w:rsidRPr="00801E53">
        <w:t xml:space="preserve">, </w:t>
      </w:r>
    </w:p>
    <w:p w14:paraId="3FF5D382" w14:textId="77777777" w:rsidR="00991CCF" w:rsidRPr="00801E53" w:rsidRDefault="00991CCF" w:rsidP="005C7511">
      <w:pPr>
        <w:spacing w:before="120" w:after="120" w:line="360" w:lineRule="auto"/>
        <w:rPr>
          <w:noProof/>
        </w:rPr>
      </w:pPr>
      <w:r w:rsidRPr="00801E53">
        <w:t>laikydamiesi įprastos teisėkūros procedūros,</w:t>
      </w:r>
    </w:p>
    <w:p w14:paraId="54BFE98F" w14:textId="77777777" w:rsidR="00991CCF" w:rsidRPr="00801E53" w:rsidRDefault="00991CCF" w:rsidP="005C7511">
      <w:pPr>
        <w:spacing w:before="120" w:after="120" w:line="360" w:lineRule="auto"/>
        <w:rPr>
          <w:noProof/>
        </w:rPr>
      </w:pPr>
      <w:r w:rsidRPr="00801E53">
        <w:t>kadangi:</w:t>
      </w:r>
    </w:p>
    <w:p w14:paraId="616FE9CA" w14:textId="77777777" w:rsidR="00991CCF" w:rsidRPr="00801E53" w:rsidRDefault="00991CCF" w:rsidP="00F54EE1">
      <w:pPr>
        <w:pStyle w:val="ManualConsidrant"/>
        <w:spacing w:line="360" w:lineRule="auto"/>
        <w:ind w:left="851" w:hanging="851"/>
        <w:jc w:val="left"/>
        <w:rPr>
          <w:noProof/>
        </w:rPr>
      </w:pPr>
      <w:r w:rsidRPr="00801E53">
        <w:t>(1)</w:t>
      </w:r>
      <w:r w:rsidRPr="00801E53">
        <w:tab/>
        <w:t>po 2008–2009 m. pasaulinės finansų krizės ir po to, kai tarptautiniu mastu buvo patvirtinti Finansinio stabilumo tarybos parengti pagrindiniai veiksmingų finansų įstaigų pertvarkymo režimų elementai</w:t>
      </w:r>
      <w:r w:rsidRPr="00801E53">
        <w:rPr>
          <w:rStyle w:val="FootnoteReference"/>
          <w:noProof/>
        </w:rPr>
        <w:footnoteReference w:id="6"/>
      </w:r>
      <w:r w:rsidRPr="00801E53">
        <w:t>, nustatyta Sąjungos kredito įstaigų ir investicinių įmonių (toliau – įstaigos) pertvarkymo sistema. Sąjungos pertvarkymo sistemą sudaro Europos Parlamento ir Tarybos direktyva 2014/59/ES</w:t>
      </w:r>
      <w:r w:rsidRPr="00801E53">
        <w:rPr>
          <w:rStyle w:val="FootnoteReference"/>
          <w:noProof/>
        </w:rPr>
        <w:footnoteReference w:id="7"/>
      </w:r>
      <w:r w:rsidRPr="00801E53">
        <w:t xml:space="preserve"> ir Europos </w:t>
      </w:r>
      <w:r w:rsidRPr="00801E53">
        <w:lastRenderedPageBreak/>
        <w:t>Parlamento ir Tarybos reglamentas (ES) Nr. 806/2014</w:t>
      </w:r>
      <w:r w:rsidRPr="00801E53">
        <w:rPr>
          <w:rStyle w:val="FootnoteReference"/>
          <w:noProof/>
        </w:rPr>
        <w:footnoteReference w:id="8"/>
      </w:r>
      <w:r w:rsidRPr="00801E53">
        <w:t xml:space="preserve">. Abu teisės aktai taikomi Sąjungoje įsteigtoms įstaigoms ir visiems kitiems subjektams, </w:t>
      </w:r>
      <w:r w:rsidRPr="00801E53">
        <w:rPr>
          <w:color w:val="000000" w:themeColor="text1"/>
        </w:rPr>
        <w:t>kuriems taikoma</w:t>
      </w:r>
      <w:r w:rsidRPr="00801E53">
        <w:t xml:space="preserve"> ta direktyva arba tas reglamentas (toliau – subjektai). Sąjungos pertvarkymo sistemos tikslas – tvarkingai spręsti įstaigų ir subjektų žlugimo problemas išsaugant įstaigų ir subjektų ypatingos svarbos funkcijas ir užkertant kelią grėsmėms finansiniam stabilumui, kartu apsaugant indėlininkus ir viešąsias lėšas. Be to, Sąjungos pertvarkymo sistema siekiama skatinti bankininkystės vidaus rinkos plėtrą sukuriant suderintą tvarką, pagal kurią būtų koordinuotai sprendžiamos tarpvalstybinės krizės, ir užkertant kelią problemoms, susijusioms su skirtingų sąlygų taikymu;</w:t>
      </w:r>
    </w:p>
    <w:p w14:paraId="1D68D83B" w14:textId="77777777" w:rsidR="00991CCF" w:rsidRPr="00801E53" w:rsidRDefault="00991CCF" w:rsidP="00F54EE1">
      <w:pPr>
        <w:pStyle w:val="ManualConsidrant"/>
        <w:spacing w:line="360" w:lineRule="auto"/>
        <w:ind w:left="851" w:hanging="851"/>
        <w:jc w:val="left"/>
        <w:rPr>
          <w:b/>
          <w:i/>
          <w:noProof/>
        </w:rPr>
      </w:pPr>
      <w:r w:rsidRPr="00801E53">
        <w:rPr>
          <w:b/>
          <w:i/>
        </w:rPr>
        <w:t>(1a)</w:t>
      </w:r>
      <w:r w:rsidRPr="00801E53">
        <w:rPr>
          <w:b/>
          <w:i/>
        </w:rPr>
        <w:tab/>
        <w:t>šiuo metu bankų sąjunga grindžiama tik dviem iš trijų numatytų ramsčių, t. y. bendru priežiūros mechanizmu (BPM) ir bendru pertvarkymo mechanizmu (BPeM). Todėl ji tebėra neužbaigta, nes nėra trečiojo ramsčio – Europos indėlių garantijų sistemos (EIGS). Bankų sąjungos sukūrimas yra neatsiejama ekonominės ir pinigų sąjungos ir finansinio stabilumo dalis, o jį pasiekti bus galima visų pirma mažinant vadinamojo užburto rato, į kurį pateko bankai ir valstybės, riziką;</w:t>
      </w:r>
    </w:p>
    <w:p w14:paraId="5A3C0DD9" w14:textId="77777777" w:rsidR="00991CCF" w:rsidRPr="00801E53" w:rsidRDefault="00991CCF" w:rsidP="00F54EE1">
      <w:pPr>
        <w:pStyle w:val="ManualConsidrant"/>
        <w:spacing w:line="360" w:lineRule="auto"/>
        <w:ind w:left="851" w:hanging="851"/>
        <w:jc w:val="left"/>
        <w:rPr>
          <w:noProof/>
        </w:rPr>
      </w:pPr>
      <w:r w:rsidRPr="00801E53">
        <w:t>(2)</w:t>
      </w:r>
      <w:r w:rsidRPr="00801E53">
        <w:tab/>
        <w:t xml:space="preserve">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naudojamasi retai. Vietoj to tam tikrų mažesnių ir vidutinių įstaigų ir subjektų žlugimas daugiausia sprendžiamas nesuderintomis nacionalinėmis priemonėmis. </w:t>
      </w:r>
      <w:r w:rsidRPr="00801E53">
        <w:rPr>
          <w:b/>
          <w:bCs/>
          <w:i/>
          <w:iCs/>
        </w:rPr>
        <w:t>Deja,</w:t>
      </w:r>
      <w:r w:rsidRPr="00801E53">
        <w:t xml:space="preserve"> vietoj </w:t>
      </w:r>
      <w:r w:rsidRPr="00801E53">
        <w:rPr>
          <w:b/>
          <w:bCs/>
          <w:i/>
          <w:iCs/>
        </w:rPr>
        <w:t>sektoriaus finansuojamų apsaugos priemonių, įskaitant</w:t>
      </w:r>
      <w:r w:rsidRPr="00801E53">
        <w:t xml:space="preserve"> pertvarkymo finansavimo </w:t>
      </w:r>
      <w:r w:rsidRPr="00801E53">
        <w:rPr>
          <w:b/>
          <w:bCs/>
          <w:i/>
          <w:iCs/>
        </w:rPr>
        <w:t>struktūras, tebėra</w:t>
      </w:r>
      <w:r w:rsidRPr="00801E53">
        <w:t xml:space="preserve">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tokiu būdu, kuris atspindėtų </w:t>
      </w:r>
      <w:r w:rsidRPr="00801E53">
        <w:lastRenderedPageBreak/>
        <w:t>numatytą Sąjungos pertvarkymo sistemos taikymą.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prieigos prie finansavimo negu pertvarkymo atveju, skatina taikyti ne Sąjungos pertvarkymo sistemą, bet kitus sprendimus, kuriuos taikant dažnai naudojami mokesčių mokėtojų pinigai, o ne įstaigos arba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 kai tai atitinka viešąjį interesą, įskaitant taikymą mažesniosioms ir vidutinėms įstaigoms ▌;</w:t>
      </w:r>
    </w:p>
    <w:p w14:paraId="4CEC236F" w14:textId="77777777" w:rsidR="00991CCF" w:rsidRPr="00801E53" w:rsidRDefault="00991CCF" w:rsidP="00F54EE1">
      <w:pPr>
        <w:pStyle w:val="ManualConsidrant"/>
        <w:spacing w:line="360" w:lineRule="auto"/>
        <w:ind w:left="851" w:hanging="851"/>
        <w:jc w:val="left"/>
        <w:rPr>
          <w:noProof/>
        </w:rPr>
      </w:pPr>
      <w:r w:rsidRPr="00801E53">
        <w:t>(3)</w:t>
      </w:r>
      <w:r w:rsidRPr="00801E53">
        <w:tab/>
        <w:t>pagal Reglamento (ES) Nr. 806/2014 4 straipsnį valstybės narės, užtikrinusios, kad būtų užmegztas glaudus Europos Centrinio Banko (ECB) ir atitinkamų nacionalinių kompetentingų institucijų bendradarbiavimas, to reglamento tikslais laikomos dalyvaujančiomis valstybėmis narėmis. Tačiau Reglamente (ES) Nr. 806/2014 nepateikiama informacijos apie procesą, kaip turėtų būti rengiamasi pradėti glaudų bendradarbiavimą vykdant su pertvarkymu susijusias užduotis. Todėl šią informaciją tikslinga pateikti;</w:t>
      </w:r>
    </w:p>
    <w:p w14:paraId="1A183EDB" w14:textId="77777777" w:rsidR="00991CCF" w:rsidRPr="00801E53" w:rsidRDefault="00991CCF" w:rsidP="00F54EE1">
      <w:pPr>
        <w:pStyle w:val="ManualConsidrant"/>
        <w:spacing w:line="360" w:lineRule="auto"/>
        <w:ind w:left="851" w:hanging="851"/>
        <w:jc w:val="left"/>
        <w:rPr>
          <w:noProof/>
        </w:rPr>
      </w:pPr>
      <w:r w:rsidRPr="00801E53">
        <w:t>(4)</w:t>
      </w:r>
      <w:r w:rsidRPr="00801E53">
        <w:tab/>
        <w:t>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Bendra pertvarkymo valdyba (toliau – Valdyba) turėtų turėti galimybę atsižvelgti į tuos veiksnius nustatydama priemones, kurių reikia imtis tokių patronuojamųjų įmonių atžvilgiu, ir, kai tinkama, taikyti supaprastintą metodą;</w:t>
      </w:r>
    </w:p>
    <w:p w14:paraId="2F300FC2" w14:textId="77777777" w:rsidR="00991CCF" w:rsidRPr="00801E53" w:rsidRDefault="00991CCF" w:rsidP="00F54EE1">
      <w:pPr>
        <w:pStyle w:val="ManualConsidrant"/>
        <w:spacing w:line="360" w:lineRule="auto"/>
        <w:ind w:left="851" w:hanging="851"/>
        <w:jc w:val="left"/>
        <w:rPr>
          <w:noProof/>
        </w:rPr>
      </w:pPr>
      <w:r w:rsidRPr="00801E53">
        <w:t>(5)</w:t>
      </w:r>
      <w:r w:rsidRPr="00801E53">
        <w:tab/>
        <w:t xml:space="preserve">įstaiga arba subjektas, kuris likviduojamas pagal nacionalinę teisę, nustačius, kad ta įstaiga arba subjektas žlunga arba galėtų žlugti, ir Valdybai padarius išvadą, kad jo pertvarkymas neatitinka viešojo intereso, galiausiai turi pasitraukti iš rinkos. Tai </w:t>
      </w:r>
      <w:r w:rsidRPr="00801E53">
        <w:lastRenderedPageBreak/>
        <w:t>reiškia, kad veiksmų, kurių reikia imtis žlugimo atveju, planas nereikalingas, neatsižvelgiant į tai, ar kompetentinga institucija jau panaikino atitinkamos įstaigos ar subjekto veiklos leidimą. Tas pats taikoma ir pertvarkomai įstaigai, kuri lieka po to, kai taikant perdavimo strategiją perduodamas turtas, teisės ir įsipareigojimai. Todėl tikslinga nurodyti, kad tokiais atvejais pertvarkymo planų tvirtinti nereikia;</w:t>
      </w:r>
    </w:p>
    <w:p w14:paraId="61D941CB" w14:textId="77777777" w:rsidR="00991CCF" w:rsidRPr="00801E53" w:rsidRDefault="00991CCF" w:rsidP="00F54EE1">
      <w:pPr>
        <w:pStyle w:val="ManualConsidrant"/>
        <w:spacing w:line="360" w:lineRule="auto"/>
        <w:ind w:left="851" w:hanging="851"/>
        <w:jc w:val="left"/>
        <w:rPr>
          <w:noProof/>
        </w:rPr>
      </w:pPr>
      <w:r w:rsidRPr="00801E53">
        <w:t>(6)</w:t>
      </w:r>
      <w:r w:rsidRPr="00801E53">
        <w:tab/>
        <w:t>Valdyba pagal galiojančią tvarką gali uždrausti tam tikrus paskirstymo atvejus, kai įstaiga arba subjektas neįvykdo jungtinio rezervo reikalavimo, kai jis vertinamas kartu su minimaliu nuosavų lėšų ir tinkamų įsipareigojimų reikalavimu (MREL). Tačiau, siekiant užtikrinti teisinį tikrumą ir derėjimą su esamomis Valdybos priimtų sprendimų įgyvendinimo procedūromis, būtina aiškiau apibrėžti institucijų, dalyvaujančių paskirstymo atvejų uždraudimo procese, vaidmenis. Todėl tikslinga nustatyti, kad Valdyba turėtų nurodyti nacionalinei pertvarkymo institucijai uždrausti tokius paskirstymo atvejus, o ši turėtų įgyvendinti Valdybos sprendimą. Be to, tam tikrais atvejais gali būti reikalaujama, kad įstaiga arba subjektas laikytųsi MREL kitu pagrindu nei pagrindas, kuriuo remiantis ta įstaiga ar subjektas privalo laikytis jungtinio rezervo reikalavimo. Esant tokiai padėčiai kyla neaiškumų dėl sąlygų, kuriomis Valdyba gali naudotis įgaliojimais uždrausti paskirstymo atvejus ir apskaičiuoti didžiausią galimą paskirstyti sumą, susijusią su MREL. Todėl turėtų būti nustatyta, kad tais atvejais Valdyba turėtų nurodyti nacionalinėms pertvarkymo institucijoms uždrausti tam tikrus paskirstymo atvejus, remdamasi jungtinio rezervo reikalavimo nustatymu pagal Komisijos deleguotąjį reglamentą (ES) 2021/1118</w:t>
      </w:r>
      <w:r w:rsidRPr="00801E53">
        <w:rPr>
          <w:rStyle w:val="FootnoteReference"/>
          <w:noProof/>
        </w:rPr>
        <w:footnoteReference w:id="9"/>
      </w:r>
      <w:r w:rsidRPr="00801E53">
        <w:t>. Siekiant užtikrinti skaidrumą ir teisinį tikrumą, Valdyba turėtų pranešti apie nustatytą jungtinio rezervo reikalavimą įstaigai arba subjektui, o šie tada turėtų viešai atskleisti tą nustatytą jungtinio rezervo reikalavimą;</w:t>
      </w:r>
    </w:p>
    <w:p w14:paraId="66BDEB0D" w14:textId="77777777" w:rsidR="00991CCF" w:rsidRPr="00801E53" w:rsidRDefault="00991CCF" w:rsidP="00F54EE1">
      <w:pPr>
        <w:pStyle w:val="ManualConsidrant"/>
        <w:spacing w:line="360" w:lineRule="auto"/>
        <w:ind w:left="851" w:hanging="851"/>
        <w:jc w:val="left"/>
        <w:rPr>
          <w:noProof/>
        </w:rPr>
      </w:pPr>
      <w:r w:rsidRPr="00801E53">
        <w:t>(7)</w:t>
      </w:r>
      <w:r w:rsidRPr="00801E53">
        <w:tab/>
        <w:t xml:space="preserve">Direktyvoje 2014/59/ES ir Reglamente (ES) Nr. 575/2013 nustatyti įgaliojimai, kuriais gali naudotis pertvarkymo institucijos; kai kurie iš jų nėra įtraukti į Reglamentą (ES) Nr. 806/2014. Bendro pertvarkymo mechanizmo atveju tai gali sukelti netikrumą dėl to, kas turėtų naudotis šiais įgaliojimais ir kokiomis sąlygomis </w:t>
      </w:r>
      <w:r w:rsidRPr="00801E53">
        <w:lastRenderedPageBreak/>
        <w:t>jais turėtų būti naudojamasi. Todėl būtina nurodyti, kaip nacionalinės pertvarkymo institucijos tam tikrais įgaliojimais, nustatytais tik Direktyvoje 2014/59/ES, turėtų naudotis subjektų ir grupių, už kuriuos tiesiogiai atsakinga Valdyba, atžvilgiu. Tokiais atvejais Valdyba turėtų galėti, kai mano, kad tai būtina, nurodyti nacionalinėms pertvarkymo institucijoms naudotis tais įgaliojimais. Visų pirma Valdyba turėtų galėti nurodyti nacionalinėms pertvarkymo institucijoms reikalauti, kad įstaiga ar subjektas registruotų išsamius finansinių sutarčių, kurių šalis yra įstaiga ar subjektas, duomenis arba naudotis įgaliojimais sustabdyti kai kurių finansinių įsipareigojimų vykdymą pagal Direktyvos 2014/59/ES 33a straipsnį. Tačiau, atsižvelgiant į tai, kad dėl Europos Parlamento ir Tarybos reglamente (ES) Nr. 575/2013</w:t>
      </w:r>
      <w:r w:rsidRPr="00801E53">
        <w:rPr>
          <w:rStyle w:val="FootnoteReference"/>
          <w:noProof/>
        </w:rPr>
        <w:footnoteReference w:id="10"/>
      </w:r>
      <w:r w:rsidRPr="00801E53">
        <w:t>, kuris taip pat taikomas įstaigoms, subjektams ir įsipareigojimams, kuriems taikomas MREL, nustatytų leidimų sumažinti tinkamų įsipareigojimų priemones nereikia taikyti nacionalinės teisės aktų, Valdyba turėtų turėti galimybę suteikti tuos leidimus įstaigoms ar subjektams tiesiogiai, neturėdama nurodyti nacionalinėms pertvarkymo institucijoms pasinaudoti tais įgaliojimais;</w:t>
      </w:r>
    </w:p>
    <w:p w14:paraId="1EEF378D" w14:textId="77777777" w:rsidR="00991CCF" w:rsidRPr="00801E53" w:rsidRDefault="00991CCF" w:rsidP="00F54EE1">
      <w:pPr>
        <w:pStyle w:val="ManualConsidrant"/>
        <w:spacing w:line="360" w:lineRule="auto"/>
        <w:ind w:left="851" w:hanging="851"/>
        <w:jc w:val="left"/>
        <w:rPr>
          <w:noProof/>
        </w:rPr>
      </w:pPr>
      <w:r w:rsidRPr="00801E53">
        <w:t>(8)</w:t>
      </w:r>
      <w:r w:rsidRPr="00801E53">
        <w:tab/>
        <w:t>Europos Parlamento ir Tarybos reglamentu (ES) 2019/876</w:t>
      </w:r>
      <w:r w:rsidRPr="00801E53">
        <w:rPr>
          <w:rStyle w:val="FootnoteReference"/>
          <w:noProof/>
        </w:rPr>
        <w:footnoteReference w:id="11"/>
      </w:r>
      <w:r w:rsidRPr="00801E53">
        <w:t>, Europos Parlamento ir Tarybos reglamentu (ES) 2019/877</w:t>
      </w:r>
      <w:r w:rsidRPr="00801E53">
        <w:rPr>
          <w:rStyle w:val="FootnoteReference"/>
          <w:noProof/>
        </w:rPr>
        <w:footnoteReference w:id="12"/>
      </w:r>
      <w:r w:rsidRPr="00801E53">
        <w:t xml:space="preserve"> ir Europos Parlamento ir Tarybos direktyva (ES) 2019/879</w:t>
      </w:r>
      <w:r w:rsidRPr="00801E53">
        <w:rPr>
          <w:rStyle w:val="FootnoteReference"/>
          <w:noProof/>
        </w:rPr>
        <w:footnoteReference w:id="13"/>
      </w:r>
      <w:r w:rsidRPr="00801E53">
        <w:t xml:space="preserve"> Sąjungos teisėje įgyvendintas 2015 m. lapkričio 9 d. Finansinio stabilumo tarybos paskelbtas tarptautinis Bendro nuostolių padengimo pajėgumo (TLAC) sąlygų dokumentas (toliau – TLAC standartas), skirtas pasaulinės sisteminės svarbos bankams, ES teisės aktuose vadinamiems pasaulinės sisteminės svarbos </w:t>
      </w:r>
      <w:r w:rsidRPr="00801E53">
        <w:lastRenderedPageBreak/>
        <w:t xml:space="preserve">įstaigomis (G-SII). Reglamentu (ES) 2019/877 ir Direktyva (ES) 2019/879 taip pat iš dalies pakeistas Direktyvoje 2014/59/ES ir Reglamente (ES) Nr. 806/2014 nustatytas MREL. Būtina suderinti Reglamento (ES) Nr. 806/2014 nuostatas dėl MREL su TLAC standarto įgyvendinimu G-SII atžvilgiu, kiek tai susiję su tam tikrais įsipareigojimais, kurie galėtų būti naudojami MREL daliai, kuri turėtų būti įvykdyta nuosavomis lėšomis ir kitais subordinuotaisiais įsipareigojimais, įvykdyti. </w:t>
      </w:r>
      <w:bookmarkStart w:id="8" w:name="_Int_kwEOLBJ7"/>
      <w:r w:rsidRPr="00801E53">
        <w:t>Visų pirma,</w:t>
      </w:r>
      <w:bookmarkEnd w:id="8"/>
      <w:r w:rsidRPr="00801E53">
        <w:t xml:space="preserve"> įsipareigojimai, kurie yra tokio pat prioriteto (</w:t>
      </w:r>
      <w:r w:rsidRPr="00801E53">
        <w:rPr>
          <w:i/>
          <w:iCs/>
        </w:rPr>
        <w:t>pari passu</w:t>
      </w:r>
      <w:r w:rsidRPr="00801E53">
        <w:t xml:space="preserve">) kaip tam tikri neįtraukti įsipareigojimai, turėtų būti įtraukti į pertvarkytinų subjektų nuosavas lėšas ir subordinuotąsias tinkamas priemones, kai tų neįtrauktų įsipareigojimų suma pertvarkytino subjekto balanse neviršija 5 proc. pertvarkytino subjekto nuosavų lėšų ir tinkamų įsipareigojimų sumos ir dėl tokio įtraukimo nekyla jokios rizikos, susijusios su principo, kad nė vieno kreditoriaus padėtis nėra blogesnė, taikymu; </w:t>
      </w:r>
    </w:p>
    <w:p w14:paraId="5A32F04A" w14:textId="77777777" w:rsidR="00991CCF" w:rsidRPr="00801E53" w:rsidRDefault="00991CCF" w:rsidP="00F54EE1">
      <w:pPr>
        <w:pStyle w:val="ManualConsidrant"/>
        <w:spacing w:line="360" w:lineRule="auto"/>
        <w:ind w:left="851" w:hanging="851"/>
        <w:jc w:val="left"/>
        <w:rPr>
          <w:noProof/>
        </w:rPr>
      </w:pPr>
      <w:r w:rsidRPr="00801E53">
        <w:t>(9)</w:t>
      </w:r>
      <w:r w:rsidRPr="00801E53">
        <w:tab/>
        <w:t>MREL nustatymo taisyklėse daugiausia dėmesio skiriama tinkamo MREL lygio nustatymui, darant prielaidą, kad pasirinkta pertvarkymo strategija būtų gelbėjimo privačiomis lėšomis priemonės taikymas. Tačiau pagal Reglamentą (ES) Nr. 806/2014 Valdybai leidžiama naudoti kitas pertvarkymo priemones, t. y. tas, kurias taikant pertvarkomos įstaigos verslas perduodamas privačiam pirkėjui arba laikinai įstaigai. Todėl reikėtų patikslinti, kad tuo atveju, kai pertvarkymo plane numatoma naudoti verslo pardavimo priemonę arba laikinos įstaigos sukūrimo priemonę</w:t>
      </w:r>
      <w:r w:rsidRPr="00801E53">
        <w:rPr>
          <w:b/>
          <w:bCs/>
          <w:i/>
          <w:iCs/>
        </w:rPr>
        <w:t>, atskirai arba kartu su kitomis pertvarkymo priemonėmis,</w:t>
      </w:r>
      <w:r w:rsidRPr="00801E53">
        <w:t xml:space="preserve"> Valdyba turėtų nustatyti atitinkamam pertvarkytinam subjektui taikomo MREL lygį remdamasi tų pertvarkymo priemonių ypatumais ir skirtingais nuostolių padengimo ir rekapitalizavimo poreikiais, susijusiais su tomis priemonėmis;</w:t>
      </w:r>
    </w:p>
    <w:p w14:paraId="6F393F71" w14:textId="77777777" w:rsidR="00991CCF" w:rsidRPr="00801E53" w:rsidRDefault="00991CCF" w:rsidP="00F54EE1">
      <w:pPr>
        <w:pStyle w:val="ManualConsidrant"/>
        <w:spacing w:line="360" w:lineRule="auto"/>
        <w:ind w:left="851" w:hanging="851"/>
        <w:jc w:val="left"/>
        <w:rPr>
          <w:noProof/>
        </w:rPr>
      </w:pPr>
      <w:r w:rsidRPr="00801E53">
        <w:t>(10)</w:t>
      </w:r>
      <w:r w:rsidRPr="00801E53">
        <w:tab/>
        <w:t xml:space="preserve">pertvarkytinų subjektų MREL lygis yra nuostolių, tikėtinų vykdant pertvarkymą, sumos ir rekapitalizavimo sumos suma, kurią turint pertvarkytinam subjektui sudaromos sąlygos toliau laikytis veiklos leidimo sąlygų ir vykdyti veiklą tinkamą laikotarpį. Tam tikros pasirinktos pertvarkymo strategijos apima turto, teisių ir įsipareigojimų perdavimą gavėjui▌, visų pirma verslo pardavimo priemonę. Tokiais atvejais rekapitalizavimo komponento tikslai gali būti taikomi kitokiu mastu negu veikiančio banko gelbėjimo privačiomis lėšomis strategijos atveju, nes Valdyba neprivalės užtikrinti, kad pertvarkytinas subjektas atlikus pertvarkymo veiksmus vėl laikytųsi nuosavų lėšų reikalavimų. Vis dėlto numatoma, kad tokiais atvejais nuostoliai viršys pertvarkytino subjekto nuosavų lėšų reikalavimus. Todėl tikslinga </w:t>
      </w:r>
      <w:r w:rsidRPr="00801E53">
        <w:lastRenderedPageBreak/>
        <w:t>nustatyti, kad tų pertvarkytinų subjektų MREL lygis ir toliau apimtų rekapitalizavimo sumą, kuri koreguojama proporcingai pertvarkymo strategijai;</w:t>
      </w:r>
    </w:p>
    <w:p w14:paraId="0243B5DC" w14:textId="77777777" w:rsidR="00991CCF" w:rsidRPr="00801E53" w:rsidRDefault="00991CCF" w:rsidP="00F54EE1">
      <w:pPr>
        <w:pStyle w:val="ManualConsidrant"/>
        <w:spacing w:line="360" w:lineRule="auto"/>
        <w:ind w:left="851" w:hanging="851"/>
        <w:jc w:val="left"/>
        <w:rPr>
          <w:b/>
          <w:i/>
          <w:noProof/>
        </w:rPr>
      </w:pPr>
      <w:bookmarkStart w:id="9" w:name="_Hlk131517054"/>
      <w:r w:rsidRPr="00801E53">
        <w:t>(11)</w:t>
      </w:r>
      <w:r w:rsidRPr="00801E53">
        <w:tab/>
        <w:t xml:space="preserve">kai pertvarkymo strategijoje numatyta naudoti kitas pertvarkymo priemones nei </w:t>
      </w:r>
      <w:r w:rsidRPr="00801E53">
        <w:rPr>
          <w:b/>
          <w:bCs/>
          <w:i/>
          <w:iCs/>
        </w:rPr>
        <w:t xml:space="preserve">išimtinai </w:t>
      </w:r>
      <w:r w:rsidRPr="00801E53">
        <w:t xml:space="preserve">gelbėjimas privačiomis lėšomis, atitinkamo subjekto rekapitalizavimo poreikiai po pertvarkymo paprastai bus mažesni nei veikiančio banko gelbėjimo privačiomis lėšomis atveju. Tokiu atveju vertinant rekapitalizavimo reikalavimą MREL kalibravimas turėtų atspindėti tą aspektą. </w:t>
      </w:r>
      <w:bookmarkEnd w:id="9"/>
      <w:r w:rsidRPr="00801E53">
        <w:t xml:space="preserve">Todėl koreguodama pertvarkytiniems subjektams, kurių pertvarkymo plane numatyta verslo pardavimo priemonė arba laikinos įstaigos sukūrimo priemonė▌, </w:t>
      </w:r>
      <w:r w:rsidRPr="00801E53">
        <w:rPr>
          <w:b/>
          <w:bCs/>
          <w:i/>
          <w:iCs/>
        </w:rPr>
        <w:t xml:space="preserve">neatsižvelgiant į tai, ar ta priemonė taikoma atskirai, ar kartu su kitomis pertvarkymo priemonėmis, </w:t>
      </w:r>
      <w:r w:rsidRPr="00801E53">
        <w:t xml:space="preserve">taikomo MREL lygį Valdyba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indėlių garantijų sistemos lėšų panaudojimo pertvarkymui turi nuspręsti kiekvienu konkrečiu atveju ir kadangi tokio sprendimo negalima užtikrintai priimti </w:t>
      </w:r>
      <w:r w:rsidRPr="00801E53">
        <w:rPr>
          <w:i/>
          <w:iCs/>
        </w:rPr>
        <w:t>ex ante</w:t>
      </w:r>
      <w:r w:rsidRPr="00801E53">
        <w:t xml:space="preserve">, kalibruodama MREL lygį Valdyba neturėtų atsižvelgti į galimą indėlių garantijų sistemos įnašą pertvarkymo atveju. </w:t>
      </w:r>
      <w:r w:rsidRPr="00801E53">
        <w:rPr>
          <w:b/>
          <w:i/>
        </w:rPr>
        <w:t>Taikant tą metodą taip pat sumažinama neatsakingo elgesio rizikos tikimybė, nes užtikrinama, kad subjektai iš anksto nedarys prielaidos, jog atitinkamos indėlių garantijų sistemos lėšos bus naudojamos 8 proc. visų įsipareigojimų ir nuosavų lėšų tikslui pasiekti;</w:t>
      </w:r>
    </w:p>
    <w:p w14:paraId="7AA46A4C" w14:textId="77777777" w:rsidR="00991CCF" w:rsidRPr="00801E53" w:rsidRDefault="00991CCF" w:rsidP="00F54EE1">
      <w:pPr>
        <w:pStyle w:val="ManualConsidrant"/>
        <w:spacing w:line="360" w:lineRule="auto"/>
        <w:ind w:left="851" w:hanging="851"/>
        <w:jc w:val="left"/>
        <w:rPr>
          <w:noProof/>
        </w:rPr>
      </w:pPr>
      <w:r w:rsidRPr="00801E53">
        <w:rPr>
          <w:rFonts w:ascii="Arial" w:hAnsi="Arial"/>
        </w:rPr>
        <w:t>▌</w:t>
      </w:r>
      <w:r w:rsidRPr="00801E53">
        <w:t xml:space="preserve"> </w:t>
      </w:r>
    </w:p>
    <w:p w14:paraId="108EDA5A" w14:textId="77777777" w:rsidR="00991CCF" w:rsidRPr="00801E53" w:rsidRDefault="00991CCF" w:rsidP="00F54EE1">
      <w:pPr>
        <w:pStyle w:val="ManualConsidrant"/>
        <w:spacing w:line="360" w:lineRule="auto"/>
        <w:ind w:left="851" w:hanging="851"/>
        <w:jc w:val="left"/>
        <w:rPr>
          <w:noProof/>
        </w:rPr>
      </w:pPr>
      <w:r w:rsidRPr="00801E53">
        <w:t>(13)</w:t>
      </w:r>
      <w:r w:rsidRPr="00801E53">
        <w:tab/>
        <w:t>pagal Tarybos reglamento (ES) Nr. 1024/2013</w:t>
      </w:r>
      <w:r w:rsidRPr="00801E53">
        <w:rPr>
          <w:rStyle w:val="FootnoteReference"/>
          <w:noProof/>
        </w:rPr>
        <w:footnoteReference w:id="14"/>
      </w:r>
      <w:r w:rsidRPr="00801E53">
        <w:t xml:space="preserve"> 4 straipsnį ECB turi kompetenciją vykdyti priežiūros uždavinius, susijusius su ankstyvąja intervencija. Būtina sumažinti riziką, kylančią dėl Direktyvoje 2014/59/ES nustatytų ankstyvosios intervencijos priemonių perkėlimo į nacionalinę teisę skirtumų, ir sudaryti palankesnes sąlygas ECB veiksmingai ir nuosekliai taikyti savo įgaliojimus imtis ankstyvosios intervencijos priemonių.</w:t>
      </w:r>
      <w:r w:rsidRPr="00801E53">
        <w:rPr>
          <w:i/>
        </w:rPr>
        <w:t xml:space="preserve"> </w:t>
      </w:r>
      <w:r w:rsidRPr="00801E53">
        <w:t xml:space="preserve">Tos ankstyvosios intervencijos priemonės sukurtos tam, kad kompetentingos institucijos galėtų pagerinti pablogėjusią įstaigos ar subjekto </w:t>
      </w:r>
      <w:r w:rsidRPr="00801E53">
        <w:lastRenderedPageBreak/>
        <w:t>finansinę ir ekonominę būklę ir kiek įmanoma sumažinti galimo pertvarkymo riziką ir poveikį. Tačiau dėl to, kad trūksta tikrumo dėl tų ankstyvosios intervencijos priemonių taikymo priežasčių ir dėl to, kad jos iš dalies sutampa su priežiūros priemonėmis, ankstyvosios intervencijos priemonės taikomos retai. Todėl Direktyvos 2014/59/ES nuostatos dėl ankstyvosios intervencijos priemonių turėtų būti atspindėtos Reglamente (ES) Nr. 806/2014, taip užtikrinant, kad ECB turėtų vieną tiesiogiai taikomą teisinę priemonę, o tų ankstyvosios intervencijos priemonių taikymo sąlygos turėtų būti supaprastintos ir patikslintos. Siekiant išsklaidyti netikrumą dėl valdymo organo nušalinimo ir laikinųjų administratorių paskyrimo sąlygų ir laiko, tos priemonės turėtų būti aiškiai nurodytos kaip ankstyvosios intervencijos priemonės, o jų taikymui turėtų būti taikomi tie patys priežastiniai veiksniai. Taip pat turėtų būti reikalaujama, kad ECB konkrečiai padėčiai ištaisyti rinktųsi tinkamas priemones, laikydamasis proporcingumo principo. Kad ECB galėtų atsižvelgti į reputacijos riziką arba riziką, susijusią su pinigų plovimu arba informacinėmis ir ryšių technologijomis, jis turėtų įvertinti ankstyvosios intervencijos priemonių taikymo sąlygas remdamasis ne tik kiekybiniais rodikliais, be kita ko, kapitalo ar likvidumo reikalavimais, sverto lygiu, neveiksniomis paskolomis ar pozicijų koncentracija, bet ir kokybiniais priežastiniais veiksniais;</w:t>
      </w:r>
    </w:p>
    <w:p w14:paraId="535B7919" w14:textId="77777777" w:rsidR="00991CCF" w:rsidRPr="00801E53" w:rsidRDefault="00991CCF" w:rsidP="00F54EE1">
      <w:pPr>
        <w:pStyle w:val="ManualConsidrant"/>
        <w:spacing w:line="360" w:lineRule="auto"/>
        <w:ind w:left="851" w:hanging="851"/>
        <w:jc w:val="left"/>
        <w:rPr>
          <w:noProof/>
        </w:rPr>
      </w:pPr>
      <w:r w:rsidRPr="00801E53">
        <w:t>(14)</w:t>
      </w:r>
      <w:r w:rsidRPr="00801E53">
        <w:tab/>
        <w:t xml:space="preserve">būtina užtikrinti, kad Valdyba galėtų pasirengti galimam įstaigos ar subjekto pertvarkymui. Todėl ECB arba atitinkama nacionalinė kompetentinga institucija turėtų pakankamai anksti informuoti Valdybą apie įstaigos ar subjekto finansinės būklės pablogėjimą, o Valdyba turėtų turėti būtinus įgaliojimus parengiamosioms priemonėms įgyvendinti. Svarbu tai, kad tam, kad Valdyba galėtų kuo greičiau reaguoti į įstaigos ar subjekto būklės pablogėjimą, ankstesnis ankstyvosios intervencijos priemonių taikymas neturėtų būti sąlyga, kad Valdyba galėtų nustatyti įstaigos ar subjekto pardavimo tvarką arba prašyti informacijos, kad galėtų atnaujinti pertvarkymo planą ir parengti vertinimą. Siekiant užtikrinti nuoseklią, koordinuotą, veiksmingą ir savalaikę reakciją į įstaigos ar subjekto finansinės būklės pablogėjimą ir tinkamai pasirengti galimam pertvarkymui, būtina stiprinti ECB, nacionalinių kompetentingų institucijų ir Valdybos sąveiką ir jų veiksmų koordinavimą. Kai tik įstaiga arba subjektas įvykdo ankstyvosios intervencijos priemonių taikymo sąlygas, ECB, nacionalinės kompetentingos institucijos ir Valdyba turėtų aktyviau keistis </w:t>
      </w:r>
      <w:r w:rsidRPr="00801E53">
        <w:lastRenderedPageBreak/>
        <w:t>informacija, įskaitant preliminarią informaciją, ir drauge stebėti įstaigos arba subjekto finansinę būklę;</w:t>
      </w:r>
    </w:p>
    <w:p w14:paraId="77419C14" w14:textId="77777777" w:rsidR="00991CCF" w:rsidRPr="00801E53" w:rsidRDefault="00991CCF" w:rsidP="00F54EE1">
      <w:pPr>
        <w:pStyle w:val="ManualConsidrant"/>
        <w:spacing w:line="360" w:lineRule="auto"/>
        <w:ind w:left="851" w:hanging="851"/>
        <w:jc w:val="left"/>
      </w:pPr>
      <w:r w:rsidRPr="00801E53">
        <w:rPr>
          <w:b/>
          <w:i/>
        </w:rPr>
        <w:t>(14a)</w:t>
      </w:r>
      <w:r w:rsidRPr="00801E53">
        <w:rPr>
          <w:b/>
          <w:i/>
        </w:rPr>
        <w:tab/>
        <w:t>kai Valdyba prašo informacijos, kuri yra būtina pertvarkymo planams atnaujinti, galimam subjektui pertvarkyti arba vertinimui atlikti, ECB arba atitinkamos nacionalinės kompetentingos institucijos turėtų Valdybai pateikti visą jų turimą informaciją. Jei ECB arba atitinkamos nacionalinės kompetentingos institucijos aktualios informacijos dar neturi, Valdyba ir ECB arba atitinkamos nacionalinės kompetentingos institucijos turėtų bendradarbiauti ir koordinuoti veiksmus, kad gautų informaciją, kuri, Valdybos nuomone, yra būtina. Vykdydamos tokį bendradarbiavimą nacionalinės kompetentingos institucijos turėtų surinkti reikiamą informaciją, deramai atsižvelgdamos į proporcingumo principą;</w:t>
      </w:r>
    </w:p>
    <w:p w14:paraId="2B0DAFF7" w14:textId="77777777" w:rsidR="00991CCF" w:rsidRPr="00801E53" w:rsidRDefault="00991CCF" w:rsidP="00F54EE1">
      <w:pPr>
        <w:pStyle w:val="ManualConsidrant"/>
        <w:spacing w:line="360" w:lineRule="auto"/>
        <w:ind w:left="851" w:hanging="851"/>
        <w:jc w:val="left"/>
        <w:rPr>
          <w:noProof/>
        </w:rPr>
      </w:pPr>
      <w:r w:rsidRPr="00801E53">
        <w:t>(15)</w:t>
      </w:r>
      <w:r w:rsidRPr="00801E53">
        <w:tab/>
        <w:t xml:space="preserve">būtina užtikrinti, kad Valdyba ir ECB arba atitinkama nacionalinė kompetentinga institucija laiku imtųsi veiksmų ir kuo anksčiau pradėtų juos koordinuoti mažiau svarbių tarpvalstybinių grupių atžvilgiu, t. y. kai įstaigai ar subjektui vis dar galima taikyti veiklos tęstinumo prielaidą, tačiau esama didelės rizikos, kad įstaiga arba subjektas gali žlugti. Todėl ECB arba atitinkama nacionalinė kompetentinga institucija turėtų kuo anksčiau pranešti Valdybai apie tokią riziką. Tame pranešime turėtų būti nurodytos ECB arba atitinkamos nacionalinės kompetentingos institucijos vertinimo priežastys ir pateikiama alternatyvių privačiojo sektoriaus priemonių, priežiūros veiksmų arba ankstyvosios intervencijos priemonių, kuriomis per pagrįstą laikotarpį galima užkirsti kelią įstaigos ar subjekto žlugimui, apžvalga. Toks išankstinis pranešimas neturėtų daryti poveikio procedūroms, pagal kurias nustatoma, ar tenkinamos pertvarkymo sąlygos. </w:t>
      </w:r>
      <w:bookmarkStart w:id="10" w:name="_Hlk129687816"/>
      <w:r w:rsidRPr="00801E53">
        <w:t>ECB arba atitinkamos nacionalinės kompetentingos institucijos išankstinis pranešimas Valdybai apie didelę riziką, kad įstaiga arba subjektas žlunga arba galėtų žlugti, neturėtų būti sąlyga tam, kad vėliau būtų galima nustatyti, kad įstaiga arba subjektas iš tikrųjų žlunga arba galėtų žlugti.</w:t>
      </w:r>
      <w:bookmarkEnd w:id="10"/>
      <w:r w:rsidRPr="00801E53">
        <w:t xml:space="preserve"> Be to, jei vėlesniame etape nustatoma, kad įstaiga arba subjektas žlunga arba galėtų žlugti ir nėra alternatyvių sprendimų, kuriais per pagrįstą laikotarpį būtų galima užkirsti kelią tokiam žlugimui, Valdyba turi priimti sprendimą, ar imtis pertvarkymo veiksmų. Tokiu atveju laiku priimtas sprendimas įstaigai ar subjektui taikyti pertvarkymo veiksmus gali būti labai svarbus sėkmingam pertvarkymo strategijos įgyvendinimui, visų pirma dėl to, kad ankstesnė intervencija į įstaigą ar subjektą gali padėti užtikrinti pakankamą nuostolių padengimo pajėgumo ir likvidumo lygį, kad </w:t>
      </w:r>
      <w:r w:rsidRPr="00801E53">
        <w:lastRenderedPageBreak/>
        <w:t xml:space="preserve">būtų galima įgyvendinti tą strategiją. Todėl tikslinga sudaryti sąlygas Valdybai, glaudžiai bendradarbiaujant su ECB arba atitinkama nacionaline kompetentinga institucija, įvertinti, koks laikotarpis yra pagrįstas alternatyvioms priemonėms įgyvendinti, kad būtų išvengta įstaigos ar subjekto žlugimo. </w:t>
      </w:r>
      <w:bookmarkStart w:id="11" w:name="_Hlk129687741"/>
      <w:r w:rsidRPr="00801E53">
        <w:rPr>
          <w:b/>
          <w:i/>
        </w:rPr>
        <w:t xml:space="preserve">Atliekant tą vertinimą taip pat reikėtų atsižvelgti į poreikį išsaugoti pertvarkymo institucijos ir atitinkamo subjekto gebėjimą veiksmingai įgyvendinti pertvarkymo strategiją, kai to galiausiai prireikia, tačiau tai neturėtų trukdyti imtis alternatyvių priemonių. Visų pirma, numatomas alternatyvių priemonių įgyvendinimo laikotarpis turėtų būti toks, kad jis nekeltų pavojaus galimo pertvarkymo strategijos įgyvendinimo veiksmingumui. </w:t>
      </w:r>
      <w:r w:rsidRPr="00801E53">
        <w:t>Siekiant užtikrinti, kad rezultatų būtų pasiekta laiku ir kad Valdyba galėtų tinkamai pasirengti galimam įstaigos ar subjekto pertvarkymui, Valdyba ir ECB arba atitinkama nacionalinė kompetentinga institucija turėtų reguliariai rengti posėdžius, o Valdyba turėtų nuspręsti dėl tokių posėdžių dažnumo atsižvelgdama į konkretaus atvejo aplinkybes;</w:t>
      </w:r>
      <w:bookmarkEnd w:id="11"/>
    </w:p>
    <w:p w14:paraId="47246495" w14:textId="77777777" w:rsidR="00991CCF" w:rsidRPr="00801E53" w:rsidRDefault="00991CCF" w:rsidP="00F54EE1">
      <w:pPr>
        <w:pStyle w:val="ManualConsidrant"/>
        <w:spacing w:line="360" w:lineRule="auto"/>
        <w:ind w:left="851" w:hanging="851"/>
        <w:jc w:val="left"/>
        <w:rPr>
          <w:noProof/>
        </w:rPr>
      </w:pPr>
      <w:r w:rsidRPr="00801E53">
        <w:t>(16)</w:t>
      </w:r>
      <w:r w:rsidRPr="00801E53">
        <w:tab/>
        <w:t>siekiant apimti esminius prudencinių reikalavimų pažeidimus, būtina išsamiau apibrėžti sąlygas, pagal kurias nustatoma, kad patronuojančiosios įmonės, įskaitant kontroliuojančiąsias bendroves, žlunga arba galėtų žlugti. Patronuojančiosios įmonės padarytas tų reikalavimų pažeidimas turėtų būti laikomas reikšmingu, kai tokio pažeidimo rūšis ir mastas yra panašūs į pažeidimą, kurį padarius kredito įstaigai kompetentinga institucija panaikintų veiklos leidimą pagal Direktyvos 2013/36/ES 18 straipsnį;</w:t>
      </w:r>
    </w:p>
    <w:p w14:paraId="5A337767" w14:textId="77777777" w:rsidR="00991CCF" w:rsidRPr="00801E53" w:rsidRDefault="00991CCF" w:rsidP="00F54EE1">
      <w:pPr>
        <w:pStyle w:val="ManualConsidrant"/>
        <w:spacing w:line="360" w:lineRule="auto"/>
        <w:ind w:left="851" w:hanging="851"/>
        <w:jc w:val="left"/>
        <w:rPr>
          <w:b/>
          <w:i/>
          <w:noProof/>
        </w:rPr>
      </w:pPr>
      <w:r w:rsidRPr="00801E53">
        <w:t>(17)</w:t>
      </w:r>
      <w:r w:rsidRPr="00801E53">
        <w:tab/>
        <w:t xml:space="preserve">pertvarkymo sistema turėtų būti taikoma potencialiai bet kuriai </w:t>
      </w:r>
      <w:r w:rsidRPr="00801E53">
        <w:rPr>
          <w:b/>
          <w:bCs/>
          <w:i/>
          <w:iCs/>
        </w:rPr>
        <w:t>teigiamą viešojo intereso vertinimą turinčiai</w:t>
      </w:r>
      <w:r w:rsidRPr="00801E53">
        <w:t xml:space="preserve"> įstaigai ar subjektui, neatsižvelgiant į jų dydį ir verslo modelį. Siekiant užtikrinti tokį rezultatą, reikėtų nustatyti kriterijus, pagal kuriuos žlungančiai įstaigai arba subjektui būtų taikomas viešojo intereso vertinimas. </w:t>
      </w:r>
      <w:r w:rsidRPr="00801E53">
        <w:rPr>
          <w:b/>
          <w:bCs/>
          <w:i/>
          <w:iCs/>
        </w:rPr>
        <w:t>Šiuo atveju būtina paaiškinti, kad konkrečiomis aplinkybėmis tam tikros įstaigos ar subjekto funkcijos gali būti laikomos ypatingos svarbos funkcijomis, jei jų nutraukimas darytų poveikį finansiniam stabilumui arba ypatingos svarbos paslaugoms regioniniu lygmeniu, visų pirma tais atvejais, kai ypatingos svarbos funkcijų pakeičiamumą lemia atitinkama geografinė rinka;</w:t>
      </w:r>
    </w:p>
    <w:p w14:paraId="03788B01" w14:textId="77777777" w:rsidR="00991CCF" w:rsidRPr="00801E53" w:rsidRDefault="00991CCF" w:rsidP="00F54EE1">
      <w:pPr>
        <w:pStyle w:val="ManualConsidrant"/>
        <w:spacing w:line="360" w:lineRule="auto"/>
        <w:ind w:left="851" w:hanging="851"/>
        <w:jc w:val="left"/>
        <w:rPr>
          <w:noProof/>
        </w:rPr>
      </w:pPr>
      <w:r w:rsidRPr="00801E53">
        <w:t>(18)</w:t>
      </w:r>
      <w:r w:rsidRPr="00801E53">
        <w:tab/>
        <w:t xml:space="preserve">vertinant, ar įstaigos arba subjekto pertvarkymas atitinka viešąjį interesą, turėtų būti atsižvelgiama į tai, kad indėlininkai yra geriau apsaugoti, kai indėlių garantijų sistemos lėšos naudojamos veiksmingiau ir kuo labiau sumažinama galimybė tų lėšų </w:t>
      </w:r>
      <w:r w:rsidRPr="00801E53">
        <w:lastRenderedPageBreak/>
        <w:t>netekti. Todėl, atliekant viešojo intereso vertinimą, turėtų būti laikoma, kad pertvarkymo tikslas, t. y. apsaugoti indėlininkus, yra geriau pasiekiamas pertvarkymo atveju, jei pasirinkus nemokumą indėlių garantijų sistema patirtų didesnių išlaidų;</w:t>
      </w:r>
    </w:p>
    <w:p w14:paraId="42795E02" w14:textId="77777777" w:rsidR="00991CCF" w:rsidRPr="00801E53" w:rsidRDefault="00991CCF" w:rsidP="00F54EE1">
      <w:pPr>
        <w:pStyle w:val="ManualConsidrant"/>
        <w:spacing w:line="360" w:lineRule="auto"/>
        <w:ind w:left="851" w:hanging="851"/>
        <w:jc w:val="left"/>
        <w:rPr>
          <w:noProof/>
        </w:rPr>
      </w:pPr>
      <w:r w:rsidRPr="00801E53">
        <w:t>(19)</w:t>
      </w:r>
      <w:r w:rsidRPr="00801E53">
        <w:tab/>
        <w:t>vertinant, ar įstaigos arba subjekto pertvarkymas atitinka viešąjį interesą, taip pat turėtų būti kuo labiau atsižvelgiama į skirtumą tarp finansavimo, teikiamo taikant sektoriaus finansuojamas apsaugos priemones (pertvarkymo finansavimo struktūras arba indėlių garantijų sistemas), ir finansavimo, kurį valstybės narės teikia iš mokesčių mokėtojų pinigų. Valstybių narių teikiamam finansavimui būdinga didesnė neatsakingo elgesio rizika ir jo atveju rinkos drausmės paskatos yra mažesnės</w:t>
      </w:r>
      <w:r w:rsidRPr="00801E53">
        <w:rPr>
          <w:b/>
          <w:bCs/>
          <w:i/>
          <w:iCs/>
        </w:rPr>
        <w:t>, ir į ją turėtų būti atsižvelgiama tik ypatingomis aplinkybėmis</w:t>
      </w:r>
      <w:r w:rsidRPr="00801E53">
        <w:t>. Todėl, vertindama tikslą kuo labiau sumažinti priklausomybę nuo nepaprastosios viešosios finansinės paramos, Vadyba turėtų pirmenybę teikti finansavimui naudojant pertvarkymo finansavimo struktūras arba indėlių garantijų sistemą, o ne finansavimui, kurį sudaro tokio paties dydžio ištekliai iš valstybių narių biudžetų;</w:t>
      </w:r>
    </w:p>
    <w:p w14:paraId="451858DB" w14:textId="77777777" w:rsidR="00991CCF" w:rsidRPr="00801E53" w:rsidRDefault="00991CCF" w:rsidP="00F54EE1">
      <w:pPr>
        <w:pStyle w:val="ManualConsidrant"/>
        <w:spacing w:line="360" w:lineRule="auto"/>
        <w:ind w:left="851" w:hanging="851"/>
        <w:jc w:val="left"/>
        <w:rPr>
          <w:b/>
          <w:i/>
        </w:rPr>
      </w:pPr>
      <w:r w:rsidRPr="00801E53">
        <w:rPr>
          <w:b/>
          <w:i/>
        </w:rPr>
        <w:t>(19a)</w:t>
      </w:r>
      <w:r w:rsidRPr="00801E53">
        <w:rPr>
          <w:b/>
          <w:i/>
        </w:rPr>
        <w:tab/>
        <w:t>kai šios sistemos tikslai veiksmingai ir tokiu pat lygmeniu pasiekiami taikant nacionalines nemokumo ir pertvarkymo sistemas, pirmenybė turėtų būti teikiama galimybei, kuria kuo labiau sumažinama mokesčių mokėtojams ir ekonomikai kylanti rizika. Tokiu požiūriu užtikrinamas apdairus ir atsakingas veiksmų kursas, suderintas su svarbiausiu tikslu – apsaugoti mokesčių mokėtojų interesus ir platesnį ekonominį stabilumą;</w:t>
      </w:r>
    </w:p>
    <w:p w14:paraId="52159323" w14:textId="77777777" w:rsidR="00991CCF" w:rsidRPr="00801E53" w:rsidRDefault="00991CCF" w:rsidP="00F54EE1">
      <w:pPr>
        <w:pStyle w:val="ManualConsidrant"/>
        <w:spacing w:line="360" w:lineRule="auto"/>
        <w:ind w:left="851" w:hanging="851"/>
        <w:jc w:val="left"/>
        <w:rPr>
          <w:b/>
          <w:i/>
        </w:rPr>
      </w:pPr>
      <w:r w:rsidRPr="00801E53">
        <w:rPr>
          <w:b/>
          <w:i/>
        </w:rPr>
        <w:t>(19b)</w:t>
      </w:r>
      <w:r w:rsidRPr="00801E53">
        <w:rPr>
          <w:b/>
          <w:i/>
        </w:rPr>
        <w:tab/>
        <w:t>nepaprastoji finansinė parama mokesčių mokėtojų lėšomis finansų įstaigoms turėtų būti teikiama (jei ji apskritai teikiama) tik siekiant pašalinti didelį išimtinio ir sisteminio pobūdžio ekonomikos sutrikimą, nes tokia parama yra didelė našta viešiesiems finansams ir ją teikiant sutrikdomos vienodos sąlygos vidaus rinkoje;</w:t>
      </w:r>
    </w:p>
    <w:p w14:paraId="20BA8DCB" w14:textId="77777777" w:rsidR="00991CCF" w:rsidRPr="00801E53" w:rsidRDefault="00991CCF" w:rsidP="00F54EE1">
      <w:pPr>
        <w:pStyle w:val="ManualConsidrant"/>
        <w:spacing w:line="360" w:lineRule="auto"/>
        <w:ind w:left="851" w:hanging="851"/>
        <w:jc w:val="left"/>
        <w:rPr>
          <w:noProof/>
        </w:rPr>
      </w:pPr>
      <w:r w:rsidRPr="00801E53">
        <w:t>(20)</w:t>
      </w:r>
      <w:r w:rsidRPr="00801E53">
        <w:tab/>
        <w:t xml:space="preserve">siekiant užtikrinti, kad pertvarkymo tikslai būtų pasiekti kuo veiksmingiau, </w:t>
      </w:r>
      <w:r w:rsidRPr="00801E53">
        <w:rPr>
          <w:b/>
          <w:bCs/>
          <w:i/>
          <w:iCs/>
        </w:rPr>
        <w:t>pateikiant</w:t>
      </w:r>
      <w:r w:rsidRPr="00801E53">
        <w:t xml:space="preserve"> viešojo intereso vertinimo </w:t>
      </w:r>
      <w:r w:rsidRPr="00801E53">
        <w:rPr>
          <w:b/>
          <w:bCs/>
          <w:i/>
          <w:iCs/>
        </w:rPr>
        <w:t>rezultatus</w:t>
      </w:r>
      <w:r w:rsidRPr="00801E53">
        <w:t xml:space="preserve"> turėtų būti </w:t>
      </w:r>
      <w:r w:rsidRPr="00801E53">
        <w:rPr>
          <w:b/>
          <w:bCs/>
          <w:i/>
          <w:iCs/>
        </w:rPr>
        <w:t>atsižvelgiama į tai, ar</w:t>
      </w:r>
      <w:r w:rsidRPr="00801E53">
        <w:t xml:space="preserve"> žlungančios įstaigos arba subjekto likvidavimu iškeliant įprastinę bankroto bylą pertvarkymo tikslai būtų pasiekti veiksmingiau</w:t>
      </w:r>
      <w:r w:rsidRPr="00801E53">
        <w:rPr>
          <w:b/>
          <w:bCs/>
          <w:i/>
          <w:iCs/>
        </w:rPr>
        <w:t xml:space="preserve"> nei vykdant pertvarkymą</w:t>
      </w:r>
      <w:r w:rsidRPr="00801E53">
        <w:t>, o ne tik tokiu pačiu mastu;</w:t>
      </w:r>
    </w:p>
    <w:p w14:paraId="2FDE63B0" w14:textId="77777777" w:rsidR="00991CCF" w:rsidRPr="00801E53" w:rsidRDefault="00991CCF" w:rsidP="00F54EE1">
      <w:pPr>
        <w:pStyle w:val="ManualConsidrant"/>
        <w:spacing w:line="360" w:lineRule="auto"/>
        <w:ind w:left="851" w:hanging="851"/>
        <w:jc w:val="left"/>
        <w:rPr>
          <w:noProof/>
        </w:rPr>
      </w:pPr>
      <w:r w:rsidRPr="00801E53">
        <w:t>(21)</w:t>
      </w:r>
      <w:r w:rsidRPr="00801E53">
        <w:tab/>
        <w:t xml:space="preserve">atsižvelgiant į patirtį, įgytą įgyvendinant Direktyvą 2014/59/ES, Reglamentą (ES) Nr. 806/2014 ir Direktyvą 2014/49/ES, būtina dar labiau patikslinti sąlygas, kuriomis prevencinio pobūdžio priemonės, kurios laikomos nepaprastąja viešąja finansine </w:t>
      </w:r>
      <w:r w:rsidRPr="00801E53">
        <w:lastRenderedPageBreak/>
        <w:t>parama, gali būti taikomos išimties tvarka. Siekiant kuo labiau sumažinti konkurencijos iškraipymus, atsirandančius dėl indėlių garantijų sistemų pobūdžio skirtumų Sąjungoje, išimties tvarka turėtų būti leidžiama imtis tokių sistemų intervencinių priemonių taikant prevencines priemones, atitinkančias Direktyvoje 2014/49/ES nustatytus reikalavimus ir laikomas nepaprastąja viešąja finansine parama, kai paramą gaunanti įstaiga arba subjektas neatitinka jokių sąlygų, kad galėtų būti laikomi žlungančiais arba galinčiais žlugti. Reikėtų užtikrinti, kad atsargumo priemonių būtų imamasi pakankamai anksti. Šiuo metu ECB savo nuomonę, kad įstaiga arba subjektas yra mokūs, prevencinio rekapitalizavimo tikslais grindžia perspektyviniu ateinančių 12 mėnesių vertinimu, ar įstaiga arba subjektas gali laikytis nuosavų lėšų reikalavimų, nustatytų Reglamente (ES) Nr. 575/2013 arba Reglamente (ES) 2019/2033, ir papildomų nuosavų lėšų reikalavimo, nustatyto Direktyvoje 2013/36/ES arba Direktyvoje (ES) 2019/2034. Ta praktika turėtų būti nustatyta Reglamente (ES) Nr. 806/2014.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p w14:paraId="01A32099" w14:textId="77777777" w:rsidR="00991CCF" w:rsidRPr="00801E53" w:rsidRDefault="00991CCF" w:rsidP="00F54EE1">
      <w:pPr>
        <w:pStyle w:val="ManualConsidrant"/>
        <w:spacing w:line="360" w:lineRule="auto"/>
        <w:ind w:left="851" w:hanging="851"/>
        <w:jc w:val="left"/>
        <w:rPr>
          <w:noProof/>
        </w:rPr>
      </w:pPr>
      <w:r w:rsidRPr="00801E53">
        <w:t>(22)</w:t>
      </w:r>
      <w:r w:rsidRPr="00801E53">
        <w:tab/>
        <w:t>siekiant išlaikyti rinkos drausmę, apsaugoti viešąsias lėšas ir išvengti konkurencijos iškraipymo, atsargumo priemonės turėtų likti išimtimi ir būti taikomos tik siekiant pašalinti reikšmingus rinkos sutrikimus arba išsaugoti finansinį stabilumą</w:t>
      </w:r>
      <w:r w:rsidRPr="00801E53">
        <w:rPr>
          <w:b/>
          <w:bCs/>
          <w:i/>
          <w:iCs/>
        </w:rPr>
        <w:t>, visų pirma sisteminės krizės atveju</w:t>
      </w:r>
      <w:r w:rsidRPr="00801E53">
        <w:t>. Be to, atsargumo priemonės neturėtų būti taikomos patirtiems ar galimiems nuostoliams padengti. Patikimiausia priemonė patirtiems arba galimiems nuostoliams nustatyti yra ECB, Europos priežiūros institucijos (Europos bankininkystės institucijos, EBI), įsteigtos Europos Parlamento ir Tarybos reglamentu (ES) Nr. 1093/2010</w:t>
      </w:r>
      <w:r w:rsidRPr="00801E53">
        <w:rPr>
          <w:rStyle w:val="FootnoteReference"/>
          <w:noProof/>
        </w:rPr>
        <w:footnoteReference w:id="15"/>
      </w:r>
      <w:r w:rsidRPr="00801E53">
        <w:t xml:space="preserve">, arba nacionalinių kompetentingų institucijų atliekamas turto kokybės patikrinimas. ECB ir nacionalinės kompetentingos institucijos turėtų pasinaudoti tokiu patikrinimu, kad nustatytų patirtus arba galimus </w:t>
      </w:r>
      <w:r w:rsidRPr="00801E53">
        <w:lastRenderedPageBreak/>
        <w:t>nuostolius, jei toks patikrinimas gali būti atliktas per pagrįstą laikotarpį. Jei tai neįmanoma, ECB ir nacionalinės kompetentingos institucijos turėtų kuo patikimiau nustatyti patirtus arba galimus nuostolius esamomis aplinkybėmis, prireikus remdamiesi patikrinimais vietoje;</w:t>
      </w:r>
    </w:p>
    <w:p w14:paraId="6A262FE6" w14:textId="77777777" w:rsidR="00991CCF" w:rsidRPr="00801E53" w:rsidRDefault="00991CCF" w:rsidP="00F54EE1">
      <w:pPr>
        <w:pStyle w:val="ManualConsidrant"/>
        <w:spacing w:line="360" w:lineRule="auto"/>
        <w:ind w:left="851" w:hanging="851"/>
        <w:jc w:val="left"/>
        <w:rPr>
          <w:noProof/>
        </w:rPr>
      </w:pPr>
      <w:r w:rsidRPr="00801E53">
        <w:t>(23)</w:t>
      </w:r>
      <w:r w:rsidRPr="00801E53">
        <w:tab/>
        <w:t>prevenciniu rekapitalizavimu siekiama remti gyvybingas įstaigas ir subjektus, kurie, kaip nustatyta, artimiausiu metu gali susidurti su laikinais sunkumais, ir užkirsti kelią tolesniam jų būklės blogėjimui. Siekiant išvengti viešųjų subsidijų teikimo įmonėms, kurios teikiant paramą jau yra nepelningos, atsargumo priemonės, 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w:t>
      </w:r>
      <w:r w:rsidRPr="00801E53">
        <w:rPr>
          <w:b/>
          <w:bCs/>
          <w:i/>
          <w:iCs/>
        </w:rPr>
        <w:t>paramos priemonės taikymo užbaigimo</w:t>
      </w:r>
      <w:r w:rsidRPr="00801E53">
        <w:t xml:space="preserve"> strategija). Nuolatinės priemonės, įskaitant bendrą 1 lygio nuosavą kapitalą, turėtų būti naudojamos tik išskirtinėmis aplinkybėmis ir joms turėtų būti taikomos tam tikros kiekybinės ribos, nes dėl jų pobūdžio jas taikant sunku laikytis laikino taikymo sąlygos;</w:t>
      </w:r>
    </w:p>
    <w:p w14:paraId="56086BBD" w14:textId="77777777" w:rsidR="00991CCF" w:rsidRPr="00801E53" w:rsidRDefault="00991CCF" w:rsidP="00F54EE1">
      <w:pPr>
        <w:pStyle w:val="ManualConsidrant"/>
        <w:spacing w:line="360" w:lineRule="auto"/>
        <w:ind w:left="851" w:hanging="851"/>
        <w:jc w:val="left"/>
        <w:rPr>
          <w:noProof/>
        </w:rPr>
      </w:pPr>
      <w:r w:rsidRPr="00801E53">
        <w:t>(24)</w:t>
      </w:r>
      <w:r w:rsidRPr="00801E53">
        <w:tab/>
        <w:t>atsargumo priemonės turėtų būti taikomos tik tokiu mastu, kad įstaiga arba subjektas galėtų išlikti mokus nepalankiojo scenarijaus atveju, kaip nustatyta atliekant testavimą nepalankiausiomis sąlygomis arba lygiavertį patikrinimą. Kai atsargumo priemonės taikomos kaip nuvertėjusio turto priemonės, paramą gaunanti įstaiga arba subjektas turėtų galėti panaudoti tą sumą nuostoliams, susijusiems su perduotu turtu, padengti arba tuo pačiu metu įsigyjant kapitalo priemones, su sąlyga, kad neviršijama bendra nustatyto trūkumo suma. Taip pat būtina užtikrinti, kad tokios atsargumo priemonės, t. y. nuvertėjusio turto priemonės, atitiktų galiojančias valstybės pagalbos taisykles ir geriausią patirtį, kad jomis būtų atkurtas įstaigos arba subjekto ilgalaikis gyvybingumas, valstybės pagalba būtų apribota iki būtino minimumo ir būtų išvengta konkurencijos iškraipymų. Dėl šių priežasčių, kai atitinkamų institucijų taikomos atsargumo priemonės yra nuvertėjusio turto priemonės, tos institucijos turėtų atsižvelgti į konkrečias gaires, įskaitant turto valdymo įmonės steigimo gaires</w:t>
      </w:r>
      <w:r w:rsidRPr="00801E53">
        <w:rPr>
          <w:rStyle w:val="FootnoteReference"/>
          <w:noProof/>
        </w:rPr>
        <w:footnoteReference w:id="16"/>
      </w:r>
      <w:r w:rsidRPr="00801E53">
        <w:t xml:space="preserve"> ir </w:t>
      </w:r>
      <w:bookmarkStart w:id="12" w:name="_Hlk130993817"/>
      <w:bookmarkEnd w:id="12"/>
      <w:r w:rsidRPr="00801E53">
        <w:lastRenderedPageBreak/>
        <w:t>komunikatą dėl neveiksnių paskolų problemos sprendimo</w:t>
      </w:r>
      <w:r w:rsidRPr="00801E53">
        <w:rPr>
          <w:rStyle w:val="FootnoteReference"/>
          <w:noProof/>
        </w:rPr>
        <w:footnoteReference w:id="17"/>
      </w:r>
      <w:r w:rsidRPr="00801E53">
        <w:t>. Toms atsargumo priemonėms, t. y. nuvertėjusio turto priemonėms, taip pat visada turėtų būti taikoma privalomoji laikino taikymo sąlyga. Tikimasi, kad konkrečiam laikotarpiui suteiktomis valstybės garantijomis, susijusiomis su atitinkamos įstaigos ar subjekto nuvertėjusiu turtu, bus užtikrinama geresnė atitiktis laikinumo sąlygai nei tokio turto perdavimo valstybės remiamam subjektui atveju. Siekiant užtikrinti</w:t>
      </w:r>
      <w:r w:rsidRPr="00801E53">
        <w:rPr>
          <w:b/>
          <w:bCs/>
          <w:i/>
          <w:iCs/>
        </w:rPr>
        <w:t>, kad paramą gaunančios įstaigos laikytųsi paramos priemonės sąlygų, ECB arba nacionalinės kompetentingos institucijos turėtų prašyti savo įsipareigojimų nevykdžiusias įstaigas pateikti koregavimo planą.</w:t>
      </w:r>
      <w:r w:rsidRPr="00801E53">
        <w:rPr>
          <w:b/>
          <w:i/>
        </w:rPr>
        <w:t xml:space="preserve"> </w:t>
      </w:r>
      <w:r w:rsidRPr="00801E53">
        <w:rPr>
          <w:b/>
          <w:bCs/>
          <w:i/>
          <w:iCs/>
        </w:rPr>
        <w:t>Kai ECB arba nacionalinė kompetentinga institucija mano, kad koregavimo plane numatytomis priemonėmis negalima pasiekti įstaigos ilgalaikio gyvybingumo, arba kai įstaiga nesilaiko koregavimo plano, ECB arba atitinkama nacionalinė kompetentinga institucija pagal Direktyvos 2014/806/ES 18 straipsnį turėtų atlikti vertinimą, ar ta įstaiga yra žlunganti arba galinti žlugti;</w:t>
      </w:r>
    </w:p>
    <w:p w14:paraId="1C1A0728" w14:textId="77777777" w:rsidR="00991CCF" w:rsidRPr="00801E53" w:rsidRDefault="00991CCF" w:rsidP="00F54EE1">
      <w:pPr>
        <w:pStyle w:val="ManualConsidrant"/>
        <w:spacing w:line="360" w:lineRule="auto"/>
        <w:ind w:left="851" w:hanging="851"/>
        <w:jc w:val="left"/>
        <w:rPr>
          <w:noProof/>
        </w:rPr>
      </w:pPr>
      <w:r w:rsidRPr="00801E53">
        <w:t>(25)</w:t>
      </w:r>
      <w:r w:rsidRPr="00801E53">
        <w:tab/>
        <w:t>svarbu užtikrinti, kad Valdyba greitai ir laiku imtųsi pertvarkymo veiksmų, kai tokie veiksmai apima valstybės pagalbos arba Fondo pagalbos teikimą. Todėl būtina suteikti Valdybai galimybę patvirtinti atitinkamą pertvarkymo schemą prieš Komisijai įvertinant, ar tokia pagalba yra suderinama su vidaus rinka. Tačiau, siekiant užtikrinti gerą vidaus rinkos veikimą tokio scenarijaus atveju, pertvarkymo schemoms, pagal kurias teikiama valstybės pagalba arba Fondo pagalba, ir toliau turėtų būti taikoma sąlyga, kad tokią pagalbą turi patvirtinti Komisija. Kad Komisija galėtų kuo anksčiau įvertinti, ar Fondo pagalba yra suderinama su bendrąja rinka, ir užtikrinti sklandų informacijos srautą, taip pat būtina nustatyti, kad Valdyba ir Komisija turėtų nedelsdamos dalytis visa būtina informacija apie galimą Fondo pagalbos naudojimą, ir nustatyti konkrečias taisykles dėl to, kada ir kokią informaciją Valdyba turėtų pateikti Komisijai, kad Komisija galėtų pagrįsti atliktiną Fondo pagalbos suderinamumo vertinimą;</w:t>
      </w:r>
    </w:p>
    <w:p w14:paraId="2D9146AD" w14:textId="77777777" w:rsidR="00991CCF" w:rsidRPr="00801E53" w:rsidRDefault="00991CCF" w:rsidP="00F54EE1">
      <w:pPr>
        <w:pStyle w:val="ManualConsidrant"/>
        <w:spacing w:line="360" w:lineRule="auto"/>
        <w:ind w:left="851" w:hanging="851"/>
        <w:jc w:val="left"/>
        <w:rPr>
          <w:noProof/>
        </w:rPr>
      </w:pPr>
      <w:r w:rsidRPr="00801E53">
        <w:t>(26)</w:t>
      </w:r>
      <w:r w:rsidRPr="00801E53">
        <w:tab/>
        <w:t xml:space="preserve">pertvarkymo pradėjimo procedūra ir sprendimo taikyti nurašymo ir konvertavimo įgaliojimus procedūra yra panašios. Todėl tikslinga suderinti atitinkamas Valdybos ir atitinkamai ECB arba nacionalinės kompetentingos institucijos užduotis, kai jie, </w:t>
      </w:r>
      <w:r w:rsidRPr="00801E53">
        <w:lastRenderedPageBreak/>
        <w:t xml:space="preserve">viena vertus, vertina, ar įvykdytos nurašymo ir konvertavimo įgaliojimų taikymo sąlygos, ir, kita vertus, vertina pertvarkymo schemos patvirtinimo sąlygas; </w:t>
      </w:r>
    </w:p>
    <w:p w14:paraId="395116B7" w14:textId="77777777" w:rsidR="00991CCF" w:rsidRPr="00801E53" w:rsidRDefault="00991CCF" w:rsidP="00F54EE1">
      <w:pPr>
        <w:pStyle w:val="ManualConsidrant"/>
        <w:spacing w:line="360" w:lineRule="auto"/>
        <w:ind w:left="851" w:hanging="851"/>
        <w:jc w:val="left"/>
      </w:pPr>
      <w:r w:rsidRPr="00801E53">
        <w:t>(27)</w:t>
      </w:r>
      <w:r w:rsidRPr="00801E53">
        <w:tab/>
        <w:t xml:space="preserve">gali būti, kad pertvarkymo veiksmai turi būti taikomi pertvarkytinam subjektui, kuris vadovauja pertvarkytinai grupei, o nurašymo ir konvertavimo įgaliojimai turi būti taikomi kitam tos pačios grupės subjektui. Dėl tokių subjektų tarpusavio priklausomybės, įskaitant atstatytinus konsoliduotus kapitalo reikalavimus ir poreikį aktyvuoti mechanizmus, pagal kuriuos nuostoliai perkeliami į aukštesnę grandį, o kapitalas – į žemesnę grandį (angl. </w:t>
      </w:r>
      <w:r w:rsidRPr="00801E53">
        <w:rPr>
          <w:i/>
          <w:iCs/>
        </w:rPr>
        <w:t>loss upstream and capital downstream mechanisms</w:t>
      </w:r>
      <w:r w:rsidRPr="00801E53">
        <w:t>), gali būti sudėtinga atskirai įvertinti kiekvieno subjekto nuostolių padengimo ir rekapitalizavimo poreikius ir taip kiekvienam subjektui nustatyti nurašytinas ir konvertuotinas sumas. Todėl turėtų būti nustatyta kapitalo priemonių ir tinkamų įsipareigojimų nurašymo ir konvertavimo įgaliojimų taikymo tokiais atvejais procedūra, pagal kurią Valdyba turėtų galėti atsižvelgti į tokią tarpusavio priklausomybę. Tuo tikslu, kai vienas subjektas atitinka nurašymo ir konvertavimo įgaliojimų taikymo sąlygas, o kitas tos pačios grupės subjektas tuo pačiu metu atitinka pertvarkymo sąlygas, Valdyba turėtų patvirtinti pertvarkymo schemą, apimančią abu subjektus;</w:t>
      </w:r>
    </w:p>
    <w:p w14:paraId="76E14956" w14:textId="77777777" w:rsidR="00991CCF" w:rsidRPr="00801E53" w:rsidRDefault="00991CCF" w:rsidP="00F54EE1">
      <w:pPr>
        <w:pStyle w:val="ManualConsidrant"/>
        <w:spacing w:line="360" w:lineRule="auto"/>
        <w:ind w:left="851" w:hanging="851"/>
        <w:jc w:val="left"/>
        <w:rPr>
          <w:noProof/>
        </w:rPr>
      </w:pPr>
      <w:r w:rsidRPr="00801E53">
        <w:t>(28)</w:t>
      </w:r>
      <w:r w:rsidRPr="00801E53">
        <w:tab/>
        <w:t>siekiant padidinti teisinį tikrumą ir atsižvelgiant į galimą įsipareigojimų, kurių gali atsirasti dėl būsimų neapibrėžtų įvykių, įskaitant pertvarkymo metu dar neišspręstų ginčų baigtį, svarbą, būtina nustatyti, kokia tiems įsipareigojimams turėtų būti taikoma procedūra taikant gelbėjimo privačiomis lėšomis priemonę. Šiuo atžvilgiu pagrindiniai taikomi principai turėtų būti apskaitos taisyklėse nustatyti principai, ypač 37-ajame tarptautiniame apskaitos standarte, priimtame Komisijos reglamentu (EB) Nr. 1126/2008</w:t>
      </w:r>
      <w:r w:rsidRPr="00801E53">
        <w:rPr>
          <w:rStyle w:val="FootnoteReference"/>
          <w:noProof/>
        </w:rPr>
        <w:footnoteReference w:id="18"/>
      </w:r>
      <w:r w:rsidRPr="00801E53">
        <w:t>, nustatytose apskaitos taisyklėse. Tuo remdamosi pertvarkymo institucijos turėtų atskirti atidėjinius ir neapibrėžtuosius įsipareigojimus. Atidėjiniai yra įsipareigojimai, kurie yra susiję su galimu netenkamų lėšų srautu ir kuriuos galima patikimai įvertinti. Neapibrėžtieji įsipareigojimai nepripažįstami balansiniais įsipareigojimais, nes jie susiję su įsipareigojimu, kurio negalima laikyti tikėtinu vertinimo metu arba kurio negalima patikimai įvertinti;</w:t>
      </w:r>
    </w:p>
    <w:p w14:paraId="3BC766CC" w14:textId="77777777" w:rsidR="00991CCF" w:rsidRPr="00801E53" w:rsidRDefault="00991CCF" w:rsidP="00F54EE1">
      <w:pPr>
        <w:pStyle w:val="ManualConsidrant"/>
        <w:spacing w:line="360" w:lineRule="auto"/>
        <w:ind w:left="851" w:hanging="851"/>
        <w:jc w:val="left"/>
        <w:rPr>
          <w:noProof/>
        </w:rPr>
      </w:pPr>
      <w:r w:rsidRPr="00801E53">
        <w:lastRenderedPageBreak/>
        <w:t>(29)</w:t>
      </w:r>
      <w:r w:rsidRPr="00801E53">
        <w:tab/>
        <w:t xml:space="preserve">kadangi atidėjiniai yra pripažįstami balansiniais įsipareigojimais, reikėtų patikslinti, kad tokie atidėjiniai turi būti traktuojami kaip bet koks kitas įsipareigojimas. Tokiems atidėjiniams turėtų būti galima taikyti gelbėjimo privačiomis lėšomis priemonę, išskyrus atvejus, kai jie atitinka vieną iš konkrečių kriterijų, kuriais remiantis nustatoma, kad gelbėjimo privačiomis lėšomis priemonė negali būti taikoma. Atsižvelgiant į galimą tų atidėjinių svarbą pertvarkymo atveju ir siekiant tikrumo taikant gelbėjimo privačiomis lėšomis priemonę, turėtų būti nurodyta, kad atidėjiniai yra įsipareigojimų, kuriems gali būti taikoma gelbėjimo privačiomis lėšomis priemonė, dalis ir kad dėl to gelbėjimo privačiomis lėšomis priemonė jiems gali būti taikoma; </w:t>
      </w:r>
    </w:p>
    <w:p w14:paraId="6BBF7201" w14:textId="77777777" w:rsidR="00991CCF" w:rsidRPr="00801E53" w:rsidRDefault="00991CCF" w:rsidP="00F54EE1">
      <w:pPr>
        <w:pStyle w:val="ManualConsidrant"/>
        <w:spacing w:line="360" w:lineRule="auto"/>
        <w:ind w:left="851" w:hanging="851"/>
        <w:jc w:val="left"/>
        <w:rPr>
          <w:noProof/>
        </w:rPr>
      </w:pPr>
      <w:r w:rsidRPr="00801E53">
        <w:t>(30)</w:t>
      </w:r>
      <w:r w:rsidRPr="00801E53">
        <w:tab/>
        <w:t>pagal apskaitos principus neapibrėžtieji įsipareigojimai negali būti pripažįstami įsipareigojimais, todėl jiems neturėtų būti galima taikyti gelbėjimo privačiomis lėšomis priemonę. Tačiau būtina užtikrinti, kad neapibrėžtasis įsipareigojimas, atsirandantis dėl įvykio, kuris nėra tikėtinas arba kurio negalima patikimai įvertinti pertvarkymo metu, nepakenktų pertvarkymo strategijos ir visų pirma gelbėjimo privačiomis lėšomis priemonės veiksmingumui. Tam tikslui pasiekti vertintojas, atlikdamas vertinimą pertvarkymo tikslais, turėtų įvertinti neapibrėžtuosius įsipareigojimus, įtrauktus į pertvarkomos įstaigos arba subjekto balansą, ir tų įsipareigojimų galimai vertei suteikti kiek įmanoma tikslesnę kiekybinę išraišką. Siekdamas užtikrinti, kad po pertvarkymo proceso įstaiga arba subjektas tinkamą laikotarpį galėtų išlaikyti pakankamą rinkos pasitikėjimą, vertintojas turėtų atsižvelgti į tą galimą vertę nustatydamas sumą, kuria reikia nurašyti arba konvertuoti įsipareigojimus, kuriems gali būti taikoma gelbėjimo privačiomis lėšomis priemonė, kad būtų atkurti pertvarkomos įstaigos kapitalo pakankamumo koeficientai. Visų pirma pertvarkymo institucija turimus konvertavimo įgaliojimus įsipareigojimams, kuriems gali būti taikoma gelbėjimo privačiomis lėšomis priemonė, turėtų taikyti tiek, kiek tai būtina siekiant užtikrinti, kad pertvarkomos įstaigos rekapitalizavimas būtų pakankamas galimiems nuostoliams, kurių gali atsirasti dėl įsipareigojimo, galinčio atsirasti dėl įvykio, kuris nėra tikėtinas, padengti. Vertindama nurašytiną arba konvertuotiną sumą, pertvarkymo institucija turėtų atidžiai apsvarstyti galimo nuostolio poveikį pertvarkomai įstaigai, remdamasi įvairiais veiksniais, įskaitant tikimybę, kad įvykis įvyks, jo įvykimo laiką ir neapibrėžtojo įsipareigojimo sumą;</w:t>
      </w:r>
    </w:p>
    <w:p w14:paraId="2A857EA9" w14:textId="77777777" w:rsidR="00991CCF" w:rsidRPr="00801E53" w:rsidRDefault="00991CCF" w:rsidP="00F54EE1">
      <w:pPr>
        <w:pStyle w:val="ManualConsidrant"/>
        <w:spacing w:line="360" w:lineRule="auto"/>
        <w:ind w:left="851" w:hanging="851"/>
        <w:jc w:val="left"/>
        <w:rPr>
          <w:noProof/>
        </w:rPr>
      </w:pPr>
      <w:r w:rsidRPr="00801E53">
        <w:lastRenderedPageBreak/>
        <w:t>(31)</w:t>
      </w:r>
      <w:r w:rsidRPr="00801E53">
        <w:tab/>
        <w:t>tam tikromis aplinkybėmis po to, kai iš Bendro pertvarkymo fondo suteikiamas įnašas, neviršijantis 5 proc. visų įstaigos ar subjekto įsipareigojimų, įskaitant nuosavas lėšas, Valdyba gali naudoti papildomus finansavimo šaltinius jų pertvarkymo veiksmams papildomai remti. Reikėtų aiškiau nurodyti, kokiomis aplinkybėmis iš Bendro pertvarkymo fondo gali būti teikiama papildoma parama, kai visi įsipareigojimai, kuriems suteiktas prioritetas yra mažesnis už prioritetą, suteiktą indėliams, kuriems nėra privalomai ar savo nuožiūra netaikoma gelbėjimo privačiomis lėšomis priemonė, yra visiškai nurašyti arba konvertuoti;</w:t>
      </w:r>
    </w:p>
    <w:p w14:paraId="5E58DB41" w14:textId="77777777" w:rsidR="00991CCF" w:rsidRPr="00801E53" w:rsidRDefault="00991CCF" w:rsidP="00F54EE1">
      <w:pPr>
        <w:pStyle w:val="ManualConsidrant"/>
        <w:spacing w:line="360" w:lineRule="auto"/>
        <w:ind w:left="851" w:hanging="851"/>
        <w:jc w:val="left"/>
        <w:rPr>
          <w:noProof/>
        </w:rPr>
      </w:pPr>
      <w:r w:rsidRPr="00801E53">
        <w:t>(32)</w:t>
      </w:r>
      <w:r w:rsidRPr="00801E53">
        <w:tab/>
        <w:t>pertvarkymo sėkmė priklauso nuo to, ar Valdyba laiku gaus atitinkamą informaciją iš įstaigų ir subjektų, už kuriuos ji atsakinga, taip pat iš viešųjų įstaigų ir institucijų. Atsižvelgiant į tai, Valdyba turėtų turėti galimybę susipažinti su statistinio pobūdžio informacija, kurią ECB surinko vykdydamas centrinio banko funkcijas, kartu su informacija, kuria ECB naudojasi kaip priežiūros institucija pagal Reglamentą (ES) Nr. 1024/2013. Pagal Tarybos reglamentą (EB) Nr. 2533/98</w:t>
      </w:r>
      <w:r w:rsidRPr="00801E53">
        <w:rPr>
          <w:rStyle w:val="FootnoteReference"/>
          <w:noProof/>
        </w:rPr>
        <w:footnoteReference w:id="19"/>
      </w:r>
      <w:r w:rsidRPr="00801E53">
        <w:t xml:space="preserve"> Valdyba turėtų užtikrinti fizinę ir loginę konfidencialios statistinės informacijos apsaugą ir turėtų gauti ECB leidimą norėdama perduoti duomenis toliau, kai tai gali būti reikalinga Valdybai vykdant savo užduotis. Kadangi informacija, susijusi su klientų, kurių vienintelė arba pagrindinė bankininkystės partnerė yra įstaiga arba subjektas, skaičiumi, kuri saugoma centralizuotuose automatizuotuose mechanizmuose, įdiegtuose pagal Europos Parlamento ir Tarybos direktyvą (ES) 2015/849</w:t>
      </w:r>
      <w:r w:rsidRPr="00801E53">
        <w:rPr>
          <w:rStyle w:val="FootnoteReference"/>
          <w:noProof/>
        </w:rPr>
        <w:footnoteReference w:id="20"/>
      </w:r>
      <w:r w:rsidRPr="00801E53">
        <w:t xml:space="preserve">, gali būti reikalinga viešojo intereso vertinimui atlikti, Valdyba turėtų turėti galimybę gauti tą informaciją atsižvelgiant į kiekvieną konkretų atvejį. Taip pat turėtų būti nurodytos tikslus Valdybos netiesioginės prieigos prie informacijos laikas. Visų pirma, kai atitinkamą informaciją turi įstaiga ar institucija, kuri privalo bendradarbiauti su Valdyba, kai Valdyba prašo informacijos, tokia įstaiga ar institucija turėtų pateikti tą informaciją Valdybai. Jei tuo metu tos informacijos nėra, nepriklausomai nuo to, dėl kokios priežasties jos nėra, Valdyba turėtų turėti galimybę gauti tą informaciją iš fizinio ar juridinio asmens, kuris tą informaciją turi, per nacionalines pertvarkymo </w:t>
      </w:r>
      <w:r w:rsidRPr="00801E53">
        <w:lastRenderedPageBreak/>
        <w:t>institucijas arba tiesiogiai, apie tai informavusi tas nacionalines pertvarkymo institucijas. Valdyba taip pat turėtų turėti galimybę nurodyti informacijos iš finansų subjektų gavimo procedūrą ir formą, siekiant užtikrinti, kad tokia informacija kuo labiau atitiktų jos poreikius, įskaitant informacijos gavimą iš virtualių duomenų saugyklų. Be to, siekiant užtikrinti kuo didesnio masto bendradarbiavimą su visais subjektais, kurie gali turėti Valdybai svarbių ir jai pavestoms užduotims vykdyti būtinų duomenų, ir išvengti prašymų įstaigoms ir subjektams dubliavimo, viešosios įstaigos ir institucijos, su kuriomis Valdyba turėtų galėti bendradarbiauti, kurių galėtų teirautis informacijos ir su kuriomis galėtų keistis informacija, turėtų apimti Europos centrinių bankų sistemos narius, atitinkamas IGS, Europos sisteminės rizikos valdybą, Europos priežiūros institucijas ir Europos stabilumo mechanizmą. Galiausiai, siekiant užtikrinti, kad prireikus būtų laiku vykdoma intervencija taikant Bendro pertvarkymo fondo finansines struktūras, Valdyba turėtų informuoti Komisiją ir ECB, kai tik ji nustato, kad gali prireikti pradėti taikyti tokias finansines struktūras, ir pateikti Komisijai ir ECB visą informaciją, būtiną jų užduotims, susijusioms su tokiomis finansinėmis struktūromis, vykdyti;</w:t>
      </w:r>
    </w:p>
    <w:p w14:paraId="11E03FDB" w14:textId="77777777" w:rsidR="00991CCF" w:rsidRPr="00801E53" w:rsidRDefault="00991CCF" w:rsidP="00F54EE1">
      <w:pPr>
        <w:pStyle w:val="ManualConsidrant"/>
        <w:spacing w:line="360" w:lineRule="auto"/>
        <w:ind w:left="851" w:hanging="851"/>
        <w:jc w:val="left"/>
        <w:rPr>
          <w:noProof/>
        </w:rPr>
      </w:pPr>
      <w:r w:rsidRPr="00801E53">
        <w:t>(33)</w:t>
      </w:r>
      <w:r w:rsidRPr="00801E53">
        <w:tab/>
        <w:t>Direktyvos 2014/59/ES 86 straipsnio 1 dalyje nustatyta, kad įstaigų ir subjektų, kuriems taikoma ta direktyva, įprastinės bankroto bylos pradedamos tik pertvarkymo institucijos iniciatyva ir kad sprendimas, kuriuo įstaigai arba subjektui iškeliama įprastinė bankroto byla, priimamas tik gavus pertvarkymo institucijos sutikimą. Ta nuostata Reglamente (ES) Nr. 806/2014 neatsispindima. Laikydamosi Reglamente (ES) Nr. 806/2014 nustatyto užduočių pasidalijimo, nacionalinės pertvarkymo institucijos, prieš imdamosi veiksmų dėl įstaigų ir subjektų, už kuriuos tiesiogiai atsakinga Valdyba, pagal Direktyvos 2014/59/ES 86 straipsnio 1 dalį, turėtų konsultuotis su Valdyba;</w:t>
      </w:r>
    </w:p>
    <w:p w14:paraId="62FE75F8" w14:textId="77777777" w:rsidR="00991CCF" w:rsidRPr="00801E53" w:rsidRDefault="00991CCF" w:rsidP="00F54EE1">
      <w:pPr>
        <w:pStyle w:val="ManualConsidrant"/>
        <w:spacing w:line="360" w:lineRule="auto"/>
        <w:ind w:left="851" w:hanging="851"/>
        <w:jc w:val="left"/>
        <w:rPr>
          <w:noProof/>
        </w:rPr>
      </w:pPr>
      <w:r w:rsidRPr="00801E53">
        <w:t>(34)</w:t>
      </w:r>
      <w:r w:rsidRPr="00801E53">
        <w:tab/>
        <w:t>atrankos į Valdybos pirmininko pavaduotojo pareigas kriterijai yra tokie patys kaip ir valdybos pirmininko ir kitų etatinių narių atrankos kriterijai. Todėl tikslinga Valdybos pirmininko pavaduotojui taip pat suteikti tokias pačias balsavimo teises, kokias turi valdybos pirmininkas ir etatiniai nariai;</w:t>
      </w:r>
    </w:p>
    <w:p w14:paraId="57009AE3" w14:textId="77777777" w:rsidR="00991CCF" w:rsidRPr="00801E53" w:rsidRDefault="00991CCF" w:rsidP="00F54EE1">
      <w:pPr>
        <w:pStyle w:val="ManualConsidrant"/>
        <w:spacing w:line="360" w:lineRule="auto"/>
        <w:ind w:left="851" w:hanging="851"/>
        <w:jc w:val="left"/>
        <w:rPr>
          <w:noProof/>
        </w:rPr>
      </w:pPr>
      <w:r w:rsidRPr="00801E53">
        <w:rPr>
          <w:rFonts w:ascii="Arial" w:hAnsi="Arial"/>
        </w:rPr>
        <w:t>▌</w:t>
      </w:r>
      <w:r w:rsidRPr="00801E53">
        <w:t xml:space="preserve"> </w:t>
      </w:r>
    </w:p>
    <w:p w14:paraId="4D42D09A" w14:textId="77777777" w:rsidR="00991CCF" w:rsidRPr="00801E53" w:rsidRDefault="00991CCF" w:rsidP="00F54EE1">
      <w:pPr>
        <w:pStyle w:val="ManualConsidrant"/>
        <w:spacing w:line="360" w:lineRule="auto"/>
        <w:ind w:left="851" w:hanging="851"/>
        <w:jc w:val="left"/>
        <w:rPr>
          <w:noProof/>
        </w:rPr>
      </w:pPr>
      <w:r w:rsidRPr="00801E53">
        <w:t>(36)</w:t>
      </w:r>
      <w:r w:rsidRPr="00801E53">
        <w:tab/>
        <w:t xml:space="preserve">kad Valdyba plenariniame posėdyje galėtų preliminariai įvertinti preliminarų biudžeto projektą prieš pirmininkui pateikiant galutinį jo projektą, laikotarpis, per </w:t>
      </w:r>
      <w:r w:rsidRPr="00801E53">
        <w:lastRenderedPageBreak/>
        <w:t>kurį pirmininkas turi pateikti pradinį pasiūlymą dėl Valdybos metinio biudžeto, turėtų būti pratęstas;</w:t>
      </w:r>
    </w:p>
    <w:p w14:paraId="1749917E" w14:textId="77777777" w:rsidR="00991CCF" w:rsidRPr="00801E53" w:rsidRDefault="00991CCF" w:rsidP="00F54EE1">
      <w:pPr>
        <w:pStyle w:val="ManualConsidrant"/>
        <w:spacing w:line="360" w:lineRule="auto"/>
        <w:ind w:left="851" w:hanging="851"/>
        <w:jc w:val="left"/>
        <w:rPr>
          <w:noProof/>
        </w:rPr>
      </w:pPr>
      <w:r w:rsidRPr="00801E53">
        <w:t>(37)</w:t>
      </w:r>
      <w:r w:rsidRPr="00801E53">
        <w:tab/>
        <w:t xml:space="preserve">pasibaigus Reglamento (ES) Nr. 806/2014 69 straipsnio 1 dalyje nurodyto Bendro pertvarkymo fondo pradiniam formavimo laikotarpiui, jo turimi finansiniai ištekliai gali šiek tiek sumažėti, palyginti su tiksliniu lygiu, visų pirma dėl apdraustųjų indėlių padidėjimo. Todėl </w:t>
      </w:r>
      <w:r w:rsidRPr="00801E53">
        <w:rPr>
          <w:i/>
        </w:rPr>
        <w:t>ex ante</w:t>
      </w:r>
      <w:r w:rsidRPr="00801E53">
        <w:t xml:space="preserve"> įnašų, kurių tokiomis aplinkybėmis gali būti pareikalauta, suma gali būti nedidelė. Taigi gali būti, kad kai kuriais metais tų </w:t>
      </w:r>
      <w:r w:rsidRPr="00801E53">
        <w:rPr>
          <w:i/>
        </w:rPr>
        <w:t>ex ante</w:t>
      </w:r>
      <w:r w:rsidRPr="00801E53">
        <w:t xml:space="preserve"> įnašų suma nebebus proporcinga šių įnašų surinkimo išlaidoms. Todėl Valdyba turėtų turėti galimybę atidėti </w:t>
      </w:r>
      <w:r w:rsidRPr="00801E53">
        <w:rPr>
          <w:i/>
          <w:iCs/>
        </w:rPr>
        <w:t>ex ante</w:t>
      </w:r>
      <w:r w:rsidRPr="00801E53">
        <w:t xml:space="preserve"> įnašų surinkimą </w:t>
      </w:r>
      <w:r w:rsidRPr="00801E53">
        <w:rPr>
          <w:b/>
          <w:bCs/>
          <w:i/>
          <w:iCs/>
        </w:rPr>
        <w:t>iki trejų</w:t>
      </w:r>
      <w:r w:rsidRPr="00801E53">
        <w:t xml:space="preserve"> metų, kol surinktina suma pasieks sumą, proporcingą surinkimo proceso išlaidoms, su sąlyga, kad dėl tokio atidėjimo nedaromas reikšmingas poveikis Valdybos gebėjimui naudoti Bendrą pertvarkymo fondą;</w:t>
      </w:r>
    </w:p>
    <w:p w14:paraId="7C5F57AD" w14:textId="77777777" w:rsidR="00991CCF" w:rsidRPr="00801E53" w:rsidRDefault="00991CCF" w:rsidP="00F54EE1">
      <w:pPr>
        <w:pStyle w:val="ManualConsidrant"/>
        <w:spacing w:line="360" w:lineRule="auto"/>
        <w:ind w:left="851" w:hanging="851"/>
        <w:jc w:val="left"/>
        <w:rPr>
          <w:noProof/>
        </w:rPr>
      </w:pPr>
      <w:r w:rsidRPr="00801E53">
        <w:t>(38)</w:t>
      </w:r>
      <w:r w:rsidRPr="00801E53">
        <w:tab/>
        <w:t xml:space="preserve">viena iš Bendro pertvarkymo fondo turimų finansinių išteklių sudedamųjų dalių yra neatšaukiami mokėjimo įsipareigojimai. Todėl būtina nurodyti aplinkybes, kuriomis tų mokėjimo įsipareigojimų gali būti pareikalauta, ir taikytiną procedūrą, kai įsipareigojimai nutraukiami tuo atveju, jei įstaigai ar subjektui nebetaikoma prievolė mokėti įnašus į Bendrą pertvarkymo fondą. Be to, siekiant užtikrinti didesnį skaidrumą ir tikrumą dėl neatšaukiamų mokėjimo įsipareigojimų dalies visoje surinktinų </w:t>
      </w:r>
      <w:r w:rsidRPr="00801E53">
        <w:rPr>
          <w:i/>
        </w:rPr>
        <w:t>ex ante</w:t>
      </w:r>
      <w:r w:rsidRPr="00801E53">
        <w:t xml:space="preserve"> įnašų sumoje, Valdyba tokią dalį turėtų nustatyti kasmet, laikydamasi taikytinų apribojimų;</w:t>
      </w:r>
    </w:p>
    <w:p w14:paraId="70B37DEF" w14:textId="77777777" w:rsidR="00991CCF" w:rsidRPr="00801E53" w:rsidRDefault="00991CCF" w:rsidP="00F54EE1">
      <w:pPr>
        <w:pStyle w:val="ManualConsidrant"/>
        <w:spacing w:line="360" w:lineRule="auto"/>
        <w:ind w:left="851" w:hanging="851"/>
        <w:jc w:val="left"/>
        <w:rPr>
          <w:noProof/>
        </w:rPr>
      </w:pPr>
      <w:r w:rsidRPr="00801E53">
        <w:t>(39)</w:t>
      </w:r>
      <w:r w:rsidRPr="00801E53">
        <w:tab/>
        <w:t xml:space="preserve">didžiausia metinė papildomų </w:t>
      </w:r>
      <w:r w:rsidRPr="00801E53">
        <w:rPr>
          <w:i/>
        </w:rPr>
        <w:t>ex post</w:t>
      </w:r>
      <w:r w:rsidRPr="00801E53">
        <w:t xml:space="preserve"> įnašų į Bendrą pertvarkymo fondą, kurių galima pareikalauti, suma šiuo metu yra ne didesnė už </w:t>
      </w:r>
      <w:r w:rsidRPr="00801E53">
        <w:rPr>
          <w:i/>
        </w:rPr>
        <w:t>ex ante</w:t>
      </w:r>
      <w:r w:rsidRPr="00801E53">
        <w:t xml:space="preserve"> įnašų sumą, padaugintą iš trijų. Pasibaigus Reglamento (ES) Nr. 806/2014 69 straipsnio 1 dalyje nurodytam pradiniam formavimo laikotarpiui, tokie </w:t>
      </w:r>
      <w:r w:rsidRPr="00801E53">
        <w:rPr>
          <w:i/>
        </w:rPr>
        <w:t>ex ante</w:t>
      </w:r>
      <w:r w:rsidRPr="00801E53">
        <w:t xml:space="preserve"> įnašai kitomis aplinkybėmis, nei naudojant Bendrą pertvarkymo fondą, priklausys tik nuo apdraustųjų indėlių lygio pokyčių, todėl tikėtina, kad jie taps nedideli. Todėl didžiausią papildomų </w:t>
      </w:r>
      <w:r w:rsidRPr="00801E53">
        <w:rPr>
          <w:i/>
        </w:rPr>
        <w:t>ex post</w:t>
      </w:r>
      <w:r w:rsidRPr="00801E53">
        <w:t xml:space="preserve"> įnašų sumą grindžiant </w:t>
      </w:r>
      <w:r w:rsidRPr="00801E53">
        <w:rPr>
          <w:i/>
        </w:rPr>
        <w:t>ex ante</w:t>
      </w:r>
      <w:r w:rsidRPr="00801E53">
        <w:t xml:space="preserve"> įnašais galėtų būti drastiškai apribotos galimybės Bendram pertvarkymo fondui surinkti </w:t>
      </w:r>
      <w:r w:rsidRPr="00801E53">
        <w:rPr>
          <w:i/>
        </w:rPr>
        <w:t>ex post</w:t>
      </w:r>
      <w:r w:rsidRPr="00801E53">
        <w:t xml:space="preserve"> įnašus ir taip būtų sumažintas jo veiklos pajėgumas. Siekiant išvengti tokio rezultato, turėtų būti nustatyta kitokia riba, o papildomų </w:t>
      </w:r>
      <w:r w:rsidRPr="00801E53">
        <w:rPr>
          <w:i/>
        </w:rPr>
        <w:t>ex post</w:t>
      </w:r>
      <w:r w:rsidRPr="00801E53">
        <w:t xml:space="preserve"> įnašų, kurių būtų leidžiama reikalauti, didžiausia suma turėtų būti Fondo tikslinio lygio viena aštuntoji, padauginta iš trijų;</w:t>
      </w:r>
    </w:p>
    <w:p w14:paraId="30F31DDB" w14:textId="77777777" w:rsidR="00991CCF" w:rsidRPr="00801E53" w:rsidRDefault="00991CCF" w:rsidP="00F54EE1">
      <w:pPr>
        <w:pStyle w:val="ManualConsidrant"/>
        <w:spacing w:line="360" w:lineRule="auto"/>
        <w:ind w:left="851" w:hanging="851"/>
        <w:jc w:val="left"/>
        <w:rPr>
          <w:noProof/>
        </w:rPr>
      </w:pPr>
      <w:r w:rsidRPr="00801E53">
        <w:t>(40)</w:t>
      </w:r>
      <w:r w:rsidRPr="00801E53">
        <w:tab/>
        <w:t xml:space="preserve">Bendras pertvarkymo fondas gali būti naudojamas siekiant padėti taikyti verslo pardavimo priemonę arba laikinos įstaigos sukūrimo priemonę, pagal kurią </w:t>
      </w:r>
      <w:r w:rsidRPr="00801E53">
        <w:lastRenderedPageBreak/>
        <w:t>pertvarkomos įstaigos turtas, teisės ir įsipareigojimai perduodami gavėjui. Tokiu atveju Valdyba gali turėti reikalavimą likusios įstaigos ar subjekto atžvilgiu, kai jie vėliau likviduojami iškeliant įprastinę bankroto bylą. Taip gali atsitikti, kai Bendras pertvarkymo fondas naudojamas nuostoliams, kuriuos kitu atveju kreditoriai būtų patyrę, padengti, be kita ko, teikiant garantijas turtui ir įsipareigojimams arba padengiant perduoto turto ir įsipareigojimų skirtumą. Siekiant užtikrinti, kad likusioje įstaigoje ar subjekte likę akcininkai ir kreditoriai veiksmingai padengtų pertvarkomos įstaigos nuostolius, ir pagerinti lėšų grąžinimo Valdybai galimybę nemokumo atveju, tiems Valdybos reikalavimams likusios įstaigos ar subjekto atžvilgiu ir reikalavimams, atsirandantiems dėl pagrįstų Valdybos faktiškai patirtų išlaidų, nemokumo atveju turėtų būti taikomas toks pat prioritetas kaip ir kiekvienos dalyvaujančios valstybės narės nacionalinių pertvarkymo finansavimo struktūrų reikalavimams taikomas prioritetas, kuris turėtų būti didesnis nei indėliams ir indėlių garantijų sistemoms taikomas prioritetas.</w:t>
      </w:r>
      <w:r w:rsidRPr="00801E53">
        <w:rPr>
          <w:i/>
        </w:rPr>
        <w:t xml:space="preserve"> </w:t>
      </w:r>
      <w:r w:rsidRPr="00801E53">
        <w:t xml:space="preserve">Kadangi kompensacijomis, mokamomis akcininkams ir kreditoriams iš Bendro pertvarkymo fondo dėl principo, kad nė vieno kreditoriaus padėtis nėra blogesnė, pažeidimų, siekiama kompensuoti pertvarkymo veiksmų rezultatus, dėl tų kompensacijų Valdyba neturėtų turėti reikalavimų; </w:t>
      </w:r>
    </w:p>
    <w:p w14:paraId="79CD20EA" w14:textId="77777777" w:rsidR="00991CCF" w:rsidRPr="00801E53" w:rsidRDefault="00991CCF" w:rsidP="00F54EE1">
      <w:pPr>
        <w:pStyle w:val="ManualConsidrant"/>
        <w:spacing w:line="360" w:lineRule="auto"/>
        <w:ind w:left="851" w:hanging="851"/>
        <w:jc w:val="left"/>
        <w:rPr>
          <w:iCs/>
          <w:noProof/>
        </w:rPr>
      </w:pPr>
      <w:r w:rsidRPr="00801E53">
        <w:t>(41)</w:t>
      </w:r>
      <w:r w:rsidRPr="00801E53">
        <w:tab/>
        <w:t>kadangi kai kurios Reglamento (ES) Nr. 806/2014 nuostatos dėl vaidmens, kurį indėlių garantijų sistemos gali atlikti pertvarkymo procese, yra panašios į Direktyvos 2014/59/ES nuostatas, tų Direktyvos 2014/59/ES nuostatų pakeitimai, padaryti [Leidinių biuro prašoma įrašyti direktyvos, kuria iš dalies keičiama Direktyva 2014/59/ES, numerį], turėtų būti atspindėti Reglamente (ES) Nr. 806/2014;</w:t>
      </w:r>
    </w:p>
    <w:p w14:paraId="4D74A05A" w14:textId="77777777" w:rsidR="00991CCF" w:rsidRPr="00801E53" w:rsidRDefault="00991CCF" w:rsidP="00F54EE1">
      <w:pPr>
        <w:pStyle w:val="ManualConsidrant"/>
        <w:spacing w:line="360" w:lineRule="auto"/>
        <w:ind w:left="851" w:hanging="851"/>
        <w:jc w:val="left"/>
        <w:rPr>
          <w:noProof/>
        </w:rPr>
      </w:pPr>
      <w:r w:rsidRPr="00801E53">
        <w:t>(42)</w:t>
      </w:r>
      <w:r w:rsidRPr="00801E53">
        <w:tab/>
        <w:t>labai svarbus siekiant užtikrinti rinkos vientisumą, rinkos drausmę ir investuotojų apsaugą yra skaidrumas. Siekiant užtikrinti, kad Valdyba galėtų skatinti pastangas siekti didesnio skaidrumo ir jose dalyvauti, Valdybai turėtų būti leidžiama atskleisti informaciją, gautą atlikus jos pačios analizes, vertinimus ir sprendimus, įskaitant sėkmingo pertvarkymo galimybės vertinimus, kai toks atskleidimas nepakenktų viešojo intereso, susijusio su finansų, pinigų ar ekonomine politika, apsaugai ir kai atskleidimas atitiktų viršesnį viešąjį interesą;</w:t>
      </w:r>
    </w:p>
    <w:p w14:paraId="0E38738A" w14:textId="77777777" w:rsidR="00991CCF" w:rsidRPr="00801E53" w:rsidRDefault="00991CCF" w:rsidP="00F54EE1">
      <w:pPr>
        <w:pStyle w:val="ManualConsidrant"/>
        <w:spacing w:line="360" w:lineRule="auto"/>
        <w:ind w:left="851" w:hanging="851"/>
        <w:jc w:val="left"/>
        <w:rPr>
          <w:noProof/>
        </w:rPr>
      </w:pPr>
      <w:r w:rsidRPr="00801E53">
        <w:t>(43)</w:t>
      </w:r>
      <w:r w:rsidRPr="00801E53">
        <w:tab/>
        <w:t>todėl Reglamentas (ES) Nr. 806/2014 turėtų būti atitinkamai iš dalies pakeistas;</w:t>
      </w:r>
    </w:p>
    <w:p w14:paraId="26B53C9E" w14:textId="77777777" w:rsidR="00991CCF" w:rsidRPr="00801E53" w:rsidRDefault="00991CCF" w:rsidP="00F54EE1">
      <w:pPr>
        <w:pStyle w:val="ManualConsidrant"/>
        <w:spacing w:line="360" w:lineRule="auto"/>
        <w:ind w:left="851" w:hanging="851"/>
        <w:jc w:val="left"/>
        <w:rPr>
          <w:noProof/>
        </w:rPr>
      </w:pPr>
      <w:r w:rsidRPr="00801E53">
        <w:t>(44)</w:t>
      </w:r>
      <w:r w:rsidRPr="00801E53">
        <w:tab/>
        <w:t xml:space="preserve">siekiant užtikrinti nuoseklumą, Reglamento (ES) Nr. 806/2014 pakeitimai, kurie yra panašūs į Direktyvos 2014/59/ES pakeitimus, padarytus [Leidinių biuro prašoma įrašyti direktyvos, kuria iš dalies keičiama Direktyva 2014/59/ES, numerį], turėtų </w:t>
      </w:r>
      <w:r w:rsidRPr="00801E53">
        <w:lastRenderedPageBreak/>
        <w:t>būti taikomi nuo [Leidinių biuro prašoma įrašyti direktyvos, kuria iš dalies keičiama Direktyva 2014/59/ES, numerį] perkėlimo į nacionalinę teisę dienos, t. y. nuo [Leidinių biuro prašoma įrašyti datą – 18 mėnesių nuo šio pakeitimų reglamento įsigaliojimo dienos]. Tačiau nėra priežasties atidėti tų Reglamento (ES) Nr. 806/2014 pakeitimų, kurie yra susiję tik su bendro pertvarkymo mechanizmo veikimu, taikymą. Todėl tie pakeitimai turėtų būti taikomi nuo [LB prašoma įrašyti datą – vienas mėnuo nuo šio pakeitimų reglamento įsigaliojimo dienos];</w:t>
      </w:r>
    </w:p>
    <w:p w14:paraId="11E337D1" w14:textId="77777777" w:rsidR="00991CCF" w:rsidRPr="00801E53" w:rsidRDefault="00991CCF" w:rsidP="00F54EE1">
      <w:pPr>
        <w:pStyle w:val="ManualConsidrant"/>
        <w:spacing w:line="360" w:lineRule="auto"/>
        <w:ind w:left="851" w:hanging="851"/>
        <w:jc w:val="left"/>
        <w:rPr>
          <w:noProof/>
        </w:rPr>
      </w:pPr>
      <w:r w:rsidRPr="00801E53">
        <w:t>(45)</w:t>
      </w:r>
      <w:r w:rsidRPr="00801E53">
        <w:tab/>
        <w:t>kadangi šio reglamento tikslų, t. y. padidinti įstaigų ir subjektų gaivinimo ir pertvarkymo sistemos veiksmingumą ir efektyvumą, valstybės narės negali deramai pasiekti dėl rizikos, kurią bendrosios rinkos vientisumui gali kelti skirtingi nacionaliniai metodai, o iš dalies pakeičiant Sąjungos lygmeniu jau nustatytas taisykles tų tikslų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p w14:paraId="54E10C2A" w14:textId="77777777" w:rsidR="00991CCF" w:rsidRPr="00801E53" w:rsidRDefault="00991CCF" w:rsidP="005C7511">
      <w:pPr>
        <w:pStyle w:val="Formuledadoption"/>
        <w:spacing w:line="360" w:lineRule="auto"/>
        <w:jc w:val="left"/>
        <w:rPr>
          <w:noProof/>
        </w:rPr>
      </w:pPr>
      <w:r w:rsidRPr="00801E53">
        <w:t>PRIĖMĖ ŠĮ REGLAMENTĄ:</w:t>
      </w:r>
    </w:p>
    <w:p w14:paraId="589C8CC9" w14:textId="77777777" w:rsidR="00991CCF" w:rsidRPr="00801E53" w:rsidRDefault="00991CCF" w:rsidP="005C7511">
      <w:pPr>
        <w:pStyle w:val="Titrearticle"/>
        <w:spacing w:before="120" w:line="360" w:lineRule="auto"/>
        <w:rPr>
          <w:b/>
          <w:bCs/>
          <w:i w:val="0"/>
          <w:iCs/>
          <w:noProof/>
        </w:rPr>
      </w:pPr>
      <w:r w:rsidRPr="00801E53">
        <w:t>1 straipsnis</w:t>
      </w:r>
      <w:r w:rsidR="003A5915">
        <w:rPr>
          <w:b/>
          <w:i w:val="0"/>
        </w:rPr>
        <w:br/>
      </w:r>
      <w:r w:rsidRPr="00801E53">
        <w:rPr>
          <w:b/>
          <w:i w:val="0"/>
        </w:rPr>
        <w:t>Reglamento (ES) Nr. 806/2014 daliniai pakeitimai</w:t>
      </w:r>
    </w:p>
    <w:p w14:paraId="08D1D995" w14:textId="77777777" w:rsidR="00991CCF" w:rsidRPr="00801E53" w:rsidRDefault="00991CCF" w:rsidP="005C7511">
      <w:pPr>
        <w:spacing w:before="120" w:after="120" w:line="360" w:lineRule="auto"/>
        <w:rPr>
          <w:noProof/>
        </w:rPr>
      </w:pPr>
      <w:r w:rsidRPr="00801E53">
        <w:t>Reglamentas (ES) Nr. 806/2014 iš dalies keičiamas taip:</w:t>
      </w:r>
    </w:p>
    <w:p w14:paraId="7594E571" w14:textId="77777777" w:rsidR="00991CCF" w:rsidRPr="00801E53" w:rsidRDefault="00991CCF" w:rsidP="00F54EE1">
      <w:pPr>
        <w:pStyle w:val="Text1"/>
        <w:spacing w:line="360" w:lineRule="auto"/>
        <w:ind w:left="851" w:hanging="851"/>
        <w:jc w:val="left"/>
        <w:rPr>
          <w:noProof/>
        </w:rPr>
      </w:pPr>
      <w:r w:rsidRPr="00801E53">
        <w:t>1)</w:t>
      </w:r>
      <w:r w:rsidRPr="00801E53">
        <w:tab/>
        <w:t>3 straipsnio 1 dalis iš dalies keičiama taip:</w:t>
      </w:r>
    </w:p>
    <w:p w14:paraId="6C3328B8" w14:textId="77777777" w:rsidR="00991CCF" w:rsidRPr="00801E53" w:rsidRDefault="00991CCF" w:rsidP="005C7511">
      <w:pPr>
        <w:pStyle w:val="Point1"/>
        <w:spacing w:line="360" w:lineRule="auto"/>
        <w:jc w:val="left"/>
        <w:rPr>
          <w:noProof/>
        </w:rPr>
      </w:pPr>
      <w:r w:rsidRPr="00801E53">
        <w:t>a)</w:t>
      </w:r>
      <w:r w:rsidRPr="00801E53">
        <w:tab/>
        <w:t>24a punktas pakeičiamas taip:</w:t>
      </w:r>
    </w:p>
    <w:p w14:paraId="01AE00AD" w14:textId="77777777" w:rsidR="00991CCF" w:rsidRPr="00801E53" w:rsidRDefault="00991CCF" w:rsidP="00F54EE1">
      <w:pPr>
        <w:pStyle w:val="Text2"/>
        <w:spacing w:line="360" w:lineRule="auto"/>
        <w:ind w:left="1985" w:hanging="568"/>
        <w:jc w:val="left"/>
        <w:rPr>
          <w:noProof/>
        </w:rPr>
      </w:pPr>
      <w:r w:rsidRPr="00801E53">
        <w:t>„24a)</w:t>
      </w:r>
      <w:r w:rsidR="003A5915">
        <w:tab/>
      </w:r>
      <w:r w:rsidRPr="00801E53">
        <w:t>pertvarkytinas subjektas – dalyvaujančioje valstybėje narėje įsteigtas juridinis asmuo, kurį Valdyba arba nacionalinė pertvarkymo institucija pagal šio reglamento 8 straipsnį nurodė kaip subjektą, kurio atžvilgiu pertvarkymo plane numatomi pertvarkymo veiksmai;“;</w:t>
      </w:r>
    </w:p>
    <w:p w14:paraId="0B5C9AA2" w14:textId="77777777" w:rsidR="00991CCF" w:rsidRPr="00801E53" w:rsidRDefault="00991CCF" w:rsidP="005C7511">
      <w:pPr>
        <w:pStyle w:val="Point1"/>
        <w:spacing w:line="360" w:lineRule="auto"/>
        <w:jc w:val="left"/>
        <w:rPr>
          <w:noProof/>
        </w:rPr>
      </w:pPr>
      <w:r w:rsidRPr="00801E53">
        <w:t>b)</w:t>
      </w:r>
      <w:r w:rsidRPr="00801E53">
        <w:tab/>
        <w:t>įterpiami 24d ir 24e punktai:</w:t>
      </w:r>
    </w:p>
    <w:p w14:paraId="7AA4EBA7" w14:textId="77777777" w:rsidR="00991CCF" w:rsidRPr="00801E53" w:rsidRDefault="00991CCF" w:rsidP="00F54EE1">
      <w:pPr>
        <w:pStyle w:val="Text2"/>
        <w:spacing w:line="360" w:lineRule="auto"/>
        <w:ind w:left="1985" w:hanging="568"/>
        <w:jc w:val="left"/>
        <w:rPr>
          <w:noProof/>
        </w:rPr>
      </w:pPr>
      <w:r w:rsidRPr="00801E53">
        <w:t>„24d)</w:t>
      </w:r>
      <w:r w:rsidR="00A27563">
        <w:tab/>
      </w:r>
      <w:r w:rsidR="00B61AB2" w:rsidRPr="00801E53">
        <w:tab/>
      </w:r>
      <w:r w:rsidRPr="00801E53">
        <w:t>ne ES G-SII – ne ES G-SII, apibrėžta Reglamento (ES) Nr. 575/2013 4 straipsnio 1 dalies 134 punkte;</w:t>
      </w:r>
    </w:p>
    <w:p w14:paraId="23F15C59" w14:textId="77777777" w:rsidR="00991CCF" w:rsidRPr="00801E53" w:rsidRDefault="00991CCF" w:rsidP="00F54EE1">
      <w:pPr>
        <w:pStyle w:val="Text2"/>
        <w:spacing w:line="360" w:lineRule="auto"/>
        <w:ind w:left="1985" w:hanging="568"/>
        <w:jc w:val="left"/>
        <w:rPr>
          <w:noProof/>
        </w:rPr>
      </w:pPr>
      <w:r w:rsidRPr="00801E53">
        <w:t>24e)</w:t>
      </w:r>
      <w:r w:rsidRPr="00801E53">
        <w:tab/>
        <w:t>G-SII subjektas – G-SII subjektas, apibrėžtas Reglamento (ES) Nr. 575/2013 4 straipsnio 1 dalies 136 punkte;“;</w:t>
      </w:r>
    </w:p>
    <w:p w14:paraId="7D70823E" w14:textId="77777777" w:rsidR="00991CCF" w:rsidRPr="00801E53" w:rsidRDefault="00991CCF" w:rsidP="005C7511">
      <w:pPr>
        <w:pStyle w:val="Point1"/>
        <w:spacing w:line="360" w:lineRule="auto"/>
        <w:jc w:val="left"/>
        <w:rPr>
          <w:noProof/>
        </w:rPr>
      </w:pPr>
      <w:r w:rsidRPr="00801E53">
        <w:lastRenderedPageBreak/>
        <w:t>c)</w:t>
      </w:r>
      <w:r w:rsidRPr="00801E53">
        <w:tab/>
        <w:t>49 punktas pakeičiamas taip:</w:t>
      </w:r>
    </w:p>
    <w:p w14:paraId="60418267" w14:textId="77777777" w:rsidR="00991CCF" w:rsidRPr="00801E53" w:rsidRDefault="00991CCF" w:rsidP="00F54EE1">
      <w:pPr>
        <w:pStyle w:val="Text2"/>
        <w:spacing w:line="360" w:lineRule="auto"/>
        <w:ind w:left="1985" w:hanging="568"/>
        <w:jc w:val="left"/>
        <w:rPr>
          <w:noProof/>
        </w:rPr>
      </w:pPr>
      <w:r w:rsidRPr="00801E53">
        <w:t>„49)</w:t>
      </w:r>
      <w:r w:rsidR="003A5915">
        <w:tab/>
      </w:r>
      <w:r w:rsidRPr="00801E53">
        <w:t>įsipareigojimai, kuriems gali būti taikoma gelbėjimo privačiomis lėšomis priemonė – 2 straipsnyje nurodyto subjekto įsipareigojimai, įskaitant įsipareigojimus, dėl kurių atsiranda apskaitos atidėjinių, ir kapitalo priemonės, kurie nelaikomi bendro 1 lygio nuosavo kapitalo priemonėmis, papildomomis 1 lygio arba 2 lygio priemonėmis, kuriems netaikoma gelbėjimo privačiomis lėšomis priemonės taikymo išimtis pagal 27 straipsnio 3 dalį;“;</w:t>
      </w:r>
    </w:p>
    <w:p w14:paraId="4C348940" w14:textId="77777777" w:rsidR="00991CCF" w:rsidRPr="00801E53" w:rsidRDefault="00991CCF" w:rsidP="00F54EE1">
      <w:pPr>
        <w:pStyle w:val="Text1"/>
        <w:spacing w:line="360" w:lineRule="auto"/>
        <w:ind w:left="851" w:hanging="851"/>
        <w:jc w:val="left"/>
        <w:rPr>
          <w:noProof/>
        </w:rPr>
      </w:pPr>
      <w:r w:rsidRPr="00801E53">
        <w:t>2)</w:t>
      </w:r>
      <w:r w:rsidRPr="00801E53">
        <w:tab/>
        <w:t>4 straipsnyje įterpiama 1a dalis:</w:t>
      </w:r>
    </w:p>
    <w:p w14:paraId="1682424E" w14:textId="77777777" w:rsidR="00991CCF" w:rsidRPr="00801E53" w:rsidRDefault="00991CCF" w:rsidP="00F54EE1">
      <w:pPr>
        <w:pStyle w:val="Text1"/>
        <w:spacing w:line="360" w:lineRule="auto"/>
        <w:ind w:left="1418" w:hanging="568"/>
        <w:jc w:val="left"/>
        <w:rPr>
          <w:noProof/>
        </w:rPr>
      </w:pPr>
      <w:r w:rsidRPr="00801E53">
        <w:t>„1a.</w:t>
      </w:r>
      <w:r w:rsidR="003A5915">
        <w:tab/>
      </w:r>
      <w:r w:rsidRPr="00801E53">
        <w:t>Valstybės narės kuo greičiau informuoja Valdybą apie savo prašymą pradėti glaudų bendradarbiavimą su ECB pagal Reglamento (ES) Nr. 1024/2013 7 straipsnį.</w:t>
      </w:r>
    </w:p>
    <w:p w14:paraId="1E366CF3" w14:textId="77777777" w:rsidR="00991CCF" w:rsidRPr="00801E53" w:rsidRDefault="00991CCF" w:rsidP="00F54EE1">
      <w:pPr>
        <w:pStyle w:val="Text1"/>
        <w:spacing w:line="360" w:lineRule="auto"/>
        <w:ind w:left="1418"/>
        <w:jc w:val="left"/>
        <w:rPr>
          <w:noProof/>
        </w:rPr>
      </w:pPr>
      <w:r w:rsidRPr="00801E53">
        <w:t>Gavusios pranešimą pagal Reglamento (ES) Nr. 1024/2013 7 straipsnį ir prieš užmegzdamos glaudų bendradarbiavimą, valstybės narės pateikia visą informaciją apie jų teritorijoje įsisteigusius subjektus ir grupes, kurios Valdybai gali prireikti siekiant pasirengti šiuo reglamentu ir Susitarimu jai pavestoms užduotims vykdyti.“;</w:t>
      </w:r>
    </w:p>
    <w:p w14:paraId="28FE6C1D" w14:textId="77777777" w:rsidR="00991CCF" w:rsidRPr="00801E53" w:rsidRDefault="00991CCF" w:rsidP="00F54EE1">
      <w:pPr>
        <w:pStyle w:val="Text1"/>
        <w:spacing w:line="360" w:lineRule="auto"/>
        <w:ind w:left="851" w:hanging="851"/>
        <w:jc w:val="left"/>
        <w:rPr>
          <w:noProof/>
        </w:rPr>
      </w:pPr>
      <w:r w:rsidRPr="00801E53">
        <w:t>3)</w:t>
      </w:r>
      <w:r w:rsidRPr="00801E53">
        <w:tab/>
        <w:t>7 straipsnis iš dalies keičiamas taip:</w:t>
      </w:r>
    </w:p>
    <w:p w14:paraId="4386531A" w14:textId="77777777" w:rsidR="00991CCF" w:rsidRPr="00801E53" w:rsidRDefault="00991CCF" w:rsidP="005C7511">
      <w:pPr>
        <w:pStyle w:val="Point1"/>
        <w:spacing w:line="360" w:lineRule="auto"/>
        <w:jc w:val="left"/>
        <w:rPr>
          <w:noProof/>
        </w:rPr>
      </w:pPr>
      <w:r w:rsidRPr="00801E53">
        <w:t>a)</w:t>
      </w:r>
      <w:r w:rsidRPr="00801E53">
        <w:tab/>
        <w:t>3 dalies ketvirtos pastraipos pirmas sakinys pakeičiamas taip:</w:t>
      </w:r>
    </w:p>
    <w:p w14:paraId="132ED9A0" w14:textId="77777777" w:rsidR="00991CCF" w:rsidRPr="00801E53" w:rsidRDefault="00991CCF" w:rsidP="005C7511">
      <w:pPr>
        <w:pStyle w:val="Text2"/>
        <w:spacing w:line="360" w:lineRule="auto"/>
        <w:jc w:val="left"/>
        <w:rPr>
          <w:noProof/>
        </w:rPr>
      </w:pPr>
      <w:r w:rsidRPr="00801E53">
        <w:t>Vykdydamos šioje dalyje nurodytas užduotis, nacionalinės pertvarkymo institucijos taiko atitinkamas šio reglamento nuostatas. Visos nuorodos į Valdybą 5 straipsnio 2 dalyje, 6 straipsnio 5 dalyje, 8 straipsnio 6, 8, 12 ir 13 dalyse, 10 straipsnio 1–10 dalyse, 10a straipsnyje, 11–14 straipsniuose, 15 straipsnio 1, 2 ir 3 dalyse, 16 straipsnyje, 18 straipsnio 1, 1a, 2 ir 6 dalyse, 20 straipsnyje, 21 straipsnio 1–7 dalyse, 21 straipsnio 8 dalies antroje pastraipoje, 21 straipsnio 9 ir 10 dalyse, 22 straipsnio 1, 3 ir 6 dalyse, 23 ir 24 straipsniuose, 25 straipsnio 3 dalyje, 27 straipsnio 1–15 dalyse, 27 straipsnio 16 dalies antros pastraipos antrame sakinyje, trečioje pastraipoje bei ketvirtos pastraipos pirmame, trečiame bei ketvirtame sakiniuose ir 32 straipsnyje laikomos nuorodomis į nacionalines pertvarkymo institucijas šios dalies pirmoje pastraipoje nurodytų grupių ir subjektų atžvilgiu.“;</w:t>
      </w:r>
    </w:p>
    <w:p w14:paraId="075F860D" w14:textId="77777777" w:rsidR="00991CCF" w:rsidRPr="00801E53" w:rsidRDefault="00991CCF" w:rsidP="005C7511">
      <w:pPr>
        <w:pStyle w:val="Point1"/>
        <w:spacing w:line="360" w:lineRule="auto"/>
        <w:jc w:val="left"/>
        <w:rPr>
          <w:noProof/>
        </w:rPr>
      </w:pPr>
      <w:r w:rsidRPr="00801E53">
        <w:lastRenderedPageBreak/>
        <w:t>b)</w:t>
      </w:r>
      <w:r w:rsidRPr="00801E53">
        <w:tab/>
        <w:t>5 dalis iš dalies keičiama taip:</w:t>
      </w:r>
    </w:p>
    <w:p w14:paraId="76A659AA" w14:textId="77777777" w:rsidR="00991CCF" w:rsidRPr="00801E53" w:rsidRDefault="00991CCF" w:rsidP="005C7511">
      <w:pPr>
        <w:pStyle w:val="Point2"/>
        <w:spacing w:line="360" w:lineRule="auto"/>
        <w:jc w:val="left"/>
        <w:rPr>
          <w:noProof/>
        </w:rPr>
      </w:pPr>
      <w:r w:rsidRPr="00801E53">
        <w:t>i)</w:t>
      </w:r>
      <w:r w:rsidRPr="00801E53">
        <w:tab/>
        <w:t>žodžiai „12 straipsnio 2 dalis“ pakeičiami žodžiais „12 straipsnio 3 dalis“;</w:t>
      </w:r>
    </w:p>
    <w:p w14:paraId="66CAD0C2" w14:textId="77777777" w:rsidR="00991CCF" w:rsidRPr="00801E53" w:rsidRDefault="00991CCF" w:rsidP="005C7511">
      <w:pPr>
        <w:pStyle w:val="Point2"/>
        <w:spacing w:line="360" w:lineRule="auto"/>
        <w:jc w:val="left"/>
        <w:rPr>
          <w:noProof/>
        </w:rPr>
      </w:pPr>
      <w:r w:rsidRPr="00801E53">
        <w:t>ii)</w:t>
      </w:r>
      <w:r w:rsidRPr="00801E53">
        <w:tab/>
        <w:t>pridedama ši pastraipa:</w:t>
      </w:r>
    </w:p>
    <w:p w14:paraId="0DB78203" w14:textId="77777777" w:rsidR="00991CCF" w:rsidRPr="00801E53" w:rsidRDefault="00991CCF" w:rsidP="005C7511">
      <w:pPr>
        <w:pStyle w:val="Text3"/>
        <w:spacing w:line="360" w:lineRule="auto"/>
        <w:jc w:val="left"/>
        <w:rPr>
          <w:noProof/>
        </w:rPr>
      </w:pPr>
      <w:r w:rsidRPr="00801E53">
        <w:t xml:space="preserve">„Įsigaliojus pirmoje pastraipoje nurodytam pranešimui, dalyvaujančios valstybės narės gali nuspręsti, kad atsakomybė už užduočių, susijusių su jų teritorijoje įsteigtais subjektais ir grupėmis, išskyrus 2 dalyje nurodytuosius, </w:t>
      </w:r>
      <w:bookmarkStart w:id="13" w:name="_Hlk126304119"/>
      <w:r w:rsidRPr="00801E53">
        <w:t>vykdymą grąžinama nacionalinėms pertvarkymo institucijoms ir tokiu atveju pirma pastraipa nebetaikoma. Valstybės narės, ketinančios pasinaudoti šia galimybe, atitinkamai apie tai praneša Valdybai ir Komisijai.</w:t>
      </w:r>
      <w:bookmarkEnd w:id="13"/>
      <w:r w:rsidRPr="00801E53">
        <w:t xml:space="preserve"> Pranešimas įsigalioja jo paskelbimo </w:t>
      </w:r>
      <w:r w:rsidRPr="00801E53">
        <w:rPr>
          <w:i/>
          <w:iCs/>
        </w:rPr>
        <w:t>Europos Sąjungos oficialiajame leidinyje</w:t>
      </w:r>
      <w:r w:rsidRPr="00801E53">
        <w:t xml:space="preserve"> dieną.</w:t>
      </w:r>
    </w:p>
    <w:p w14:paraId="54037745" w14:textId="77777777" w:rsidR="00991CCF" w:rsidRPr="00801E53" w:rsidRDefault="00991CCF" w:rsidP="00F54EE1">
      <w:pPr>
        <w:pStyle w:val="Text1"/>
        <w:spacing w:line="360" w:lineRule="auto"/>
        <w:ind w:left="851" w:hanging="851"/>
        <w:jc w:val="left"/>
        <w:rPr>
          <w:noProof/>
        </w:rPr>
      </w:pPr>
      <w:r w:rsidRPr="00801E53">
        <w:t>4)</w:t>
      </w:r>
      <w:r w:rsidRPr="00801E53">
        <w:tab/>
        <w:t>8 straipsnis iš dalies keičiamas taip:</w:t>
      </w:r>
    </w:p>
    <w:p w14:paraId="2403652A" w14:textId="77777777" w:rsidR="00991CCF" w:rsidRPr="00801E53" w:rsidRDefault="00991CCF" w:rsidP="005C7511">
      <w:pPr>
        <w:pStyle w:val="Point1"/>
        <w:spacing w:line="360" w:lineRule="auto"/>
        <w:jc w:val="left"/>
        <w:rPr>
          <w:noProof/>
        </w:rPr>
      </w:pPr>
      <w:r w:rsidRPr="00801E53">
        <w:t>a)</w:t>
      </w:r>
      <w:r w:rsidRPr="00801E53">
        <w:tab/>
        <w:t>2 dalis papildoma šia pastraipa:</w:t>
      </w:r>
    </w:p>
    <w:p w14:paraId="314CC098" w14:textId="77777777" w:rsidR="00991CCF" w:rsidRPr="00801E53" w:rsidRDefault="00991CCF" w:rsidP="005C7511">
      <w:pPr>
        <w:pStyle w:val="Text2"/>
        <w:spacing w:line="360" w:lineRule="auto"/>
        <w:jc w:val="left"/>
        <w:rPr>
          <w:noProof/>
        </w:rPr>
      </w:pPr>
      <w:r w:rsidRPr="00801E53">
        <w:t>„Valdyba gali nurodyti nacionalinėms pertvarkymo institucijoms naudotis Direktyvos 2014/59/ES 10 straipsnio 8 dalyje nurodytais įgaliojimais. Nacionalinės pertvarkymo institucijos Valdybos nurodymus įgyvendina laikydamosi 29 straipsnio.“;</w:t>
      </w:r>
    </w:p>
    <w:p w14:paraId="688553DE" w14:textId="77777777" w:rsidR="00991CCF" w:rsidRPr="00801E53" w:rsidRDefault="00991CCF" w:rsidP="00F54EE1">
      <w:pPr>
        <w:pStyle w:val="Point1"/>
        <w:spacing w:line="360" w:lineRule="auto"/>
        <w:jc w:val="left"/>
        <w:rPr>
          <w:b/>
          <w:i/>
          <w:noProof/>
        </w:rPr>
      </w:pPr>
      <w:r w:rsidRPr="00801E53">
        <w:rPr>
          <w:b/>
          <w:i/>
        </w:rPr>
        <w:t>aa)</w:t>
      </w:r>
      <w:r w:rsidRPr="00801E53">
        <w:rPr>
          <w:b/>
          <w:i/>
        </w:rPr>
        <w:tab/>
        <w:t>9 dalies pirma pastraipa iš dalies keičiama taip:</w:t>
      </w:r>
    </w:p>
    <w:p w14:paraId="5DEF64E2" w14:textId="77777777" w:rsidR="00991CCF" w:rsidRPr="00801E53" w:rsidRDefault="00991CCF" w:rsidP="00F54EE1">
      <w:pPr>
        <w:pStyle w:val="Text2"/>
        <w:spacing w:line="360" w:lineRule="auto"/>
        <w:ind w:left="1985" w:hanging="567"/>
        <w:jc w:val="left"/>
        <w:rPr>
          <w:b/>
          <w:i/>
          <w:noProof/>
        </w:rPr>
      </w:pPr>
      <w:r w:rsidRPr="00801E53">
        <w:rPr>
          <w:b/>
          <w:i/>
        </w:rPr>
        <w:t>i)</w:t>
      </w:r>
      <w:r w:rsidR="00855574">
        <w:rPr>
          <w:b/>
          <w:i/>
        </w:rPr>
        <w:tab/>
      </w:r>
      <w:r w:rsidRPr="00801E53">
        <w:rPr>
          <w:b/>
          <w:i/>
        </w:rPr>
        <w:t>įterpiamas šis punktas:</w:t>
      </w:r>
    </w:p>
    <w:p w14:paraId="43FE07E5" w14:textId="77777777" w:rsidR="00991CCF" w:rsidRPr="00801E53" w:rsidRDefault="00991CCF" w:rsidP="00F54EE1">
      <w:pPr>
        <w:pStyle w:val="Text2"/>
        <w:spacing w:line="360" w:lineRule="auto"/>
        <w:ind w:left="2552" w:hanging="567"/>
        <w:jc w:val="left"/>
        <w:rPr>
          <w:b/>
          <w:i/>
          <w:noProof/>
        </w:rPr>
      </w:pPr>
      <w:r w:rsidRPr="00801E53">
        <w:rPr>
          <w:b/>
          <w:i/>
        </w:rPr>
        <w:t>„aa)</w:t>
      </w:r>
      <w:r w:rsidR="00855574">
        <w:rPr>
          <w:b/>
          <w:i/>
        </w:rPr>
        <w:tab/>
      </w:r>
      <w:r w:rsidRPr="00801E53">
        <w:rPr>
          <w:b/>
          <w:i/>
        </w:rPr>
        <w:t>kai taikytina, išsamus priežasčių, kuriomis remiantis nustatoma, kad įstaiga turi būti laikoma likviduojamu subjektu, aprašymas, įskaitant paaiškinimą, kaip pertvarkymo institucija padarė išvadą, kad įstaiga neturi ypatingos svarbos funkcijų;“;</w:t>
      </w:r>
    </w:p>
    <w:p w14:paraId="0381B536" w14:textId="77777777" w:rsidR="00991CCF" w:rsidRPr="00801E53" w:rsidRDefault="00991CCF" w:rsidP="005C7511">
      <w:pPr>
        <w:pStyle w:val="Text2"/>
        <w:spacing w:line="360" w:lineRule="auto"/>
        <w:ind w:left="1418"/>
        <w:jc w:val="left"/>
        <w:rPr>
          <w:b/>
          <w:i/>
          <w:noProof/>
        </w:rPr>
      </w:pPr>
      <w:r w:rsidRPr="00801E53">
        <w:rPr>
          <w:b/>
          <w:i/>
        </w:rPr>
        <w:t>ii)</w:t>
      </w:r>
      <w:r w:rsidR="00855574">
        <w:rPr>
          <w:b/>
          <w:i/>
        </w:rPr>
        <w:tab/>
      </w:r>
      <w:r w:rsidRPr="00801E53">
        <w:rPr>
          <w:b/>
          <w:i/>
        </w:rPr>
        <w:t>įterpiamas šis punktas:</w:t>
      </w:r>
    </w:p>
    <w:p w14:paraId="22118401" w14:textId="77777777" w:rsidR="00991CCF" w:rsidRPr="00801E53" w:rsidRDefault="00991CCF" w:rsidP="00F54EE1">
      <w:pPr>
        <w:pStyle w:val="Text2"/>
        <w:spacing w:line="360" w:lineRule="auto"/>
        <w:ind w:left="2552" w:hanging="567"/>
        <w:jc w:val="left"/>
        <w:rPr>
          <w:b/>
          <w:i/>
        </w:rPr>
      </w:pPr>
      <w:r w:rsidRPr="00801E53">
        <w:rPr>
          <w:b/>
          <w:i/>
        </w:rPr>
        <w:t>„ja)</w:t>
      </w:r>
      <w:r w:rsidR="00855574">
        <w:rPr>
          <w:b/>
          <w:i/>
        </w:rPr>
        <w:tab/>
      </w:r>
      <w:r w:rsidRPr="00801E53">
        <w:rPr>
          <w:b/>
          <w:i/>
        </w:rPr>
        <w:t>aprašymas, kaip įvairiomis pertvarkymo strategijomis būtų geriausiai pasiekti 14 straipsnyje nustatyti pertvarkymo tikslai;“;</w:t>
      </w:r>
    </w:p>
    <w:p w14:paraId="1501D45C" w14:textId="77777777" w:rsidR="00991CCF" w:rsidRPr="00801E53" w:rsidRDefault="00991CCF" w:rsidP="005C7511">
      <w:pPr>
        <w:pStyle w:val="Text2"/>
        <w:spacing w:line="360" w:lineRule="auto"/>
        <w:ind w:left="1418"/>
        <w:jc w:val="left"/>
        <w:rPr>
          <w:b/>
          <w:i/>
        </w:rPr>
      </w:pPr>
      <w:r w:rsidRPr="00801E53">
        <w:rPr>
          <w:b/>
          <w:i/>
        </w:rPr>
        <w:t>iii)</w:t>
      </w:r>
      <w:r w:rsidR="00855574">
        <w:rPr>
          <w:b/>
          <w:i/>
        </w:rPr>
        <w:tab/>
      </w:r>
      <w:r w:rsidRPr="00801E53">
        <w:rPr>
          <w:b/>
          <w:i/>
        </w:rPr>
        <w:t>įterpiamas šis punktas:</w:t>
      </w:r>
    </w:p>
    <w:p w14:paraId="023C9788" w14:textId="77777777" w:rsidR="00991CCF" w:rsidRPr="00801E53" w:rsidRDefault="00991CCF" w:rsidP="00F54EE1">
      <w:pPr>
        <w:pStyle w:val="Text2"/>
        <w:spacing w:line="360" w:lineRule="auto"/>
        <w:ind w:left="2552" w:hanging="567"/>
        <w:jc w:val="left"/>
        <w:rPr>
          <w:noProof/>
        </w:rPr>
      </w:pPr>
      <w:r w:rsidRPr="00801E53">
        <w:rPr>
          <w:b/>
          <w:i/>
        </w:rPr>
        <w:lastRenderedPageBreak/>
        <w:t>„pa)</w:t>
      </w:r>
      <w:r w:rsidR="00855574">
        <w:rPr>
          <w:b/>
          <w:i/>
        </w:rPr>
        <w:tab/>
      </w:r>
      <w:r w:rsidRPr="00801E53">
        <w:rPr>
          <w:b/>
          <w:i/>
        </w:rPr>
        <w:t>išsamus ir kiekybinis fizinių asmenų ir labai mažų, mažųjų ir vidutinių įmonių apdraustųjų indėlių ir reikalavimus atitinkančių indėlių sąrašas.“;</w:t>
      </w:r>
    </w:p>
    <w:p w14:paraId="698DE22B" w14:textId="77777777" w:rsidR="00991CCF" w:rsidRPr="00801E53" w:rsidRDefault="00991CCF" w:rsidP="005C7511">
      <w:pPr>
        <w:pStyle w:val="Point1"/>
        <w:spacing w:line="360" w:lineRule="auto"/>
        <w:jc w:val="left"/>
        <w:rPr>
          <w:noProof/>
        </w:rPr>
      </w:pPr>
      <w:r w:rsidRPr="00801E53">
        <w:t>b)</w:t>
      </w:r>
      <w:r w:rsidRPr="00801E53">
        <w:tab/>
        <w:t xml:space="preserve">10 dalis papildoma </w:t>
      </w:r>
      <w:r w:rsidRPr="00801E53">
        <w:rPr>
          <w:b/>
          <w:bCs/>
          <w:i/>
          <w:iCs/>
        </w:rPr>
        <w:t>šiomis pastraipomis</w:t>
      </w:r>
      <w:r w:rsidRPr="00801E53">
        <w:t>:</w:t>
      </w:r>
    </w:p>
    <w:p w14:paraId="032A7A72" w14:textId="77777777" w:rsidR="00991CCF" w:rsidRPr="00801E53" w:rsidRDefault="00991CCF" w:rsidP="005C7511">
      <w:pPr>
        <w:pStyle w:val="Text2"/>
        <w:spacing w:line="360" w:lineRule="auto"/>
        <w:jc w:val="left"/>
        <w:rPr>
          <w:noProof/>
        </w:rPr>
      </w:pPr>
      <w:r w:rsidRPr="00801E53">
        <w:t>„Nustatydama priemones, kurių reikia imtis pirmos pastraipos b punkte nurodytų patronuojamųjų įmonių, kurios nėra pertvarkytini subjektai, atžvilgiu, Valdyba</w:t>
      </w:r>
      <w:r w:rsidRPr="00801E53">
        <w:rPr>
          <w:b/>
          <w:bCs/>
          <w:i/>
          <w:iCs/>
        </w:rPr>
        <w:t>, pasikonsultavusi su atitinkama nacionaline pertvarkymo institucija,</w:t>
      </w:r>
      <w:r w:rsidRPr="00801E53">
        <w:t xml:space="preserve"> gali taikyti supaprastintą metodą, jei toks metodas neturėtų neigiamo poveikio sėkmingo grupės pertvarkymo galimybei, atsižvelgiant į patronuojamosios įmonės dydį, jos rizikos pobūdį, ypatingos svarbos funkcijų nebuvimą ir grupės pertvarkymo strategiją.</w:t>
      </w:r>
    </w:p>
    <w:p w14:paraId="0FA82456" w14:textId="77777777" w:rsidR="00991CCF" w:rsidRPr="00801E53" w:rsidRDefault="00991CCF" w:rsidP="005C7511">
      <w:pPr>
        <w:pStyle w:val="Text2"/>
        <w:spacing w:line="360" w:lineRule="auto"/>
        <w:jc w:val="left"/>
        <w:rPr>
          <w:noProof/>
        </w:rPr>
      </w:pPr>
      <w:r w:rsidRPr="00801E53">
        <w:rPr>
          <w:b/>
          <w:i/>
        </w:rPr>
        <w:t xml:space="preserve">Grupės pertvarkymo plane nustatoma, ar pertvarkytinai grupei priklausantys subjektai, išskyrus pertvarkytiną subjektą, laikomi likviduojamais subjektais. </w:t>
      </w:r>
      <w:r w:rsidRPr="00801E53">
        <w:rPr>
          <w:b/>
          <w:bCs/>
          <w:i/>
          <w:iCs/>
        </w:rPr>
        <w:t>Nedarant poveikio kitiems veiksniams, kuriuos Valdyba gali laikyti svarbiais, subjektai, kurie atlieka ypatingos svarbos funkcijas nelaikomi likviduojamais subjektais.</w:t>
      </w:r>
      <w:r w:rsidRPr="00801E53">
        <w:t>“;</w:t>
      </w:r>
    </w:p>
    <w:p w14:paraId="40869E35" w14:textId="77777777" w:rsidR="00991CCF" w:rsidRPr="00801E53" w:rsidRDefault="00991CCF" w:rsidP="00F54EE1">
      <w:pPr>
        <w:pStyle w:val="Point1"/>
        <w:spacing w:line="360" w:lineRule="auto"/>
        <w:jc w:val="left"/>
        <w:rPr>
          <w:b/>
          <w:i/>
          <w:noProof/>
        </w:rPr>
      </w:pPr>
      <w:r w:rsidRPr="00801E53">
        <w:rPr>
          <w:b/>
          <w:i/>
        </w:rPr>
        <w:t>ba)</w:t>
      </w:r>
      <w:r w:rsidRPr="00801E53">
        <w:rPr>
          <w:b/>
          <w:i/>
        </w:rPr>
        <w:tab/>
        <w:t>11 dalis papildoma šiuo punktu:</w:t>
      </w:r>
    </w:p>
    <w:p w14:paraId="0770331F" w14:textId="77777777" w:rsidR="00991CCF" w:rsidRPr="00801E53" w:rsidRDefault="00991CCF" w:rsidP="00F54EE1">
      <w:pPr>
        <w:pStyle w:val="Text2"/>
        <w:spacing w:line="360" w:lineRule="auto"/>
        <w:ind w:left="1985" w:hanging="568"/>
        <w:jc w:val="left"/>
        <w:rPr>
          <w:noProof/>
        </w:rPr>
      </w:pPr>
      <w:r w:rsidRPr="00801E53">
        <w:rPr>
          <w:b/>
          <w:bCs/>
          <w:i/>
          <w:iCs/>
        </w:rPr>
        <w:t>„-aa)</w:t>
      </w:r>
      <w:r w:rsidR="000541CA">
        <w:rPr>
          <w:b/>
          <w:bCs/>
          <w:i/>
          <w:iCs/>
        </w:rPr>
        <w:tab/>
      </w:r>
      <w:r w:rsidRPr="00801E53">
        <w:rPr>
          <w:b/>
          <w:bCs/>
          <w:i/>
          <w:iCs/>
        </w:rPr>
        <w:t>pateikiamas išsamus priežasčių, kuriomis remiantis nustatoma, kad grupės subjektas turi būti laikomas likviduojamu subjektu, aprašymas, įskaitant paaiškinimą, kaip pertvarkymo institucija padarė išvadą, kad įstaiga neturi ypatingos svarbos funkcijų, ir kaip buvo atsižvelgta į jos bendros rizikos pozicijos sumos ir veiklos pajamų santykį grupės bendros rizikos pozicijos sumai ir veiklos pajamoms, taip pat grupės subjekto sverto koeficientą grupės kontekste;</w:t>
      </w:r>
      <w:r w:rsidRPr="00801E53">
        <w:t>“;</w:t>
      </w:r>
    </w:p>
    <w:p w14:paraId="7665D3E5" w14:textId="77777777" w:rsidR="00991CCF" w:rsidRPr="00801E53" w:rsidRDefault="00991CCF" w:rsidP="005C7511">
      <w:pPr>
        <w:pStyle w:val="Point1"/>
        <w:spacing w:line="360" w:lineRule="auto"/>
        <w:jc w:val="left"/>
        <w:rPr>
          <w:noProof/>
        </w:rPr>
      </w:pPr>
      <w:r w:rsidRPr="00801E53">
        <w:t>c)</w:t>
      </w:r>
      <w:r w:rsidRPr="00801E53">
        <w:tab/>
        <w:t>pridedama ši dalis:</w:t>
      </w:r>
    </w:p>
    <w:p w14:paraId="3B7EFBC4" w14:textId="77777777" w:rsidR="00991CCF" w:rsidRPr="00801E53" w:rsidRDefault="00991CCF" w:rsidP="00F54EE1">
      <w:pPr>
        <w:pStyle w:val="Text2"/>
        <w:spacing w:line="360" w:lineRule="auto"/>
        <w:ind w:left="1985" w:hanging="568"/>
        <w:jc w:val="left"/>
        <w:rPr>
          <w:noProof/>
        </w:rPr>
      </w:pPr>
      <w:r w:rsidRPr="00801E53">
        <w:t>„14.</w:t>
      </w:r>
      <w:r w:rsidR="000541CA">
        <w:tab/>
      </w:r>
      <w:r w:rsidRPr="00801E53">
        <w:t xml:space="preserve">Valdyba nepriima 1 dalyje nurodytų subjektų ir grupių pertvarkymo planų, kai taikoma 22 straipsnio 5 dalis arba </w:t>
      </w:r>
      <w:r w:rsidRPr="00801E53">
        <w:rPr>
          <w:b/>
          <w:bCs/>
          <w:i/>
          <w:iCs/>
        </w:rPr>
        <w:t>kai subjektui ar grupei iškeliama nemokumo byla</w:t>
      </w:r>
      <w:r w:rsidRPr="00801E53">
        <w:t xml:space="preserve"> ▌ pagal taikytiną nacionalinę teisę pagal Direktyvos 2014/59/ES 32b straipsnį.“;</w:t>
      </w:r>
    </w:p>
    <w:p w14:paraId="118D668C" w14:textId="77777777" w:rsidR="00991CCF" w:rsidRPr="00801E53" w:rsidRDefault="00991CCF" w:rsidP="00F54EE1">
      <w:pPr>
        <w:pStyle w:val="Text1"/>
        <w:spacing w:line="360" w:lineRule="auto"/>
        <w:ind w:left="851" w:hanging="851"/>
        <w:jc w:val="left"/>
        <w:rPr>
          <w:noProof/>
        </w:rPr>
      </w:pPr>
      <w:r w:rsidRPr="00801E53">
        <w:t>5)</w:t>
      </w:r>
      <w:r w:rsidRPr="00801E53">
        <w:tab/>
        <w:t>10 straipsnis iš dalies keičiamas taip:</w:t>
      </w:r>
    </w:p>
    <w:p w14:paraId="78A3C240" w14:textId="77777777" w:rsidR="00991CCF" w:rsidRPr="00801E53" w:rsidRDefault="00991CCF" w:rsidP="005C7511">
      <w:pPr>
        <w:pStyle w:val="Point1"/>
        <w:spacing w:line="360" w:lineRule="auto"/>
        <w:jc w:val="left"/>
        <w:rPr>
          <w:noProof/>
        </w:rPr>
      </w:pPr>
      <w:r w:rsidRPr="00801E53">
        <w:lastRenderedPageBreak/>
        <w:t>a)</w:t>
      </w:r>
      <w:r w:rsidRPr="00801E53">
        <w:tab/>
        <w:t>4 dalies ketvirtoje pastraipoje žodžiai „pirmoje pastraipoje“ pakeičiami žodžiais „trečioje pastraipoje“;</w:t>
      </w:r>
    </w:p>
    <w:p w14:paraId="3D6016B3" w14:textId="77777777" w:rsidR="00991CCF" w:rsidRPr="00801E53" w:rsidRDefault="00991CCF" w:rsidP="005C7511">
      <w:pPr>
        <w:pStyle w:val="Point1"/>
        <w:spacing w:line="360" w:lineRule="auto"/>
        <w:jc w:val="left"/>
        <w:rPr>
          <w:noProof/>
        </w:rPr>
      </w:pPr>
      <w:r w:rsidRPr="00801E53">
        <w:t>b)</w:t>
      </w:r>
      <w:r w:rsidRPr="00801E53">
        <w:tab/>
        <w:t>7 dalyje žodžiai „įstaigai arba patronuojančiajai įmonei skirtą“ pakeičiami žodžiais „subjektui arba patronuojančiajai įmonei skirtą“, o žodžiai „poveikis įstaigos verslo modeliui“ pakeičiami žodžiais „poveikis subjekto arba grupės verslo modeliui“;</w:t>
      </w:r>
    </w:p>
    <w:p w14:paraId="2A5397D6" w14:textId="77777777" w:rsidR="00991CCF" w:rsidRPr="00801E53" w:rsidRDefault="00991CCF" w:rsidP="005C7511">
      <w:pPr>
        <w:pStyle w:val="Point1"/>
        <w:spacing w:line="360" w:lineRule="auto"/>
        <w:jc w:val="left"/>
        <w:rPr>
          <w:noProof/>
        </w:rPr>
      </w:pPr>
      <w:r w:rsidRPr="00801E53">
        <w:t>c)</w:t>
      </w:r>
      <w:r w:rsidRPr="00801E53">
        <w:tab/>
        <w:t>10 dalis iš dalies keičiama taip:</w:t>
      </w:r>
    </w:p>
    <w:p w14:paraId="63F4B92B" w14:textId="77777777" w:rsidR="00991CCF" w:rsidRPr="00801E53" w:rsidRDefault="00991CCF" w:rsidP="005C7511">
      <w:pPr>
        <w:pStyle w:val="Point2"/>
        <w:spacing w:line="360" w:lineRule="auto"/>
        <w:jc w:val="left"/>
        <w:rPr>
          <w:noProof/>
        </w:rPr>
      </w:pPr>
      <w:r w:rsidRPr="00801E53">
        <w:t>i)</w:t>
      </w:r>
      <w:r w:rsidRPr="00801E53">
        <w:tab/>
        <w:t>antroje pastraipoje žodis „įstaigos“ pakeičiamas žodžiais „atitinkamo subjekto“;</w:t>
      </w:r>
    </w:p>
    <w:p w14:paraId="3E708AF3" w14:textId="77777777" w:rsidR="00991CCF" w:rsidRPr="00801E53" w:rsidRDefault="00991CCF" w:rsidP="005C7511">
      <w:pPr>
        <w:pStyle w:val="Point2"/>
        <w:spacing w:line="360" w:lineRule="auto"/>
        <w:jc w:val="left"/>
        <w:rPr>
          <w:noProof/>
        </w:rPr>
      </w:pPr>
      <w:r w:rsidRPr="00801E53">
        <w:t>ii)</w:t>
      </w:r>
      <w:r w:rsidRPr="00801E53">
        <w:tab/>
        <w:t>trečioje pastraipoje žodis „įstaigai“ pakeičiamas žodžiu „subjektui“;</w:t>
      </w:r>
    </w:p>
    <w:p w14:paraId="7E8F6E6E" w14:textId="77777777" w:rsidR="00991CCF" w:rsidRPr="00801E53" w:rsidRDefault="00991CCF" w:rsidP="005C7511">
      <w:pPr>
        <w:pStyle w:val="Point2"/>
        <w:spacing w:line="360" w:lineRule="auto"/>
        <w:jc w:val="left"/>
        <w:rPr>
          <w:noProof/>
        </w:rPr>
      </w:pPr>
      <w:r w:rsidRPr="00801E53">
        <w:t>iii)</w:t>
      </w:r>
      <w:r w:rsidRPr="00801E53">
        <w:tab/>
        <w:t>pridedama ši pastraipa:</w:t>
      </w:r>
    </w:p>
    <w:p w14:paraId="5F8C7037" w14:textId="77777777" w:rsidR="00991CCF" w:rsidRPr="00801E53" w:rsidRDefault="00991CCF" w:rsidP="005C7511">
      <w:pPr>
        <w:pStyle w:val="Text3"/>
        <w:spacing w:line="360" w:lineRule="auto"/>
        <w:jc w:val="left"/>
        <w:rPr>
          <w:noProof/>
        </w:rPr>
      </w:pPr>
      <w:r w:rsidRPr="00801E53">
        <w:t>„Jei atitinkamo subjekto pasiūlytomis priemonėmis veiksmingai sumažinamos arba šalinamos sėkmingo pertvarkymo kliūtys, Valdyba, pasikonsultavusi su ECB arba atitinkama nacionaline kompetentinga institucija ir, kai tinkama, su paskirta makrolygio rizikos ribojimo institucija, priima sprendimą. Tame sprendime nurodoma, kad siūlomomis priemonėmis veiksmingai sumažinamos arba šalinamos sėkmingo pertvarkymo kliūtys, ir nurodoma nacionalinėms pertvarkymo institucijoms reikalauti, kad įstaiga, patronuojančioji įmonė arba bet kuri atitinkamos grupės patronuojamoji įmonė įgyvendintų siūlomas priemones.“;</w:t>
      </w:r>
    </w:p>
    <w:p w14:paraId="29B9CA5E" w14:textId="77777777" w:rsidR="00991CCF" w:rsidRPr="00801E53" w:rsidRDefault="00991CCF" w:rsidP="005C7511">
      <w:pPr>
        <w:pStyle w:val="Text1"/>
        <w:tabs>
          <w:tab w:val="left" w:pos="1418"/>
        </w:tabs>
        <w:spacing w:line="360" w:lineRule="auto"/>
        <w:jc w:val="left"/>
        <w:rPr>
          <w:b/>
          <w:i/>
          <w:noProof/>
        </w:rPr>
      </w:pPr>
      <w:r w:rsidRPr="00801E53">
        <w:rPr>
          <w:b/>
          <w:i/>
        </w:rPr>
        <w:t>d)</w:t>
      </w:r>
      <w:r w:rsidRPr="00801E53">
        <w:rPr>
          <w:b/>
          <w:i/>
        </w:rPr>
        <w:tab/>
        <w:t>pridedama ši dalis:</w:t>
      </w:r>
    </w:p>
    <w:p w14:paraId="57955090" w14:textId="77777777" w:rsidR="00991CCF" w:rsidRPr="00801E53" w:rsidRDefault="00991CCF" w:rsidP="00F54EE1">
      <w:pPr>
        <w:pStyle w:val="Text2"/>
        <w:spacing w:line="360" w:lineRule="auto"/>
        <w:ind w:left="1985" w:hanging="568"/>
        <w:jc w:val="left"/>
        <w:rPr>
          <w:noProof/>
        </w:rPr>
      </w:pPr>
      <w:r w:rsidRPr="00801E53">
        <w:t>„</w:t>
      </w:r>
      <w:r w:rsidRPr="00801E53">
        <w:rPr>
          <w:b/>
          <w:i/>
        </w:rPr>
        <w:t>13a.</w:t>
      </w:r>
      <w:r w:rsidR="000541CA">
        <w:rPr>
          <w:b/>
          <w:i/>
        </w:rPr>
        <w:tab/>
      </w:r>
      <w:r w:rsidRPr="00801E53">
        <w:rPr>
          <w:b/>
          <w:i/>
        </w:rPr>
        <w:t xml:space="preserve">Pertvarkymo institucija kiekvieno pertvarkymo planavimo ciklo pabaigoje paskelbia anoniminį sąrašą, kuriame apibendrintai nurodomos visos nustatytos reikšmingos pertvarkymo kliūtys ir atitinkami veiksmai joms panaikinti. </w:t>
      </w:r>
      <w:r w:rsidRPr="00801E53">
        <w:rPr>
          <w:b/>
          <w:bCs/>
          <w:i/>
          <w:iCs/>
        </w:rPr>
        <w:t>Taikomos 88 straipsnyje nustatytos profesinės paslapties nuostatos.</w:t>
      </w:r>
      <w:r w:rsidRPr="00801E53">
        <w:t>“;</w:t>
      </w:r>
    </w:p>
    <w:p w14:paraId="16408B0B" w14:textId="77777777" w:rsidR="00991CCF" w:rsidRPr="00801E53" w:rsidRDefault="00991CCF" w:rsidP="00F54EE1">
      <w:pPr>
        <w:pStyle w:val="Text1"/>
        <w:spacing w:line="360" w:lineRule="auto"/>
        <w:ind w:left="851" w:hanging="851"/>
        <w:jc w:val="left"/>
        <w:rPr>
          <w:noProof/>
        </w:rPr>
      </w:pPr>
      <w:r w:rsidRPr="00801E53">
        <w:t>6)</w:t>
      </w:r>
      <w:r w:rsidRPr="00801E53">
        <w:tab/>
        <w:t>10a straipsnis iš dalies keičiamas taip:</w:t>
      </w:r>
    </w:p>
    <w:p w14:paraId="4522D999" w14:textId="77777777" w:rsidR="00991CCF" w:rsidRPr="00801E53" w:rsidRDefault="00991CCF" w:rsidP="005C7511">
      <w:pPr>
        <w:pStyle w:val="Point1"/>
        <w:spacing w:line="360" w:lineRule="auto"/>
        <w:jc w:val="left"/>
        <w:rPr>
          <w:noProof/>
        </w:rPr>
      </w:pPr>
      <w:r w:rsidRPr="00801E53">
        <w:t>a)</w:t>
      </w:r>
      <w:r w:rsidRPr="00801E53">
        <w:tab/>
        <w:t>1 dalies įvadinė formuluotė pakeičiama taip:</w:t>
      </w:r>
    </w:p>
    <w:p w14:paraId="650289B0" w14:textId="77777777" w:rsidR="00991CCF" w:rsidRPr="00801E53" w:rsidRDefault="00991CCF" w:rsidP="00F54EE1">
      <w:pPr>
        <w:pStyle w:val="Text2"/>
        <w:spacing w:line="360" w:lineRule="auto"/>
        <w:ind w:left="1985" w:hanging="568"/>
        <w:jc w:val="left"/>
        <w:rPr>
          <w:noProof/>
        </w:rPr>
      </w:pPr>
      <w:r w:rsidRPr="00801E53">
        <w:lastRenderedPageBreak/>
        <w:t>„1.</w:t>
      </w:r>
      <w:r w:rsidR="000541CA">
        <w:tab/>
      </w:r>
      <w:r w:rsidRPr="00801E53">
        <w:t>Jei subjektas tenkina jungtinio rezervo reikalavimą, kai jis vertinamas kaip papildantis kiekvieną iš Direktyvos 2013/36/ES 141a straipsnio 1 dalies a, b ir c punktuose nurodytų reikalavimų, tačiau netenkina jungtinio rezervo reikalavimo, kai jis vertinamas kaip papildantis šio reglamento 12d ir 12e straipsniuose nurodytus reikalavimus, apskaičiuojant pagal šio reglamento 12a straipsnio 2 dalies a punktą, Valdyba turi įgaliojimus pagal šio straipsnio 2 ir 3 dalis nurodyti nacionalinei pertvarkymo institucijai uždrausti subjektui paskirstyti didesnę nei didžiausią galimą paskirstyti sumą, susijusią su minimaliu nuosavų lėšų ir tinkamų įsipareigojimų reikalavimu (M-DGPS), apskaičiuotu pagal šio straipsnio 4 dalį, atliekant vieną iš šių veiksmų:“;</w:t>
      </w:r>
    </w:p>
    <w:p w14:paraId="2D690D3D" w14:textId="77777777" w:rsidR="00991CCF" w:rsidRPr="00801E53" w:rsidRDefault="00991CCF" w:rsidP="005C7511">
      <w:pPr>
        <w:pStyle w:val="Point1"/>
        <w:spacing w:line="360" w:lineRule="auto"/>
        <w:jc w:val="left"/>
        <w:rPr>
          <w:noProof/>
        </w:rPr>
      </w:pPr>
      <w:r w:rsidRPr="00801E53">
        <w:t>b)</w:t>
      </w:r>
      <w:r w:rsidRPr="00801E53">
        <w:tab/>
        <w:t>pridedama ši 7 dalis:</w:t>
      </w:r>
    </w:p>
    <w:p w14:paraId="322DB102" w14:textId="77777777" w:rsidR="00991CCF" w:rsidRPr="00801E53" w:rsidRDefault="00991CCF" w:rsidP="00F54EE1">
      <w:pPr>
        <w:pStyle w:val="Text2"/>
        <w:spacing w:line="360" w:lineRule="auto"/>
        <w:ind w:left="1985" w:hanging="568"/>
        <w:jc w:val="left"/>
        <w:rPr>
          <w:noProof/>
        </w:rPr>
      </w:pPr>
      <w:r w:rsidRPr="00801E53">
        <w:t>„7.</w:t>
      </w:r>
      <w:r w:rsidR="000541CA">
        <w:tab/>
      </w:r>
      <w:r w:rsidRPr="00801E53">
        <w:t>Jeigu subjektui jungtinio rezervo reikalavimas netaikomas tuo pačiu pagrindu, kuriuo remiantis jis privalo laikytis 12d ir 12e straipsniuose nurodytų reikalavimų, Valdyba šio straipsnio 1–6 dalis taiko remdamasi jungtinio rezervo reikalavimo, apskaičiuoto pagal Komisijos deleguotąjį reglamentą (ES) 2021/1118*, nustatymu. Taikoma Direktyvos 2013/36/ES 128 straipsnio ketvirta pastraipa.</w:t>
      </w:r>
    </w:p>
    <w:p w14:paraId="1DEC5705" w14:textId="77777777" w:rsidR="00991CCF" w:rsidRPr="00801E53" w:rsidRDefault="00991CCF" w:rsidP="00F54EE1">
      <w:pPr>
        <w:pStyle w:val="Text2"/>
        <w:spacing w:line="360" w:lineRule="auto"/>
        <w:ind w:left="1985"/>
        <w:jc w:val="left"/>
        <w:rPr>
          <w:noProof/>
        </w:rPr>
      </w:pPr>
      <w:r w:rsidRPr="00801E53">
        <w:t>Valdyba į sprendimą, kuriuo nustatomi šio reglamento 12d ir 12e straipsniuose nurodyti reikalavimai, įtraukia pirmoje pastraipoje nurodytą nustatytą jungtinio rezervo reikalavimą. Subjektas viešai paskelbia nustatytą jungtinio rezervo reikalavimą kartu su Direktyvos 2014/59/ES 45i straipsnio 3 dalyje nurodyta informacija.</w:t>
      </w:r>
    </w:p>
    <w:p w14:paraId="0ED324A0" w14:textId="77777777" w:rsidR="00991CCF" w:rsidRPr="00801E53" w:rsidRDefault="00991CCF" w:rsidP="005C7511">
      <w:pPr>
        <w:pStyle w:val="Text2"/>
        <w:spacing w:line="360" w:lineRule="auto"/>
        <w:jc w:val="left"/>
        <w:rPr>
          <w:noProof/>
        </w:rPr>
      </w:pPr>
      <w:r w:rsidRPr="00801E53">
        <w:t>______________________________</w:t>
      </w:r>
    </w:p>
    <w:p w14:paraId="5530BE61" w14:textId="77777777" w:rsidR="00991CCF" w:rsidRPr="00801E53" w:rsidRDefault="00991CCF" w:rsidP="00F54EE1">
      <w:pPr>
        <w:pStyle w:val="Text2"/>
        <w:spacing w:line="360" w:lineRule="auto"/>
        <w:ind w:left="1985" w:hanging="568"/>
        <w:jc w:val="left"/>
        <w:rPr>
          <w:noProof/>
          <w:szCs w:val="24"/>
        </w:rPr>
      </w:pPr>
      <w:r w:rsidRPr="00801E53">
        <w:t>*</w:t>
      </w:r>
      <w:r w:rsidRPr="00801E53">
        <w:tab/>
        <w:t>2021 m. kovo 26 d. Komisijos deleguotasis reglamentas (ES) 2021/1118, kuriuo Europos Parlamento ir Tarybos direktyva 2014/59/ES papildoma techniniais reguliavimo standartais, kuriais nustatoma metodika, kurią pertvarkymo institucijos turi taikyti nustatydamos Europos Parlamento ir Tarybos direktyvos 2013/36/ES 104a straipsnyje nurodytą reikalavimą ir jungtinio rezervo reikalavimą pertvarkytiniems subjektams konsoliduotu pertvarkytinos grupės lygmeniu, kai pertvarkytinai grupei pagal tą direktyvą tie reikalavimai netaikomi (OL L 241, 2021 7 8, p. 1).“;</w:t>
      </w:r>
    </w:p>
    <w:p w14:paraId="4A04682E" w14:textId="77777777" w:rsidR="00991CCF" w:rsidRPr="00801E53" w:rsidRDefault="00991CCF" w:rsidP="00F54EE1">
      <w:pPr>
        <w:pStyle w:val="Text1"/>
        <w:spacing w:line="360" w:lineRule="auto"/>
        <w:ind w:left="851" w:hanging="851"/>
        <w:jc w:val="left"/>
        <w:rPr>
          <w:noProof/>
        </w:rPr>
      </w:pPr>
      <w:r w:rsidRPr="00801E53">
        <w:lastRenderedPageBreak/>
        <w:t>7)</w:t>
      </w:r>
      <w:r w:rsidRPr="00801E53">
        <w:tab/>
        <w:t>12 straipsnis papildomas 8 dalimi:</w:t>
      </w:r>
    </w:p>
    <w:p w14:paraId="261D777E" w14:textId="77777777" w:rsidR="00991CCF" w:rsidRPr="00801E53" w:rsidRDefault="00991CCF" w:rsidP="00F54EE1">
      <w:pPr>
        <w:pStyle w:val="Text1"/>
        <w:spacing w:line="360" w:lineRule="auto"/>
        <w:ind w:left="1418" w:hanging="568"/>
        <w:jc w:val="left"/>
        <w:rPr>
          <w:noProof/>
        </w:rPr>
      </w:pPr>
      <w:r w:rsidRPr="00801E53">
        <w:t>„8.</w:t>
      </w:r>
      <w:r w:rsidR="000541CA">
        <w:tab/>
      </w:r>
      <w:r w:rsidRPr="00801E53">
        <w:t>Valdyba yra atsakinga už Reglamento (ES) Nr. 575/2013 77 straipsnio 2 dalyje ir 78a straipsnyje nurodytų leidimų suteikimą šio straipsnio 1 dalyje nurodytiems subjektams. Valdyba savo sprendimą skiria atitinkamam subjektui.“;</w:t>
      </w:r>
    </w:p>
    <w:p w14:paraId="537DDAE3" w14:textId="77777777" w:rsidR="00991CCF" w:rsidRPr="00801E53" w:rsidRDefault="00991CCF" w:rsidP="00F54EE1">
      <w:pPr>
        <w:pStyle w:val="Text1"/>
        <w:spacing w:line="360" w:lineRule="auto"/>
        <w:ind w:left="851" w:hanging="851"/>
        <w:jc w:val="left"/>
        <w:rPr>
          <w:noProof/>
        </w:rPr>
      </w:pPr>
      <w:r w:rsidRPr="00801E53">
        <w:t>8)</w:t>
      </w:r>
      <w:r w:rsidRPr="00801E53">
        <w:tab/>
        <w:t>12a straipsnio 1 dalis pakeičiama taip:</w:t>
      </w:r>
    </w:p>
    <w:p w14:paraId="1E43268F" w14:textId="77777777" w:rsidR="00991CCF" w:rsidRPr="00801E53" w:rsidRDefault="00991CCF" w:rsidP="00F54EE1">
      <w:pPr>
        <w:pStyle w:val="Text1"/>
        <w:spacing w:line="360" w:lineRule="auto"/>
        <w:ind w:left="1418" w:hanging="568"/>
        <w:jc w:val="left"/>
        <w:rPr>
          <w:noProof/>
        </w:rPr>
      </w:pPr>
      <w:r w:rsidRPr="00801E53">
        <w:t>„1.</w:t>
      </w:r>
      <w:r w:rsidR="000541CA">
        <w:tab/>
      </w:r>
      <w:r w:rsidRPr="00801E53">
        <w:t>Valdyba ir nacionalinės pertvarkymo institucijos užtikrina, kad 12 straipsnio 1 ir 3 dalyse nurodyti subjektai visada vykdytų nuosavų lėšų ir tinkamų įsipareigojimų reikalavimus, kai pagal šį straipsnį ir 12b–12i straipsnius to iš jų reikalauja ir juos nustato Valdyba.“;</w:t>
      </w:r>
    </w:p>
    <w:p w14:paraId="112B0B9A" w14:textId="77777777" w:rsidR="00991CCF" w:rsidRPr="00801E53" w:rsidRDefault="00991CCF" w:rsidP="00F54EE1">
      <w:pPr>
        <w:pStyle w:val="Text1"/>
        <w:spacing w:line="360" w:lineRule="auto"/>
        <w:ind w:left="851" w:hanging="851"/>
        <w:jc w:val="left"/>
        <w:rPr>
          <w:noProof/>
        </w:rPr>
      </w:pPr>
      <w:r w:rsidRPr="00801E53">
        <w:t>9)</w:t>
      </w:r>
      <w:r w:rsidRPr="00801E53">
        <w:tab/>
        <w:t>12c straipsnis iš dalies keičiamas taip:</w:t>
      </w:r>
    </w:p>
    <w:p w14:paraId="3B68C9A5" w14:textId="77777777" w:rsidR="00991CCF" w:rsidRPr="00801E53" w:rsidRDefault="00991CCF" w:rsidP="00F54EE1">
      <w:pPr>
        <w:pStyle w:val="Text1"/>
        <w:spacing w:line="360" w:lineRule="auto"/>
        <w:ind w:left="1418" w:hanging="568"/>
        <w:jc w:val="left"/>
        <w:rPr>
          <w:noProof/>
        </w:rPr>
      </w:pPr>
      <w:r w:rsidRPr="00801E53">
        <w:t>a)</w:t>
      </w:r>
      <w:r w:rsidRPr="00801E53">
        <w:tab/>
        <w:t>4 ir 5 dalyse žodis „G-SII“ pakeičiamas žodžiais „G-SII subjektai“;</w:t>
      </w:r>
    </w:p>
    <w:p w14:paraId="3E0C8958" w14:textId="77777777" w:rsidR="00991CCF" w:rsidRPr="00801E53" w:rsidRDefault="00991CCF" w:rsidP="00F54EE1">
      <w:pPr>
        <w:pStyle w:val="Text1"/>
        <w:spacing w:line="360" w:lineRule="auto"/>
        <w:ind w:left="1418" w:hanging="568"/>
        <w:jc w:val="left"/>
        <w:rPr>
          <w:noProof/>
        </w:rPr>
      </w:pPr>
      <w:r w:rsidRPr="00801E53">
        <w:t>b)</w:t>
      </w:r>
      <w:r w:rsidRPr="00801E53">
        <w:tab/>
        <w:t>7 dalies įvadinėje formuluotėje žodžiai „3 dalies“ pakeičiami žodžiais „4 dalies“, o žodis „G-SII“ pakeičiamas žodžiais „G-SII subjektai“;</w:t>
      </w:r>
    </w:p>
    <w:p w14:paraId="01FDDCF9" w14:textId="77777777" w:rsidR="00991CCF" w:rsidRPr="00801E53" w:rsidRDefault="00991CCF" w:rsidP="00F54EE1">
      <w:pPr>
        <w:pStyle w:val="Text1"/>
        <w:spacing w:line="360" w:lineRule="auto"/>
        <w:ind w:left="1418" w:hanging="568"/>
        <w:jc w:val="left"/>
        <w:rPr>
          <w:noProof/>
        </w:rPr>
      </w:pPr>
      <w:r w:rsidRPr="00801E53">
        <w:t>c)</w:t>
      </w:r>
      <w:r w:rsidRPr="00801E53">
        <w:tab/>
        <w:t>8 dalis iš dalies keičiama taip:</w:t>
      </w:r>
    </w:p>
    <w:p w14:paraId="0312F46F" w14:textId="77777777" w:rsidR="00991CCF" w:rsidRPr="00801E53" w:rsidRDefault="00991CCF" w:rsidP="005C7511">
      <w:pPr>
        <w:pStyle w:val="Point2"/>
        <w:spacing w:line="360" w:lineRule="auto"/>
        <w:jc w:val="left"/>
        <w:rPr>
          <w:noProof/>
        </w:rPr>
      </w:pPr>
      <w:r w:rsidRPr="00801E53">
        <w:t>i)</w:t>
      </w:r>
      <w:r w:rsidRPr="00801E53">
        <w:tab/>
        <w:t>pirmoje pastraipoje žodis „G-SII“ pakeičiamas žodžiais „G-SII subjektai“;</w:t>
      </w:r>
    </w:p>
    <w:p w14:paraId="0937EDBE" w14:textId="77777777" w:rsidR="00991CCF" w:rsidRPr="00801E53" w:rsidRDefault="00991CCF" w:rsidP="005C7511">
      <w:pPr>
        <w:pStyle w:val="Point2"/>
        <w:spacing w:line="360" w:lineRule="auto"/>
        <w:jc w:val="left"/>
        <w:rPr>
          <w:noProof/>
        </w:rPr>
      </w:pPr>
      <w:r w:rsidRPr="00801E53">
        <w:t>ii)</w:t>
      </w:r>
      <w:r w:rsidRPr="00801E53">
        <w:tab/>
        <w:t>antros pastraipos c punkte žodis „G-SII“ pakeičiamas žodžiais „G-SII subjektas“;</w:t>
      </w:r>
    </w:p>
    <w:p w14:paraId="41A84AF7" w14:textId="77777777" w:rsidR="00991CCF" w:rsidRPr="00801E53" w:rsidRDefault="00991CCF" w:rsidP="005C7511">
      <w:pPr>
        <w:pStyle w:val="Point1"/>
        <w:spacing w:line="360" w:lineRule="auto"/>
        <w:jc w:val="left"/>
        <w:rPr>
          <w:noProof/>
        </w:rPr>
      </w:pPr>
      <w:r w:rsidRPr="00801E53">
        <w:t>d)</w:t>
      </w:r>
      <w:r w:rsidRPr="00801E53">
        <w:tab/>
        <w:t>pridedama ši 10 dalis:</w:t>
      </w:r>
    </w:p>
    <w:p w14:paraId="7050B9BE" w14:textId="77777777" w:rsidR="00991CCF" w:rsidRPr="00801E53" w:rsidRDefault="00991CCF" w:rsidP="00F54EE1">
      <w:pPr>
        <w:pStyle w:val="Text2"/>
        <w:spacing w:line="360" w:lineRule="auto"/>
        <w:ind w:left="1985" w:hanging="568"/>
        <w:jc w:val="left"/>
        <w:rPr>
          <w:noProof/>
        </w:rPr>
      </w:pPr>
      <w:r w:rsidRPr="00801E53">
        <w:t>„10.</w:t>
      </w:r>
      <w:r w:rsidR="000541CA">
        <w:tab/>
      </w:r>
      <w:r w:rsidRPr="00801E53">
        <w:t>Valdyba gali leisti pertvarkytiniems subjektams vykdyti 4, 5 ir 7 dalyse nurodytus reikalavimus naudojant nuosavas lėšas arba įsipareigojimus, kaip nurodyta 1 ir 3 dalyse, kai tenkinamos visos šios sąlygos:</w:t>
      </w:r>
    </w:p>
    <w:p w14:paraId="63F297BF" w14:textId="77777777" w:rsidR="00991CCF" w:rsidRPr="00801E53" w:rsidRDefault="00991CCF" w:rsidP="00F54EE1">
      <w:pPr>
        <w:pStyle w:val="Point2"/>
        <w:spacing w:line="360" w:lineRule="auto"/>
        <w:ind w:left="2552"/>
        <w:jc w:val="left"/>
        <w:rPr>
          <w:noProof/>
        </w:rPr>
      </w:pPr>
      <w:r w:rsidRPr="00801E53">
        <w:t>a)</w:t>
      </w:r>
      <w:r w:rsidRPr="00801E53">
        <w:tab/>
        <w:t>subjektų, kurie yra G-SII subjektai arba pertvarkytini subjektai, kuriems taikoma 12d straipsnio 4 arba 5 dalis, atveju Valdyba nesumažino šio straipsnio 4 dalyje nurodyto reikalavimo pagal tos dalies pirmą pastraipą;</w:t>
      </w:r>
    </w:p>
    <w:p w14:paraId="6CB45F9D" w14:textId="77777777" w:rsidR="00991CCF" w:rsidRPr="00801E53" w:rsidRDefault="00991CCF" w:rsidP="00F54EE1">
      <w:pPr>
        <w:pStyle w:val="Point2"/>
        <w:spacing w:line="360" w:lineRule="auto"/>
        <w:ind w:left="2552"/>
        <w:jc w:val="left"/>
        <w:rPr>
          <w:noProof/>
        </w:rPr>
      </w:pPr>
      <w:r w:rsidRPr="00801E53">
        <w:t>b)</w:t>
      </w:r>
      <w:r w:rsidRPr="00801E53">
        <w:tab/>
        <w:t xml:space="preserve">šio straipsnio 1 dalyje nurodyti įsipareigojimai, kurie netenkina Reglamento (ES) Nr. 575/2013 72b straipsnio 2 dalies d punkte </w:t>
      </w:r>
      <w:r w:rsidRPr="00801E53">
        <w:lastRenderedPageBreak/>
        <w:t>nurodytos sąlygos, tenkina to reglamento 72b straipsnio 4 dalies b–e punktuose nustatytas sąlygas.“;</w:t>
      </w:r>
    </w:p>
    <w:p w14:paraId="5EC4F315" w14:textId="77777777" w:rsidR="00991CCF" w:rsidRPr="00801E53" w:rsidRDefault="00991CCF" w:rsidP="00F54EE1">
      <w:pPr>
        <w:pStyle w:val="Text1"/>
        <w:spacing w:line="360" w:lineRule="auto"/>
        <w:ind w:left="851" w:hanging="851"/>
        <w:jc w:val="left"/>
        <w:rPr>
          <w:noProof/>
        </w:rPr>
      </w:pPr>
      <w:r w:rsidRPr="00801E53">
        <w:t>10)</w:t>
      </w:r>
      <w:r w:rsidRPr="00801E53">
        <w:tab/>
        <w:t>12d straipsnio 3 dalies aštuntoje pastraipoje ir 6 dalies aštuntoje pastraipoje žodžiai „ypatingos svarbos ekonomines funkcijas“ pakeičiami žodžiais „ypatingos svarbos funkcijas“;</w:t>
      </w:r>
    </w:p>
    <w:p w14:paraId="44AE5FF2" w14:textId="77777777" w:rsidR="00991CCF" w:rsidRPr="00801E53" w:rsidRDefault="00991CCF" w:rsidP="00F54EE1">
      <w:pPr>
        <w:pStyle w:val="Text1"/>
        <w:spacing w:line="360" w:lineRule="auto"/>
        <w:ind w:left="851" w:hanging="851"/>
        <w:jc w:val="left"/>
        <w:rPr>
          <w:noProof/>
        </w:rPr>
      </w:pPr>
      <w:r w:rsidRPr="00801E53">
        <w:t>11)</w:t>
      </w:r>
      <w:r w:rsidRPr="00801E53">
        <w:tab/>
        <w:t>įterpiamas šis straipsnis:</w:t>
      </w:r>
    </w:p>
    <w:p w14:paraId="70A38F4B" w14:textId="77777777" w:rsidR="00991CCF" w:rsidRPr="00801E53" w:rsidRDefault="00991CCF" w:rsidP="00F54EE1">
      <w:pPr>
        <w:pStyle w:val="Text1"/>
        <w:spacing w:line="360" w:lineRule="auto"/>
        <w:ind w:left="0"/>
        <w:jc w:val="center"/>
        <w:rPr>
          <w:b/>
          <w:bCs/>
          <w:noProof/>
        </w:rPr>
      </w:pPr>
      <w:r w:rsidRPr="00801E53">
        <w:t>„</w:t>
      </w:r>
      <w:r w:rsidRPr="00801E53">
        <w:rPr>
          <w:i/>
        </w:rPr>
        <w:t>12da straipsnis</w:t>
      </w:r>
      <w:r w:rsidR="000541CA">
        <w:rPr>
          <w:b/>
          <w:bCs/>
        </w:rPr>
        <w:br/>
      </w:r>
      <w:r w:rsidRPr="00801E53">
        <w:rPr>
          <w:b/>
          <w:bCs/>
        </w:rPr>
        <w:t>Perdavimo strategijoms ▌taikomo minimalaus nuosavų lėšų ir tinkamų įsipareigojimų reikalavimo nustatymas</w:t>
      </w:r>
      <w:r w:rsidRPr="00801E53">
        <w:rPr>
          <w:b/>
        </w:rPr>
        <w:t xml:space="preserve"> </w:t>
      </w:r>
    </w:p>
    <w:p w14:paraId="4DBD1BEB" w14:textId="77777777" w:rsidR="00991CCF" w:rsidRPr="00801E53" w:rsidRDefault="00991CCF" w:rsidP="00F54EE1">
      <w:pPr>
        <w:pStyle w:val="Text1"/>
        <w:spacing w:line="360" w:lineRule="auto"/>
        <w:ind w:left="1418" w:hanging="568"/>
        <w:jc w:val="left"/>
        <w:rPr>
          <w:noProof/>
        </w:rPr>
      </w:pPr>
      <w:r w:rsidRPr="00801E53">
        <w:t>1.</w:t>
      </w:r>
      <w:r w:rsidR="000541CA">
        <w:tab/>
      </w:r>
      <w:r w:rsidRPr="00801E53">
        <w:t xml:space="preserve">Taikydama 12d straipsnį pertvarkytinam subjektui, kurio pasirinktoje pertvarkymo strategijoje ▌ numatytas verslo pardavimo priemonės arba laikinos įstaigos sukūrimo priemonės naudojimas ▌, </w:t>
      </w:r>
      <w:r w:rsidRPr="00801E53">
        <w:rPr>
          <w:b/>
          <w:bCs/>
          <w:i/>
          <w:iCs/>
        </w:rPr>
        <w:t>neatsižvelgiant į tai, ar ta priemonė taikoma atskirai, ar kartu su kitomis pertvarkymo priemonėmis</w:t>
      </w:r>
      <w:r w:rsidRPr="00801E53">
        <w:t>, Valdyba 12d straipsnio 3 dalyje numatytą rekapitalizavimo sumą nustato proporcingai, atitinkamai remdamasi šiais kriterijais:</w:t>
      </w:r>
    </w:p>
    <w:p w14:paraId="6AE4E0F5" w14:textId="77777777" w:rsidR="00991CCF" w:rsidRPr="00801E53" w:rsidRDefault="00991CCF" w:rsidP="00F54EE1">
      <w:pPr>
        <w:pStyle w:val="Point1"/>
        <w:spacing w:line="360" w:lineRule="auto"/>
        <w:ind w:left="1985"/>
        <w:jc w:val="left"/>
        <w:rPr>
          <w:noProof/>
        </w:rPr>
      </w:pPr>
      <w:r w:rsidRPr="00801E53">
        <w:t>a)</w:t>
      </w:r>
      <w:r w:rsidRPr="00801E53">
        <w:tab/>
        <w:t>pertvarkytino subjekto dydžiu, verslo modeliu, finansavimo modeliu ir rizikos pobūdžiu</w:t>
      </w:r>
      <w:r w:rsidRPr="00801E53">
        <w:rPr>
          <w:b/>
          <w:bCs/>
          <w:i/>
          <w:iCs/>
        </w:rPr>
        <w:t xml:space="preserve"> arba, priklausomai nuo to, kas aktualu, pertvarkytino subjekto dalies, kuriai taikoma verslo pardavimo arba laikinos įstaigos sukūrimo priemonė, dydžiu</w:t>
      </w:r>
      <w:r w:rsidRPr="00801E53">
        <w:t>;</w:t>
      </w:r>
    </w:p>
    <w:p w14:paraId="699707FE" w14:textId="77777777" w:rsidR="00991CCF" w:rsidRPr="00801E53" w:rsidRDefault="00991CCF" w:rsidP="00F54EE1">
      <w:pPr>
        <w:pStyle w:val="Point1"/>
        <w:spacing w:line="360" w:lineRule="auto"/>
        <w:ind w:left="1985"/>
        <w:jc w:val="left"/>
        <w:rPr>
          <w:noProof/>
        </w:rPr>
      </w:pPr>
      <w:r w:rsidRPr="00801E53">
        <w:t>b)</w:t>
      </w:r>
      <w:r w:rsidRPr="00801E53">
        <w:tab/>
        <w:t>akcijomis, kitomis nuosavybės priemonėmis, turtu, teisėmis ar įsipareigojimais, kurie turi būti perduoti gavėjui, kaip nurodyta pertvarkymo plane, atsižvelgiant į:</w:t>
      </w:r>
    </w:p>
    <w:p w14:paraId="621A982D" w14:textId="77777777" w:rsidR="00991CCF" w:rsidRPr="00801E53" w:rsidRDefault="00991CCF" w:rsidP="00F54EE1">
      <w:pPr>
        <w:pStyle w:val="Point2"/>
        <w:spacing w:line="360" w:lineRule="auto"/>
        <w:ind w:left="2552"/>
        <w:jc w:val="left"/>
        <w:rPr>
          <w:noProof/>
        </w:rPr>
      </w:pPr>
      <w:r w:rsidRPr="00801E53">
        <w:t>i)</w:t>
      </w:r>
      <w:r w:rsidRPr="00801E53">
        <w:tab/>
        <w:t>pertvarkytino subjekto pagrindines verslo linijas ir ypatingos svarbos funkcijas;</w:t>
      </w:r>
    </w:p>
    <w:p w14:paraId="314CEEAF" w14:textId="77777777" w:rsidR="00991CCF" w:rsidRPr="00801E53" w:rsidRDefault="00991CCF" w:rsidP="00F54EE1">
      <w:pPr>
        <w:pStyle w:val="Point2"/>
        <w:spacing w:line="360" w:lineRule="auto"/>
        <w:ind w:left="2552"/>
        <w:jc w:val="left"/>
        <w:rPr>
          <w:noProof/>
        </w:rPr>
      </w:pPr>
      <w:r w:rsidRPr="00801E53">
        <w:t>ii)</w:t>
      </w:r>
      <w:r w:rsidRPr="00801E53">
        <w:tab/>
        <w:t>įsipareigojimus, kuriems gelbėjimo privačiomis lėšomis priemonė netaikoma pagal 27 straipsnio 3 dalį;</w:t>
      </w:r>
    </w:p>
    <w:p w14:paraId="6F6D7E79" w14:textId="77777777" w:rsidR="00991CCF" w:rsidRPr="00801E53" w:rsidRDefault="00991CCF" w:rsidP="00F54EE1">
      <w:pPr>
        <w:pStyle w:val="Point2"/>
        <w:spacing w:line="360" w:lineRule="auto"/>
        <w:ind w:left="2552"/>
        <w:jc w:val="left"/>
        <w:rPr>
          <w:noProof/>
        </w:rPr>
      </w:pPr>
      <w:r w:rsidRPr="00801E53">
        <w:t>iii)</w:t>
      </w:r>
      <w:r w:rsidRPr="00801E53">
        <w:tab/>
        <w:t>Direktyvos 2014/59/ES 73–80 straipsniuose nurodytas apsaugos priemones;</w:t>
      </w:r>
    </w:p>
    <w:p w14:paraId="5699CC0F" w14:textId="77777777" w:rsidR="00991CCF" w:rsidRPr="00801E53" w:rsidRDefault="00991CCF" w:rsidP="00F54EE1">
      <w:pPr>
        <w:pStyle w:val="Point2"/>
        <w:spacing w:line="360" w:lineRule="auto"/>
        <w:ind w:left="2552"/>
        <w:jc w:val="left"/>
        <w:rPr>
          <w:b/>
          <w:i/>
        </w:rPr>
      </w:pPr>
      <w:r w:rsidRPr="00801E53">
        <w:rPr>
          <w:b/>
          <w:i/>
        </w:rPr>
        <w:t>iiia)</w:t>
      </w:r>
      <w:r w:rsidRPr="00801E53">
        <w:rPr>
          <w:b/>
          <w:i/>
        </w:rPr>
        <w:tab/>
        <w:t xml:space="preserve">tikėtinus nuosavų lėšų reikalavimus bet kuriai laikinai įstaigai, kurių gali prireikti pertvarkytino subjekto pasitraukimui iš rinkos įgyvendinti, siekiant užtikrinti laikinos įstaigos atitiktį atitinkamai </w:t>
      </w:r>
      <w:r w:rsidRPr="00801E53">
        <w:rPr>
          <w:b/>
          <w:i/>
        </w:rPr>
        <w:lastRenderedPageBreak/>
        <w:t xml:space="preserve">Reglamentui (ES) Nr. 575/2013, Direktyvai 2013/36/ES ir Direktyvai 2014/65/ES; </w:t>
      </w:r>
    </w:p>
    <w:p w14:paraId="65364F10" w14:textId="77777777" w:rsidR="00991CCF" w:rsidRPr="00801E53" w:rsidRDefault="00991CCF" w:rsidP="00F54EE1">
      <w:pPr>
        <w:pStyle w:val="Point2"/>
        <w:spacing w:line="360" w:lineRule="auto"/>
        <w:ind w:left="2552"/>
        <w:jc w:val="left"/>
        <w:rPr>
          <w:noProof/>
        </w:rPr>
      </w:pPr>
      <w:r w:rsidRPr="00801E53">
        <w:rPr>
          <w:b/>
          <w:i/>
        </w:rPr>
        <w:t>iiib)</w:t>
      </w:r>
      <w:r w:rsidRPr="00801E53">
        <w:rPr>
          <w:b/>
          <w:i/>
        </w:rPr>
        <w:tab/>
        <w:t xml:space="preserve">tikėtiną gavėjo reikalavimą, kad sandoris būtų kapitalo požiūriu neutralus įsigyjančiajam subjektui taikomų reikalavimų atžvilgiu; </w:t>
      </w:r>
    </w:p>
    <w:p w14:paraId="6F83FD10" w14:textId="77777777" w:rsidR="00991CCF" w:rsidRPr="00801E53" w:rsidRDefault="00991CCF" w:rsidP="00F54EE1">
      <w:pPr>
        <w:pStyle w:val="Point1"/>
        <w:spacing w:line="360" w:lineRule="auto"/>
        <w:ind w:left="1985"/>
        <w:jc w:val="left"/>
        <w:rPr>
          <w:noProof/>
        </w:rPr>
      </w:pPr>
      <w:r w:rsidRPr="00801E53">
        <w:t>c)</w:t>
      </w:r>
      <w:r w:rsidRPr="00801E53">
        <w:tab/>
        <w:t>numatoma pertvarkytino subjekto akcijų, kitų nuosavybės priemonių, turto, teisių ar įsipareigojimų, nurodytų b punkte, verte ir paklausa rinkoje, atsižvelgiant į:</w:t>
      </w:r>
    </w:p>
    <w:p w14:paraId="3590505D" w14:textId="77777777" w:rsidR="00991CCF" w:rsidRPr="00801E53" w:rsidRDefault="00991CCF" w:rsidP="00F54EE1">
      <w:pPr>
        <w:pStyle w:val="Point2"/>
        <w:spacing w:line="360" w:lineRule="auto"/>
        <w:ind w:left="2552"/>
        <w:jc w:val="left"/>
        <w:rPr>
          <w:noProof/>
        </w:rPr>
      </w:pPr>
      <w:r w:rsidRPr="00801E53">
        <w:t>i)</w:t>
      </w:r>
      <w:r w:rsidRPr="00801E53">
        <w:tab/>
        <w:t>pertvarkymo institucijos nustatytas reikšmingas sėkmingo pertvarkymo kliūtis, kurios yra ▌ susijusios su verslo pardavimo priemonės arba laikinos įstaigos sukūrimo priemonės taikymu;</w:t>
      </w:r>
    </w:p>
    <w:p w14:paraId="7C67DBDE" w14:textId="77777777" w:rsidR="00991CCF" w:rsidRPr="00801E53" w:rsidRDefault="00991CCF" w:rsidP="00F54EE1">
      <w:pPr>
        <w:pStyle w:val="Point2"/>
        <w:spacing w:line="360" w:lineRule="auto"/>
        <w:ind w:left="2552"/>
        <w:jc w:val="left"/>
        <w:rPr>
          <w:noProof/>
        </w:rPr>
      </w:pPr>
      <w:r w:rsidRPr="00801E53">
        <w:t>ii)</w:t>
      </w:r>
      <w:r w:rsidRPr="00801E53">
        <w:tab/>
        <w:t>nuostolius, atsirandančius dėl likusioje įstaigoje likusio turto, teisių ar įsipareigojimų;</w:t>
      </w:r>
    </w:p>
    <w:p w14:paraId="376ADCEB" w14:textId="77777777" w:rsidR="00991CCF" w:rsidRPr="00801E53" w:rsidRDefault="00991CCF" w:rsidP="00F54EE1">
      <w:pPr>
        <w:pStyle w:val="Point2"/>
        <w:spacing w:line="360" w:lineRule="auto"/>
        <w:ind w:left="2552"/>
        <w:jc w:val="left"/>
        <w:rPr>
          <w:noProof/>
        </w:rPr>
      </w:pPr>
      <w:r w:rsidRPr="00801E53">
        <w:rPr>
          <w:b/>
          <w:i/>
        </w:rPr>
        <w:t>iia)</w:t>
      </w:r>
      <w:r w:rsidRPr="00801E53">
        <w:rPr>
          <w:b/>
          <w:i/>
        </w:rPr>
        <w:tab/>
        <w:t>galimai nepalankią rinkos aplinką pertvarkymo metu;</w:t>
      </w:r>
    </w:p>
    <w:p w14:paraId="19A9F439" w14:textId="77777777" w:rsidR="00991CCF" w:rsidRPr="00801E53" w:rsidRDefault="00991CCF" w:rsidP="00F54EE1">
      <w:pPr>
        <w:pStyle w:val="Point1"/>
        <w:spacing w:line="360" w:lineRule="auto"/>
        <w:ind w:left="1985"/>
        <w:jc w:val="left"/>
        <w:rPr>
          <w:noProof/>
        </w:rPr>
      </w:pPr>
      <w:r w:rsidRPr="00801E53">
        <w:t>d)</w:t>
      </w:r>
      <w:r w:rsidRPr="00801E53">
        <w:tab/>
        <w:t>tuo, ar pagal pasirinktą pertvarkymo strategiją numatoma perduoti pertvarkytino subjekto išleistas akcijas ar kitas nuosavybės priemones arba visą pertvarkytino subjekto turtą, teises ir įsipareigojimus ar jų dalį;</w:t>
      </w:r>
    </w:p>
    <w:p w14:paraId="280AE1CF" w14:textId="77777777" w:rsidR="00991CCF" w:rsidRPr="00801E53" w:rsidRDefault="00991CCF" w:rsidP="00F54EE1">
      <w:pPr>
        <w:pStyle w:val="Point1"/>
        <w:spacing w:line="360" w:lineRule="auto"/>
        <w:ind w:left="1985"/>
        <w:jc w:val="left"/>
        <w:rPr>
          <w:noProof/>
        </w:rPr>
      </w:pPr>
      <w:r w:rsidRPr="00801E53">
        <w:t>e)</w:t>
      </w:r>
      <w:r w:rsidRPr="00801E53">
        <w:tab/>
        <w:t>tuo, ar pagal pasirinktą pertvarkymo strategiją numatyta taikyti turto atskyrimo priemonę.</w:t>
      </w:r>
    </w:p>
    <w:p w14:paraId="44859765" w14:textId="77777777" w:rsidR="00991CCF" w:rsidRPr="00801E53" w:rsidRDefault="00991CCF" w:rsidP="005C7511">
      <w:pPr>
        <w:pStyle w:val="Text1"/>
        <w:spacing w:line="360" w:lineRule="auto"/>
        <w:jc w:val="left"/>
        <w:rPr>
          <w:noProof/>
        </w:rPr>
      </w:pPr>
      <w:r w:rsidRPr="00801E53">
        <w:t>▌</w:t>
      </w:r>
    </w:p>
    <w:p w14:paraId="540DC552" w14:textId="77777777" w:rsidR="00991CCF" w:rsidRPr="00801E53" w:rsidRDefault="00991CCF" w:rsidP="00F54EE1">
      <w:pPr>
        <w:pStyle w:val="Text1"/>
        <w:spacing w:line="360" w:lineRule="auto"/>
        <w:ind w:left="1418" w:hanging="568"/>
        <w:jc w:val="left"/>
        <w:rPr>
          <w:noProof/>
        </w:rPr>
      </w:pPr>
      <w:r w:rsidRPr="00801E53">
        <w:t>3.</w:t>
      </w:r>
      <w:r w:rsidR="000541CA">
        <w:tab/>
      </w:r>
      <w:r w:rsidRPr="00801E53">
        <w:t>Taikant 1 dalį gaunama suma neturi būti didesnė už sumą, gautą taikant 12d straipsnio 3 dalį</w:t>
      </w:r>
      <w:r w:rsidRPr="00801E53">
        <w:rPr>
          <w:rStyle w:val="normaltextrun"/>
          <w:b/>
          <w:i/>
        </w:rPr>
        <w:t>, arba sumą, kuri yra mažesnė nei 13,5 % bendros pagal riziką įvertintų pozicijų sumos, apskaičiuotos pagal Reglamento (ES) Nr. 575/2013 92 straipsnio 3 dalį, ir mažesnė nei 5 % šio straipsnio 1 dalyje nurodyto atitinkamo subjekto bendro pozicijų mato, apskaičiuoto pagal Reglamento (ES) Nr. 575/2013 429 ir 429a straipsnius</w:t>
      </w:r>
      <w:r w:rsidRPr="00801E53">
        <w:t>.“;</w:t>
      </w:r>
    </w:p>
    <w:p w14:paraId="2F57CD81" w14:textId="77777777" w:rsidR="00991CCF" w:rsidRPr="00801E53" w:rsidRDefault="00991CCF" w:rsidP="00F54EE1">
      <w:pPr>
        <w:pStyle w:val="Text1"/>
        <w:spacing w:line="360" w:lineRule="auto"/>
        <w:ind w:left="851" w:hanging="851"/>
        <w:jc w:val="left"/>
        <w:rPr>
          <w:noProof/>
        </w:rPr>
      </w:pPr>
      <w:r w:rsidRPr="00801E53">
        <w:t>12)</w:t>
      </w:r>
      <w:r w:rsidRPr="00801E53">
        <w:tab/>
        <w:t>12e straipsnio 1 dalyje žodžiai „G-SII arba G-SII dalis“ pakeičiami žodžiais „G-SII subjektas“;</w:t>
      </w:r>
    </w:p>
    <w:p w14:paraId="5673AB39" w14:textId="77777777" w:rsidR="00991CCF" w:rsidRPr="00801E53" w:rsidRDefault="00991CCF" w:rsidP="00F54EE1">
      <w:pPr>
        <w:pStyle w:val="Text1"/>
        <w:spacing w:line="360" w:lineRule="auto"/>
        <w:ind w:left="851" w:hanging="851"/>
        <w:jc w:val="left"/>
        <w:rPr>
          <w:noProof/>
        </w:rPr>
      </w:pPr>
      <w:r w:rsidRPr="00801E53">
        <w:t>13)</w:t>
      </w:r>
      <w:r w:rsidRPr="00801E53">
        <w:tab/>
        <w:t>12g straipsnis iš dalies keičiamas taip:</w:t>
      </w:r>
    </w:p>
    <w:p w14:paraId="2E7C8FFC" w14:textId="77777777" w:rsidR="00991CCF" w:rsidRPr="00801E53" w:rsidRDefault="00991CCF" w:rsidP="005C7511">
      <w:pPr>
        <w:pStyle w:val="Point1"/>
        <w:spacing w:line="360" w:lineRule="auto"/>
        <w:jc w:val="left"/>
        <w:rPr>
          <w:noProof/>
        </w:rPr>
      </w:pPr>
      <w:r w:rsidRPr="00801E53">
        <w:t>a)</w:t>
      </w:r>
      <w:r w:rsidRPr="00801E53">
        <w:tab/>
        <w:t>1 dalis iš dalies keičiama taip:</w:t>
      </w:r>
    </w:p>
    <w:p w14:paraId="7BAC8E0F" w14:textId="77777777" w:rsidR="00991CCF" w:rsidRPr="00801E53" w:rsidRDefault="00991CCF" w:rsidP="005C7511">
      <w:pPr>
        <w:pStyle w:val="Point2"/>
        <w:spacing w:line="360" w:lineRule="auto"/>
        <w:jc w:val="left"/>
        <w:rPr>
          <w:noProof/>
        </w:rPr>
      </w:pPr>
      <w:r w:rsidRPr="00801E53">
        <w:t>i)</w:t>
      </w:r>
      <w:r w:rsidRPr="00801E53">
        <w:tab/>
        <w:t>antra pastraipa pakeičiama taip:</w:t>
      </w:r>
    </w:p>
    <w:p w14:paraId="25D2DBA6" w14:textId="77777777" w:rsidR="00991CCF" w:rsidRPr="00801E53" w:rsidRDefault="00991CCF" w:rsidP="005C7511">
      <w:pPr>
        <w:pStyle w:val="Text3"/>
        <w:spacing w:line="360" w:lineRule="auto"/>
        <w:jc w:val="left"/>
        <w:rPr>
          <w:noProof/>
        </w:rPr>
      </w:pPr>
      <w:r w:rsidRPr="00801E53">
        <w:lastRenderedPageBreak/>
        <w:t>„Valdyba, pasikonsultavusi su kompetentingomis institucijomis, įskaitant ECB, gali nuspręsti šiame straipsnyje nustatytą reikalavimą taikyti 2 straipsnio b punkte nurodytam subjektui ir 2 straipsnio c punkte nurodytai finansų įstaigai, kuri yra pertvarkytino subjekto patronuojamoji įmonė ir pati nėra pertvarkytinas subjektas.“;</w:t>
      </w:r>
    </w:p>
    <w:p w14:paraId="25412F12" w14:textId="77777777" w:rsidR="00991CCF" w:rsidRPr="00801E53" w:rsidRDefault="00991CCF" w:rsidP="005C7511">
      <w:pPr>
        <w:pStyle w:val="Point2"/>
        <w:spacing w:line="360" w:lineRule="auto"/>
        <w:jc w:val="left"/>
        <w:rPr>
          <w:noProof/>
        </w:rPr>
      </w:pPr>
      <w:r w:rsidRPr="00801E53">
        <w:t>ii)</w:t>
      </w:r>
      <w:r w:rsidRPr="00801E53">
        <w:tab/>
        <w:t>trečioje pastraipoje žodžiai „pirmos pastraipos“ pakeičiami žodžiais „pirmos ir antros pastraipos“;</w:t>
      </w:r>
    </w:p>
    <w:p w14:paraId="50B78F1E" w14:textId="77777777" w:rsidR="00991CCF" w:rsidRPr="00801E53" w:rsidRDefault="00991CCF" w:rsidP="005C7511">
      <w:pPr>
        <w:pStyle w:val="Point1"/>
        <w:spacing w:line="360" w:lineRule="auto"/>
        <w:jc w:val="left"/>
        <w:rPr>
          <w:noProof/>
        </w:rPr>
      </w:pPr>
      <w:r w:rsidRPr="00801E53">
        <w:t>b)</w:t>
      </w:r>
      <w:r w:rsidRPr="00801E53">
        <w:tab/>
        <w:t>pridedama ši 4 dalis:</w:t>
      </w:r>
    </w:p>
    <w:p w14:paraId="2CFA59FA" w14:textId="77777777" w:rsidR="00991CCF" w:rsidRPr="00801E53" w:rsidRDefault="00991CCF" w:rsidP="00F54EE1">
      <w:pPr>
        <w:pStyle w:val="Text2"/>
        <w:spacing w:line="360" w:lineRule="auto"/>
        <w:ind w:left="1985" w:hanging="568"/>
        <w:jc w:val="left"/>
        <w:rPr>
          <w:noProof/>
        </w:rPr>
      </w:pPr>
      <w:r w:rsidRPr="00801E53">
        <w:t>„4.</w:t>
      </w:r>
      <w:r w:rsidR="000541CA">
        <w:tab/>
      </w:r>
      <w:r w:rsidRPr="00801E53">
        <w:t>Kai pagal bendrą pertvarkymo strategiją Sąjungoje įsteigtos patronuojamosios įmonės arba Sąjungos patronuojančioji įmonė ir jos patronuojamosios įstaigos nėra pertvarkytini subjektai ir Europos pertvarkymo kolegijos, kai ji įsteigta pagal Direktyvos 2014/59/ES 89 straipsnį, nariai pritaria tai strategijai, Sąjungoje įsteigtos patronuojamosios įmonės arba konsoliduotai Sąjungos patronuojančioji įmonė laikosi 12a straipsnio 1 dalies reikalavimo išleisdamos šio straipsnio 2 dalies a ir b punktuose nurodytas priemones bet kuriam iš šių subjektų:</w:t>
      </w:r>
    </w:p>
    <w:p w14:paraId="1B5A8AC3" w14:textId="77777777" w:rsidR="00991CCF" w:rsidRPr="00801E53" w:rsidRDefault="00991CCF" w:rsidP="00F54EE1">
      <w:pPr>
        <w:pStyle w:val="Point2"/>
        <w:spacing w:line="360" w:lineRule="auto"/>
        <w:ind w:left="2552"/>
        <w:jc w:val="left"/>
        <w:rPr>
          <w:noProof/>
        </w:rPr>
      </w:pPr>
      <w:r w:rsidRPr="00801E53">
        <w:t>a)</w:t>
      </w:r>
      <w:r w:rsidRPr="00801E53">
        <w:tab/>
        <w:t>trečiojoje valstybėje įsteigtai jų pagrindinei patronuojančiajai įmonei;</w:t>
      </w:r>
    </w:p>
    <w:p w14:paraId="7B8A247E" w14:textId="77777777" w:rsidR="00991CCF" w:rsidRPr="00801E53" w:rsidRDefault="00991CCF" w:rsidP="00F54EE1">
      <w:pPr>
        <w:pStyle w:val="Point2"/>
        <w:spacing w:line="360" w:lineRule="auto"/>
        <w:ind w:left="2552"/>
        <w:jc w:val="left"/>
        <w:rPr>
          <w:noProof/>
        </w:rPr>
      </w:pPr>
      <w:r w:rsidRPr="00801E53">
        <w:t>b)</w:t>
      </w:r>
      <w:r w:rsidRPr="00801E53">
        <w:tab/>
        <w:t>tos pagrindinės patronuojančiosios įmonės patronuojamosioms įmonėms, įsteigtoms toje pačioje trečiojoje valstybėje;</w:t>
      </w:r>
    </w:p>
    <w:p w14:paraId="7DA6E4D0" w14:textId="77777777" w:rsidR="00991CCF" w:rsidRPr="00801E53" w:rsidRDefault="00991CCF" w:rsidP="00F54EE1">
      <w:pPr>
        <w:pStyle w:val="Point2"/>
        <w:spacing w:line="360" w:lineRule="auto"/>
        <w:ind w:left="2552"/>
        <w:jc w:val="left"/>
        <w:rPr>
          <w:noProof/>
        </w:rPr>
      </w:pPr>
      <w:r w:rsidRPr="00801E53">
        <w:t>c)</w:t>
      </w:r>
      <w:r w:rsidRPr="00801E53">
        <w:tab/>
        <w:t>kitiems subjektams šio straipsnio 2 dalies a punkto i papunktyje ir b punkto ii papunktyje nustatytomis sąlygomis.“;</w:t>
      </w:r>
    </w:p>
    <w:p w14:paraId="06A50743" w14:textId="77777777" w:rsidR="00991CCF" w:rsidRPr="00801E53" w:rsidRDefault="00991CCF" w:rsidP="00F54EE1">
      <w:pPr>
        <w:pStyle w:val="Text1"/>
        <w:spacing w:line="360" w:lineRule="auto"/>
        <w:ind w:left="851" w:hanging="851"/>
        <w:jc w:val="left"/>
        <w:rPr>
          <w:noProof/>
        </w:rPr>
      </w:pPr>
      <w:r w:rsidRPr="00801E53">
        <w:t>14)</w:t>
      </w:r>
      <w:r w:rsidRPr="00801E53">
        <w:tab/>
        <w:t>12k straipsnis iš dalies keičiamas taip:</w:t>
      </w:r>
    </w:p>
    <w:p w14:paraId="04144705" w14:textId="77777777" w:rsidR="00991CCF" w:rsidRPr="00801E53" w:rsidRDefault="00991CCF" w:rsidP="005C7511">
      <w:pPr>
        <w:pStyle w:val="Point1"/>
        <w:spacing w:line="360" w:lineRule="auto"/>
        <w:jc w:val="left"/>
        <w:rPr>
          <w:noProof/>
        </w:rPr>
      </w:pPr>
      <w:r w:rsidRPr="00801E53">
        <w:t>a)</w:t>
      </w:r>
      <w:r w:rsidRPr="00801E53">
        <w:tab/>
      </w:r>
      <w:r w:rsidR="00C94621" w:rsidRPr="00801E53">
        <w:rPr>
          <w:b/>
          <w:i/>
        </w:rPr>
        <w:t>įterpiama</w:t>
      </w:r>
      <w:r w:rsidRPr="00801E53">
        <w:rPr>
          <w:b/>
          <w:bCs/>
          <w:i/>
          <w:iCs/>
        </w:rPr>
        <w:t xml:space="preserve"> </w:t>
      </w:r>
      <w:r w:rsidR="00C94621" w:rsidRPr="00801E53">
        <w:rPr>
          <w:b/>
          <w:i/>
        </w:rPr>
        <w:t>ši dalis</w:t>
      </w:r>
      <w:r w:rsidRPr="00801E53">
        <w:t>:</w:t>
      </w:r>
    </w:p>
    <w:p w14:paraId="18F54EB4" w14:textId="77777777" w:rsidR="00991CCF" w:rsidRPr="00801E53" w:rsidRDefault="00991CCF" w:rsidP="00F54EE1">
      <w:pPr>
        <w:pStyle w:val="Text2"/>
        <w:spacing w:line="360" w:lineRule="auto"/>
        <w:ind w:left="1985" w:hanging="568"/>
        <w:jc w:val="left"/>
        <w:rPr>
          <w:b/>
          <w:i/>
          <w:szCs w:val="24"/>
        </w:rPr>
      </w:pPr>
      <w:r w:rsidRPr="00801E53">
        <w:t>„</w:t>
      </w:r>
      <w:r w:rsidRPr="00801E53">
        <w:rPr>
          <w:b/>
          <w:i/>
        </w:rPr>
        <w:t>1</w:t>
      </w:r>
      <w:r w:rsidR="00C94621" w:rsidRPr="00801E53">
        <w:rPr>
          <w:b/>
          <w:i/>
        </w:rPr>
        <w:t>a</w:t>
      </w:r>
      <w:r w:rsidRPr="00801E53">
        <w:t>.</w:t>
      </w:r>
      <w:r w:rsidR="000541CA">
        <w:tab/>
      </w:r>
      <w:r w:rsidRPr="00801E53">
        <w:t>Nukrypstant nuo 12a straipsnio 1 dalies, Valdyba nustato atitinkamus pereinamuosius laikotarpius, per kuriuos subjektai turi užtikrinti atitinkamai 12f arba 12g straipsnyje nustatytų reikalavimų arba reikalavimų, atsirandančių dėl 12c straipsnio 4, 5 arba 7 dalies taikymo, vykdymą</w:t>
      </w:r>
      <w:r w:rsidRPr="00801E53">
        <w:rPr>
          <w:b/>
          <w:bCs/>
          <w:i/>
          <w:iCs/>
        </w:rPr>
        <w:t xml:space="preserve">, jeigu įsigaliojus </w:t>
      </w:r>
      <w:r w:rsidR="00C94621" w:rsidRPr="00801E53">
        <w:rPr>
          <w:b/>
          <w:bCs/>
          <w:i/>
          <w:iCs/>
        </w:rPr>
        <w:t>[</w:t>
      </w:r>
      <w:r w:rsidRPr="00801E53">
        <w:rPr>
          <w:b/>
          <w:bCs/>
          <w:i/>
          <w:iCs/>
        </w:rPr>
        <w:t>šiam iš dalies keičiančiam reglamentui</w:t>
      </w:r>
      <w:r w:rsidR="00C94621" w:rsidRPr="00801E53">
        <w:rPr>
          <w:b/>
          <w:bCs/>
          <w:i/>
          <w:iCs/>
        </w:rPr>
        <w:t>]</w:t>
      </w:r>
      <w:r w:rsidRPr="00801E53">
        <w:rPr>
          <w:b/>
          <w:bCs/>
          <w:i/>
          <w:iCs/>
        </w:rPr>
        <w:t xml:space="preserve"> institucijoms arba subjektams tie reikalavimai taikomi</w:t>
      </w:r>
      <w:r w:rsidRPr="00801E53">
        <w:t xml:space="preserve">. </w:t>
      </w:r>
      <w:r w:rsidRPr="00801E53">
        <w:rPr>
          <w:b/>
          <w:i/>
        </w:rPr>
        <w:t xml:space="preserve">Terminas </w:t>
      </w:r>
      <w:r w:rsidRPr="00801E53">
        <w:rPr>
          <w:b/>
          <w:i/>
        </w:rPr>
        <w:lastRenderedPageBreak/>
        <w:t>subjektams pradėti laikytis 12f arba 12g straipsnio reikalavimų arba reikalavimų, atsirandančių dėl 12c straipsnio 4, 5 arba 7 dalies taikymo, yra ... [ketveri metai nuo šio iš dalies keičiančio reglamento taikymo pradžios dienos].</w:t>
      </w:r>
    </w:p>
    <w:p w14:paraId="15D91899" w14:textId="77777777" w:rsidR="00991CCF" w:rsidRPr="00801E53" w:rsidRDefault="00991CCF" w:rsidP="00F54EE1">
      <w:pPr>
        <w:pStyle w:val="Text2"/>
        <w:spacing w:line="360" w:lineRule="auto"/>
        <w:ind w:left="1985"/>
        <w:jc w:val="left"/>
        <w:rPr>
          <w:b/>
          <w:i/>
          <w:noProof/>
          <w:szCs w:val="24"/>
        </w:rPr>
      </w:pPr>
      <w:r w:rsidRPr="00801E53">
        <w:rPr>
          <w:b/>
          <w:i/>
          <w:color w:val="000000"/>
        </w:rPr>
        <w:t xml:space="preserve">Valdyba nustato tarpinius tikslinius atitinkamai 12f arba 12g straipsnyje nustatytų reikalavimų arba reikalavimų, atsirandančių dėl 12c straipsnio 4, 5 arba 7 dalies taikymo, lygius, kurių </w:t>
      </w:r>
      <w:r w:rsidR="00C94621" w:rsidRPr="00801E53">
        <w:rPr>
          <w:b/>
          <w:i/>
          <w:color w:val="000000"/>
        </w:rPr>
        <w:t xml:space="preserve">šios dalies </w:t>
      </w:r>
      <w:r w:rsidRPr="00801E53">
        <w:rPr>
          <w:b/>
          <w:i/>
          <w:color w:val="000000"/>
        </w:rPr>
        <w:t>pirmoje pastraipoje nurodyti subjektai turi laikytis nuo ... [dveji metai nuo šio iš dalies keičiančio reglamento taikymo pradžios dienos]. Nustatant tarpinius tikslinius lygius paprastai užtikrinamas linijinis nuosavų lėšų ir tinkamų įsipareigojimų, skirtų reikalavimui vykdyti, formavimas.</w:t>
      </w:r>
    </w:p>
    <w:p w14:paraId="44916AD1" w14:textId="77777777" w:rsidR="00991CCF" w:rsidRPr="00801E53" w:rsidRDefault="00991CCF" w:rsidP="00F54EE1">
      <w:pPr>
        <w:pStyle w:val="Text2"/>
        <w:spacing w:line="360" w:lineRule="auto"/>
        <w:ind w:left="1985"/>
        <w:jc w:val="left"/>
        <w:rPr>
          <w:b/>
          <w:i/>
          <w:noProof/>
          <w:szCs w:val="24"/>
        </w:rPr>
      </w:pPr>
      <w:r w:rsidRPr="00801E53">
        <w:rPr>
          <w:b/>
          <w:i/>
          <w:color w:val="000000"/>
        </w:rPr>
        <w:t>Jei tinkamai pagrįsta ir tikslinga, Valdyba gali nustatyti pereinamąjį laikotarpį, kuris baigiasi po ... [ketveri metai nuo šio iš dalies keičiančio reglamento taikymo pradžios dienos], remdamasi 7 dalyje nurodytais kriterijais ir atsižvelgdama į:</w:t>
      </w:r>
    </w:p>
    <w:p w14:paraId="19BBA779" w14:textId="77777777" w:rsidR="00991CCF" w:rsidRPr="00801E53" w:rsidRDefault="00991CCF" w:rsidP="00F54EE1">
      <w:pPr>
        <w:pStyle w:val="Text2"/>
        <w:spacing w:line="360" w:lineRule="auto"/>
        <w:ind w:left="2552" w:hanging="568"/>
        <w:jc w:val="left"/>
        <w:rPr>
          <w:b/>
          <w:i/>
          <w:noProof/>
          <w:szCs w:val="24"/>
        </w:rPr>
      </w:pPr>
      <w:r w:rsidRPr="00801E53">
        <w:rPr>
          <w:b/>
          <w:i/>
        </w:rPr>
        <w:t>a)</w:t>
      </w:r>
      <w:r w:rsidR="000541CA">
        <w:rPr>
          <w:b/>
          <w:i/>
        </w:rPr>
        <w:tab/>
      </w:r>
      <w:r w:rsidRPr="00801E53">
        <w:rPr>
          <w:b/>
          <w:i/>
        </w:rPr>
        <w:t xml:space="preserve">subjekto finansinės būklės raidą; </w:t>
      </w:r>
    </w:p>
    <w:p w14:paraId="4F1494BD" w14:textId="77777777" w:rsidR="00991CCF" w:rsidRPr="00801E53" w:rsidRDefault="00991CCF" w:rsidP="00F54EE1">
      <w:pPr>
        <w:pStyle w:val="Text2"/>
        <w:spacing w:line="360" w:lineRule="auto"/>
        <w:ind w:left="2552" w:hanging="568"/>
        <w:jc w:val="left"/>
        <w:rPr>
          <w:b/>
          <w:i/>
          <w:noProof/>
          <w:szCs w:val="24"/>
        </w:rPr>
      </w:pPr>
      <w:r w:rsidRPr="00801E53">
        <w:rPr>
          <w:b/>
          <w:i/>
        </w:rPr>
        <w:t>b)</w:t>
      </w:r>
      <w:r w:rsidR="000541CA">
        <w:rPr>
          <w:b/>
          <w:i/>
        </w:rPr>
        <w:tab/>
      </w:r>
      <w:r w:rsidRPr="00801E53">
        <w:rPr>
          <w:b/>
          <w:i/>
        </w:rPr>
        <w:t xml:space="preserve">galimybę, kad subjektas per pagrįstą laikotarpį galės užtikrinti 12f arba 12g straipsnyje nustatytų reikalavimų arba reikalavimų, atsirandančių dėl 12c straipsnio 4, 5 arba 7 dalies taikymo, vykdymą, taip pat </w:t>
      </w:r>
    </w:p>
    <w:p w14:paraId="639AF0F2" w14:textId="77777777" w:rsidR="00991CCF" w:rsidRPr="00801E53" w:rsidRDefault="00991CCF" w:rsidP="00F54EE1">
      <w:pPr>
        <w:pStyle w:val="Text2"/>
        <w:spacing w:line="360" w:lineRule="auto"/>
        <w:ind w:left="2552" w:hanging="568"/>
        <w:jc w:val="left"/>
        <w:rPr>
          <w:noProof/>
        </w:rPr>
      </w:pPr>
      <w:r w:rsidRPr="00801E53">
        <w:rPr>
          <w:b/>
          <w:i/>
        </w:rPr>
        <w:t>c)</w:t>
      </w:r>
      <w:r w:rsidR="000541CA">
        <w:rPr>
          <w:b/>
          <w:i/>
        </w:rPr>
        <w:tab/>
      </w:r>
      <w:r w:rsidRPr="00801E53">
        <w:rPr>
          <w:b/>
          <w:bCs/>
          <w:i/>
          <w:iCs/>
        </w:rPr>
        <w:t>tai, ar subjektas yra pajėgus pakeisti įsipareigojimus, kurie nebetenkina tinkamumo arba terminų kriterijų, o jei ne – tai, ar tas nepajėgumas nėra išskirtinio pobūdžio ir ar jo nelemia rinkos masto sutrikdymas.</w:t>
      </w:r>
      <w:r w:rsidRPr="00801E53">
        <w:rPr>
          <w:i/>
          <w:iCs/>
        </w:rPr>
        <w:t>“;</w:t>
      </w:r>
    </w:p>
    <w:p w14:paraId="4A1A6F65" w14:textId="77777777" w:rsidR="00991CCF" w:rsidRPr="00801E53" w:rsidRDefault="00991CCF" w:rsidP="00F54EE1">
      <w:pPr>
        <w:pStyle w:val="Text2"/>
        <w:spacing w:line="360" w:lineRule="auto"/>
        <w:ind w:left="1985" w:hanging="568"/>
        <w:jc w:val="left"/>
        <w:rPr>
          <w:noProof/>
        </w:rPr>
      </w:pPr>
      <w:r w:rsidRPr="00801E53">
        <w:t>b)</w:t>
      </w:r>
      <w:r w:rsidRPr="00801E53">
        <w:tab/>
        <w:t>3 dalies a punkte žodžiai „Valdyba ar nacionalinė pertvarkymo institucija“ pakeičiami žodžiu „Valdyba“;</w:t>
      </w:r>
    </w:p>
    <w:p w14:paraId="73305CB7" w14:textId="77777777" w:rsidR="00991CCF" w:rsidRPr="00801E53" w:rsidRDefault="00991CCF" w:rsidP="00F54EE1">
      <w:pPr>
        <w:pStyle w:val="Text2"/>
        <w:spacing w:line="360" w:lineRule="auto"/>
        <w:ind w:left="1985" w:hanging="568"/>
        <w:jc w:val="left"/>
        <w:rPr>
          <w:noProof/>
        </w:rPr>
      </w:pPr>
      <w:r w:rsidRPr="00801E53">
        <w:t>c)</w:t>
      </w:r>
      <w:r w:rsidRPr="00801E53">
        <w:tab/>
        <w:t>4 dalyje žodžiai „G-SII“ pakeičiami žodžiais „G-SII arba ne ES G-SII“;</w:t>
      </w:r>
    </w:p>
    <w:p w14:paraId="2161CF52" w14:textId="77777777" w:rsidR="00991CCF" w:rsidRPr="00801E53" w:rsidRDefault="00991CCF" w:rsidP="00F54EE1">
      <w:pPr>
        <w:pStyle w:val="Text2"/>
        <w:spacing w:line="360" w:lineRule="auto"/>
        <w:ind w:left="1985" w:hanging="568"/>
        <w:jc w:val="left"/>
        <w:rPr>
          <w:noProof/>
        </w:rPr>
      </w:pPr>
      <w:r w:rsidRPr="00801E53">
        <w:t>d)</w:t>
      </w:r>
      <w:r w:rsidRPr="00801E53">
        <w:tab/>
        <w:t>5 ir 6 dalyse žodžiai „Valdyba ir nacionalinės pertvarkymo institucijos“ pakeičiami žodžiu „Valdyba“;</w:t>
      </w:r>
    </w:p>
    <w:p w14:paraId="405B3390" w14:textId="77777777" w:rsidR="00991CCF" w:rsidRPr="00801E53" w:rsidRDefault="00991CCF" w:rsidP="00F54EE1">
      <w:pPr>
        <w:pStyle w:val="Text1"/>
        <w:spacing w:line="360" w:lineRule="auto"/>
        <w:ind w:left="851" w:hanging="851"/>
        <w:jc w:val="left"/>
        <w:rPr>
          <w:noProof/>
        </w:rPr>
      </w:pPr>
      <w:r w:rsidRPr="00801E53">
        <w:t>15)</w:t>
      </w:r>
      <w:r w:rsidRPr="00801E53">
        <w:tab/>
        <w:t>13 straipsnis pakeičiamas taip:</w:t>
      </w:r>
    </w:p>
    <w:p w14:paraId="05D5ECB0" w14:textId="77777777" w:rsidR="00991CCF" w:rsidRPr="00801E53" w:rsidRDefault="00991CCF" w:rsidP="00F54EE1">
      <w:pPr>
        <w:pStyle w:val="Text1"/>
        <w:spacing w:line="360" w:lineRule="auto"/>
        <w:ind w:left="0"/>
        <w:jc w:val="center"/>
        <w:rPr>
          <w:b/>
          <w:bCs/>
          <w:noProof/>
        </w:rPr>
      </w:pPr>
      <w:r w:rsidRPr="00801E53">
        <w:lastRenderedPageBreak/>
        <w:t>„</w:t>
      </w:r>
      <w:r w:rsidRPr="00801E53">
        <w:rPr>
          <w:i/>
        </w:rPr>
        <w:t>13 straipsnis</w:t>
      </w:r>
      <w:r w:rsidR="000541CA">
        <w:rPr>
          <w:b/>
        </w:rPr>
        <w:br/>
      </w:r>
      <w:r w:rsidRPr="00801E53">
        <w:rPr>
          <w:b/>
        </w:rPr>
        <w:t>Ankstyvosios intervencijos priemonės</w:t>
      </w:r>
    </w:p>
    <w:p w14:paraId="7AE5D973" w14:textId="77777777" w:rsidR="00991CCF" w:rsidRPr="00801E53" w:rsidRDefault="00991CCF" w:rsidP="00F54EE1">
      <w:pPr>
        <w:pStyle w:val="Text1"/>
        <w:spacing w:line="360" w:lineRule="auto"/>
        <w:ind w:left="1418" w:hanging="568"/>
        <w:jc w:val="left"/>
        <w:rPr>
          <w:noProof/>
        </w:rPr>
      </w:pPr>
      <w:r w:rsidRPr="00801E53">
        <w:t>1.</w:t>
      </w:r>
      <w:r w:rsidR="008B6AD4">
        <w:tab/>
      </w:r>
      <w:r w:rsidRPr="00801E53">
        <w:t xml:space="preserve">ECB </w:t>
      </w:r>
      <w:r w:rsidRPr="00801E53">
        <w:rPr>
          <w:b/>
          <w:bCs/>
          <w:i/>
          <w:iCs/>
        </w:rPr>
        <w:t>nepagrįstai nedelsdamas apsvarsto ir</w:t>
      </w:r>
      <w:r w:rsidRPr="00801E53">
        <w:t xml:space="preserve"> </w:t>
      </w:r>
      <w:r w:rsidRPr="00801E53">
        <w:rPr>
          <w:b/>
          <w:bCs/>
          <w:i/>
          <w:iCs/>
        </w:rPr>
        <w:t>prireikus</w:t>
      </w:r>
      <w:r w:rsidRPr="00801E53">
        <w:t xml:space="preserve"> taiko ankstyvosios intervencijos priemones, kai 7 straipsnio 2 dalies a punkte nurodytas subjektas atitinka bet kurią iš šių sąlygų:</w:t>
      </w:r>
    </w:p>
    <w:p w14:paraId="5ED415D9" w14:textId="77777777" w:rsidR="00991CCF" w:rsidRPr="00801E53" w:rsidRDefault="00991CCF" w:rsidP="00F54EE1">
      <w:pPr>
        <w:pStyle w:val="Point1"/>
        <w:spacing w:line="360" w:lineRule="auto"/>
        <w:ind w:left="1985"/>
        <w:jc w:val="left"/>
        <w:rPr>
          <w:noProof/>
        </w:rPr>
      </w:pPr>
      <w:r w:rsidRPr="00801E53">
        <w:t>a)</w:t>
      </w:r>
      <w:r w:rsidRPr="00801E53">
        <w:tab/>
        <w:t>subjektas atitinka Direktyvos 2013/36/ES 102 straipsnyje arba Reglamento (ES) Nr. 1024/2013 16 straipsnio 1 dalyje nurodytas sąlygas ir taikoma bet kuri iš šių sąlygų:</w:t>
      </w:r>
    </w:p>
    <w:p w14:paraId="09571674" w14:textId="77777777" w:rsidR="00991CCF" w:rsidRPr="00801E53" w:rsidRDefault="00991CCF" w:rsidP="00F54EE1">
      <w:pPr>
        <w:pStyle w:val="Point2"/>
        <w:spacing w:line="360" w:lineRule="auto"/>
        <w:ind w:left="2552"/>
        <w:jc w:val="left"/>
        <w:rPr>
          <w:noProof/>
        </w:rPr>
      </w:pPr>
      <w:r w:rsidRPr="00801E53">
        <w:t>i)</w:t>
      </w:r>
      <w:r w:rsidRPr="00801E53">
        <w:tab/>
        <w:t xml:space="preserve">subjektas nesiėmė taisomųjų veiksmų, kurių reikalauja ECB, įskaitant priemones, nurodytas Direktyvos 2013/36/ES 104 straipsnyje, Reglamento (ES) Nr. 1024/2013 16 straipsnio 2 dalyje arba Direktyvos (ES) 2019/2034 49 straipsnyje; </w:t>
      </w:r>
    </w:p>
    <w:p w14:paraId="6D0513D7" w14:textId="77777777" w:rsidR="00991CCF" w:rsidRPr="00801E53" w:rsidRDefault="00991CCF" w:rsidP="00F54EE1">
      <w:pPr>
        <w:pStyle w:val="Point2"/>
        <w:spacing w:line="360" w:lineRule="auto"/>
        <w:ind w:left="2552"/>
        <w:jc w:val="left"/>
        <w:rPr>
          <w:noProof/>
        </w:rPr>
      </w:pPr>
      <w:r w:rsidRPr="00801E53">
        <w:t>ii)</w:t>
      </w:r>
      <w:r w:rsidRPr="00801E53">
        <w:tab/>
        <w:t>ECB mano, kad taisomieji veiksmai, išskyrus ankstyvosios intervencijos priemones, yra nepakankami problemoms spręsti▌;</w:t>
      </w:r>
    </w:p>
    <w:p w14:paraId="76D705AE" w14:textId="77777777" w:rsidR="00991CCF" w:rsidRPr="00801E53" w:rsidRDefault="00991CCF" w:rsidP="00F54EE1">
      <w:pPr>
        <w:pStyle w:val="Point1"/>
        <w:spacing w:line="360" w:lineRule="auto"/>
        <w:ind w:left="1985"/>
        <w:jc w:val="left"/>
        <w:rPr>
          <w:noProof/>
        </w:rPr>
      </w:pPr>
      <w:r w:rsidRPr="00801E53">
        <w:t>b)</w:t>
      </w:r>
      <w:r w:rsidRPr="00801E53">
        <w:tab/>
        <w:t>subjektas per 12 mėnesių nuo ECB vertinimo pažeidžia arba tikėtina, kad pažeis Direktyvos 2014/65/ES II antraštinėje dalyje, Reglamento (ES) Nr. 600/2014 3–7 straipsniuose, 14–17 straipsniuose arba 24, 25 ir 26 straipsniuose arba šio reglamento12f arba 12g straipsnyje nustatytus reikalavimus.</w:t>
      </w:r>
    </w:p>
    <w:p w14:paraId="3201D7AD" w14:textId="77777777" w:rsidR="00991CCF" w:rsidRPr="00801E53" w:rsidRDefault="00991CCF" w:rsidP="00F54EE1">
      <w:pPr>
        <w:pStyle w:val="Text1"/>
        <w:spacing w:line="360" w:lineRule="auto"/>
        <w:ind w:left="1418"/>
        <w:jc w:val="left"/>
        <w:rPr>
          <w:noProof/>
        </w:rPr>
      </w:pPr>
      <w:r w:rsidRPr="00801E53">
        <w:rPr>
          <w:b/>
          <w:bCs/>
          <w:i/>
          <w:iCs/>
        </w:rPr>
        <w:t>Jei sąlygos sparčiai blogėja, susidaro nepalankios aplinkybės arba gaunama naujos informacijos apie subjektą,</w:t>
      </w:r>
      <w:r w:rsidRPr="00801E53">
        <w:t xml:space="preserve"> ECB gali nustatyti, kad pirmos pastraipos a punkto ii papunktyje nurodyta sąlyga yra įvykdyta prieš tai netaikant kitų taisomųjų veiksmų, įskaitant naudojimąsi Direktyvos 2013/36/ES 104 straipsnyje arba Reglamento (ES) Nr. 1024/2013 16 straipsnio 2 dalyje nurodytais įgaliojimais.</w:t>
      </w:r>
    </w:p>
    <w:p w14:paraId="0BBBDE3E" w14:textId="77777777" w:rsidR="00991CCF" w:rsidRPr="00801E53" w:rsidRDefault="00991CCF" w:rsidP="00F54EE1">
      <w:pPr>
        <w:pStyle w:val="Text1"/>
        <w:spacing w:line="360" w:lineRule="auto"/>
        <w:ind w:left="1418"/>
        <w:jc w:val="left"/>
        <w:rPr>
          <w:noProof/>
        </w:rPr>
      </w:pPr>
      <w:r w:rsidRPr="00801E53">
        <w:rPr>
          <w:b/>
          <w:i/>
        </w:rPr>
        <w:t>Pirmos pastraipos b punkto tikslais ECB arba, kai tinkama, kompetentinga institucija pagal Direktyvą 2014/65/ES arba Valdyba nedelsdami informuoja nacionalinę kompetentingą instituciją apie pažeidimą arba tikėtiną pažeidimą.</w:t>
      </w:r>
    </w:p>
    <w:p w14:paraId="4149B48F" w14:textId="77777777" w:rsidR="00991CCF" w:rsidRPr="00801E53" w:rsidRDefault="00991CCF" w:rsidP="00F54EE1">
      <w:pPr>
        <w:pStyle w:val="Text1"/>
        <w:spacing w:line="360" w:lineRule="auto"/>
        <w:ind w:left="1418" w:hanging="568"/>
        <w:jc w:val="left"/>
        <w:rPr>
          <w:noProof/>
        </w:rPr>
      </w:pPr>
      <w:r w:rsidRPr="00801E53">
        <w:t>2.</w:t>
      </w:r>
      <w:r w:rsidR="008B6AD4">
        <w:tab/>
      </w:r>
      <w:r w:rsidRPr="00801E53">
        <w:t>Taikant 1 dalį, ankstyvosios intervencijos priemonės apima:</w:t>
      </w:r>
    </w:p>
    <w:p w14:paraId="43A0A917" w14:textId="77777777" w:rsidR="00991CCF" w:rsidRPr="00801E53" w:rsidRDefault="00991CCF" w:rsidP="00F54EE1">
      <w:pPr>
        <w:pStyle w:val="Point1"/>
        <w:spacing w:line="360" w:lineRule="auto"/>
        <w:ind w:left="1985"/>
        <w:jc w:val="left"/>
        <w:rPr>
          <w:noProof/>
        </w:rPr>
      </w:pPr>
      <w:r w:rsidRPr="00801E53">
        <w:lastRenderedPageBreak/>
        <w:t>a)</w:t>
      </w:r>
      <w:r w:rsidRPr="00801E53">
        <w:tab/>
        <w:t>reikalavimą, kad subjekto valdymo organas atliktų bet kurį iš šių veiksmų:</w:t>
      </w:r>
    </w:p>
    <w:p w14:paraId="0583BAB7" w14:textId="77777777" w:rsidR="00991CCF" w:rsidRPr="00801E53" w:rsidRDefault="00991CCF" w:rsidP="00F54EE1">
      <w:pPr>
        <w:pStyle w:val="Point2"/>
        <w:spacing w:line="360" w:lineRule="auto"/>
        <w:ind w:left="2552"/>
        <w:jc w:val="left"/>
        <w:rPr>
          <w:noProof/>
        </w:rPr>
      </w:pPr>
      <w:r w:rsidRPr="00801E53">
        <w:t>i)</w:t>
      </w:r>
      <w:r w:rsidRPr="00801E53">
        <w:tab/>
        <w:t>įgyvendintų vieną ar daugiau gaivinimo plane nustatytų procedūrų ar priemonių;</w:t>
      </w:r>
    </w:p>
    <w:p w14:paraId="299EAC6A" w14:textId="77777777" w:rsidR="00991CCF" w:rsidRPr="00801E53" w:rsidRDefault="00991CCF" w:rsidP="00F54EE1">
      <w:pPr>
        <w:pStyle w:val="Point2"/>
        <w:spacing w:line="360" w:lineRule="auto"/>
        <w:ind w:left="2552"/>
        <w:jc w:val="left"/>
        <w:rPr>
          <w:noProof/>
        </w:rPr>
      </w:pPr>
      <w:r w:rsidRPr="00801E53">
        <w:t>ii)</w:t>
      </w:r>
      <w:r w:rsidRPr="00801E53">
        <w:tab/>
        <w:t>pagal Direktyvos 2014/59/ES 5 straipsnio 2 dalį atnaujintų gaivinimo planą, jei ankstyvąją intervenciją paskatinusios aplinkybės skiriasi nuo pradiniame gaivinimo plane nustatytų prielaidų, ir įgyvendintų vieną ar daugiau atnaujintame gaivinimo plane nustatytų procedūrų ar priemonių per konkretų laikotarpį;</w:t>
      </w:r>
    </w:p>
    <w:p w14:paraId="47491F3F" w14:textId="77777777" w:rsidR="00991CCF" w:rsidRPr="00801E53" w:rsidRDefault="00991CCF" w:rsidP="00F54EE1">
      <w:pPr>
        <w:pStyle w:val="Point1"/>
        <w:spacing w:line="360" w:lineRule="auto"/>
        <w:ind w:left="1985"/>
        <w:jc w:val="left"/>
        <w:rPr>
          <w:noProof/>
        </w:rPr>
      </w:pPr>
      <w:r w:rsidRPr="00801E53">
        <w:t>b)</w:t>
      </w:r>
      <w:r w:rsidRPr="00801E53">
        <w:tab/>
        <w:t>reikalavimą, kad subjekto valdymo organas sušauktų subjekto akcininkų susirinkimą arba, jei valdymo organas neįvykdo to reikalavimo, kad jis būtų sušauktas tiesiogiai, ir abiem atvejais nustatytų susirinkimo darbotvarkę ir reikalautų, kad akcininkai apsvarstytų būtinybę priimti tam tikrus sprendimus;</w:t>
      </w:r>
    </w:p>
    <w:p w14:paraId="5B408B54" w14:textId="77777777" w:rsidR="00991CCF" w:rsidRPr="00801E53" w:rsidRDefault="00991CCF" w:rsidP="00F54EE1">
      <w:pPr>
        <w:pStyle w:val="Point1"/>
        <w:spacing w:line="360" w:lineRule="auto"/>
        <w:ind w:left="1985"/>
        <w:jc w:val="left"/>
        <w:rPr>
          <w:noProof/>
        </w:rPr>
      </w:pPr>
      <w:r w:rsidRPr="00801E53">
        <w:t>c)</w:t>
      </w:r>
      <w:r w:rsidRPr="00801E53">
        <w:tab/>
        <w:t xml:space="preserve">reikalavimą, kad subjekto valdymo organas, vadovaudamasis gaivinimo planu, kai taikytina, parengtų derybų dėl skolos restruktūrizavimo su kai kuriais arba visais kreditoriais </w:t>
      </w:r>
      <w:r w:rsidRPr="00801E53">
        <w:rPr>
          <w:b/>
          <w:bCs/>
          <w:i/>
          <w:iCs/>
        </w:rPr>
        <w:t>veiksmų</w:t>
      </w:r>
      <w:r w:rsidRPr="00801E53">
        <w:t xml:space="preserve"> planą;</w:t>
      </w:r>
    </w:p>
    <w:p w14:paraId="562DEE61" w14:textId="77777777" w:rsidR="00991CCF" w:rsidRPr="00801E53" w:rsidRDefault="00991CCF" w:rsidP="00F54EE1">
      <w:pPr>
        <w:pStyle w:val="Point1"/>
        <w:spacing w:line="360" w:lineRule="auto"/>
        <w:ind w:left="1985"/>
        <w:jc w:val="left"/>
        <w:rPr>
          <w:noProof/>
        </w:rPr>
      </w:pPr>
      <w:r w:rsidRPr="00801E53">
        <w:t>d)</w:t>
      </w:r>
      <w:r w:rsidRPr="00801E53">
        <w:tab/>
        <w:t>reikalavimą pakeisti įstaigos teisinę struktūrą;</w:t>
      </w:r>
    </w:p>
    <w:p w14:paraId="3B1EE96A" w14:textId="77777777" w:rsidR="00991CCF" w:rsidRPr="00801E53" w:rsidRDefault="00991CCF" w:rsidP="00F54EE1">
      <w:pPr>
        <w:pStyle w:val="Point1"/>
        <w:spacing w:line="360" w:lineRule="auto"/>
        <w:ind w:left="1985"/>
        <w:jc w:val="left"/>
        <w:rPr>
          <w:noProof/>
        </w:rPr>
      </w:pPr>
      <w:r w:rsidRPr="00801E53">
        <w:t>e)</w:t>
      </w:r>
      <w:r w:rsidRPr="00801E53">
        <w:tab/>
        <w:t>reikalavimą nušalinti arba pakeisti visą subjekto vyresniąją vadovybę ar valdymo organą arba atskirus jos ar jo narius pagal 13a straipsnį;</w:t>
      </w:r>
    </w:p>
    <w:p w14:paraId="2BED49BF" w14:textId="77777777" w:rsidR="00991CCF" w:rsidRPr="00801E53" w:rsidRDefault="00991CCF" w:rsidP="00F54EE1">
      <w:pPr>
        <w:pStyle w:val="Point1"/>
        <w:spacing w:line="360" w:lineRule="auto"/>
        <w:ind w:left="1985"/>
        <w:jc w:val="left"/>
        <w:rPr>
          <w:noProof/>
        </w:rPr>
      </w:pPr>
      <w:r w:rsidRPr="00801E53">
        <w:t>f)</w:t>
      </w:r>
      <w:r w:rsidRPr="00801E53">
        <w:tab/>
        <w:t>vieno ar daugiau laikinųjų subjekto administratorių paskyrimą pagal 13b straipsnį;</w:t>
      </w:r>
    </w:p>
    <w:p w14:paraId="4932EDBE" w14:textId="77777777" w:rsidR="00991CCF" w:rsidRPr="00801E53" w:rsidRDefault="00991CCF" w:rsidP="00F54EE1">
      <w:pPr>
        <w:pStyle w:val="Point1"/>
        <w:spacing w:line="360" w:lineRule="auto"/>
        <w:ind w:left="1985"/>
        <w:jc w:val="left"/>
        <w:rPr>
          <w:noProof/>
        </w:rPr>
      </w:pPr>
      <w:r w:rsidRPr="00801E53">
        <w:rPr>
          <w:b/>
          <w:i/>
        </w:rPr>
        <w:t>fa)</w:t>
      </w:r>
      <w:r w:rsidRPr="00801E53">
        <w:rPr>
          <w:b/>
          <w:i/>
        </w:rPr>
        <w:tab/>
        <w:t>reikalavimą subjekto valdymo organui parengti planą, kurį subjektas gali įgyvendinti, jei atitinkamas juridinis asmuo nusprendžia inicijuoti savanorišką subjekto likvidavimą.</w:t>
      </w:r>
    </w:p>
    <w:p w14:paraId="41D76532" w14:textId="77777777" w:rsidR="00991CCF" w:rsidRPr="00801E53" w:rsidRDefault="00991CCF" w:rsidP="00F54EE1">
      <w:pPr>
        <w:pStyle w:val="Text1"/>
        <w:spacing w:line="360" w:lineRule="auto"/>
        <w:ind w:left="1418" w:hanging="568"/>
        <w:jc w:val="left"/>
        <w:rPr>
          <w:noProof/>
        </w:rPr>
      </w:pPr>
      <w:r w:rsidRPr="00801E53">
        <w:t>3.</w:t>
      </w:r>
      <w:r w:rsidR="00771A1F">
        <w:tab/>
      </w:r>
      <w:r w:rsidRPr="00801E53">
        <w:t xml:space="preserve">ECB tinkamas </w:t>
      </w:r>
      <w:r w:rsidRPr="00801E53">
        <w:rPr>
          <w:b/>
          <w:bCs/>
          <w:i/>
          <w:iCs/>
        </w:rPr>
        <w:t>ir savalaikes</w:t>
      </w:r>
      <w:r w:rsidRPr="00801E53">
        <w:t xml:space="preserve"> ankstyvosios intervencijos priemones pasirenka remdamasis tuo, kas proporcinga siekiamiems tikslams, atsižvelgdamas, be kitos svarbios informacijos, į pažeidimo arba tikėtino pažeidimo sunkumą ir subjekto finansinės būklės blogėjimo spartą.</w:t>
      </w:r>
    </w:p>
    <w:p w14:paraId="7F51FA77" w14:textId="77777777" w:rsidR="00991CCF" w:rsidRPr="00801E53" w:rsidRDefault="00991CCF" w:rsidP="00F54EE1">
      <w:pPr>
        <w:pStyle w:val="Text1"/>
        <w:spacing w:line="360" w:lineRule="auto"/>
        <w:ind w:left="1418" w:hanging="568"/>
        <w:jc w:val="left"/>
        <w:rPr>
          <w:noProof/>
        </w:rPr>
      </w:pPr>
      <w:r w:rsidRPr="00801E53">
        <w:lastRenderedPageBreak/>
        <w:t>4.</w:t>
      </w:r>
      <w:r w:rsidR="00771A1F">
        <w:tab/>
      </w:r>
      <w:r w:rsidRPr="00801E53">
        <w:t xml:space="preserve">Kiekvienai iš 2 dalyje nurodytų priemonių ECB nustato terminą, kuris yra tinkamas tai priemonei įvykdyti ir kuriuo remdamasis ECB gali įvertinti jos veiksmingumą. </w:t>
      </w:r>
    </w:p>
    <w:p w14:paraId="07029621" w14:textId="77777777" w:rsidR="00991CCF" w:rsidRPr="00801E53" w:rsidRDefault="00991CCF" w:rsidP="00F54EE1">
      <w:pPr>
        <w:pStyle w:val="Text1"/>
        <w:spacing w:line="360" w:lineRule="auto"/>
        <w:ind w:left="1418"/>
        <w:jc w:val="left"/>
        <w:rPr>
          <w:noProof/>
        </w:rPr>
      </w:pPr>
      <w:r w:rsidRPr="00801E53">
        <w:rPr>
          <w:b/>
          <w:i/>
        </w:rPr>
        <w:t>Priemonės vertinimas atliekamas iš karto po termino pabaigos ir juo turėtų būti dalijamasi su Valdyba ir atitinkamomis nacionalinėmis pertvarkymo institucijomis. Jeigu atlikus vertinimą nustatoma, kad priemonės nebuvo visiškai įgyvendintos arba nėra veiksmingos, ECB arba atitinkama nacionalinė kompetentinga institucija, pasikonsultavusi su Valdyba ir atitinkama nacionaline pertvarkymo institucija, įvertina 18 straipsnio 1 dalies a punkte nurodytą sąlygą.</w:t>
      </w:r>
    </w:p>
    <w:p w14:paraId="09461CE0" w14:textId="77777777" w:rsidR="00991CCF" w:rsidRPr="00801E53" w:rsidRDefault="00991CCF" w:rsidP="00F54EE1">
      <w:pPr>
        <w:pStyle w:val="Text1"/>
        <w:spacing w:line="360" w:lineRule="auto"/>
        <w:ind w:left="1418" w:hanging="568"/>
        <w:jc w:val="left"/>
        <w:rPr>
          <w:noProof/>
        </w:rPr>
      </w:pPr>
      <w:r w:rsidRPr="00801E53">
        <w:t>5.</w:t>
      </w:r>
      <w:r w:rsidR="00771A1F">
        <w:tab/>
      </w:r>
      <w:r w:rsidRPr="00801E53">
        <w:t>Kai grupę sudaro ir dalyvaujančiose valstybėse narėse, ir nedalyvaujančiose valstybėse narėse įsteigti subjektai, ECB atstovauja dalyvaujančių valstybių narių nacionalinėms kompetentingoms institucijoms konsultavimosi ir bendradarbiavimo su nedalyvaujančiomis valstybėmis narėmis pagal Direktyvos 2014/59/ES 30 straipsnį tikslais.</w:t>
      </w:r>
    </w:p>
    <w:p w14:paraId="61CE6948" w14:textId="77777777" w:rsidR="00991CCF" w:rsidRPr="00801E53" w:rsidRDefault="00991CCF" w:rsidP="00F54EE1">
      <w:pPr>
        <w:pStyle w:val="Text1"/>
        <w:spacing w:line="360" w:lineRule="auto"/>
        <w:ind w:left="1418"/>
        <w:jc w:val="left"/>
        <w:rPr>
          <w:noProof/>
        </w:rPr>
      </w:pPr>
      <w:r w:rsidRPr="00801E53">
        <w:t xml:space="preserve">Kai grupę sudaro dalyvaujančiose valstybėse narėse įsteigti subjektai ir nedalyvaujančiose valstybėse narėse įsteigtos patronuojamosios įmonės arba tose valstybėse narėse esantys svarbūs filialai, ECB nedalyvaujančių valstybių narių kompetentingoms institucijoms arba pertvarkymo institucijoms atitinkamai </w:t>
      </w:r>
      <w:r w:rsidRPr="00801E53">
        <w:rPr>
          <w:b/>
          <w:bCs/>
          <w:i/>
          <w:iCs/>
        </w:rPr>
        <w:t>laiku</w:t>
      </w:r>
      <w:r w:rsidRPr="00801E53">
        <w:t xml:space="preserve"> praneša apie bet kokius 13–13c straipsniuose nurodytus sprendimus arba priemones.“;</w:t>
      </w:r>
    </w:p>
    <w:p w14:paraId="46A9D9EE" w14:textId="77777777" w:rsidR="00991CCF" w:rsidRPr="00801E53" w:rsidRDefault="00991CCF" w:rsidP="00F54EE1">
      <w:pPr>
        <w:pStyle w:val="Text1"/>
        <w:spacing w:line="360" w:lineRule="auto"/>
        <w:ind w:left="851" w:hanging="851"/>
        <w:jc w:val="left"/>
        <w:rPr>
          <w:noProof/>
        </w:rPr>
      </w:pPr>
      <w:r w:rsidRPr="00801E53">
        <w:t>16)</w:t>
      </w:r>
      <w:r w:rsidRPr="00801E53">
        <w:tab/>
        <w:t>įterpiami 13a, 13b ir 13c straipsniai:</w:t>
      </w:r>
    </w:p>
    <w:p w14:paraId="7D1A5314" w14:textId="77777777" w:rsidR="00991CCF" w:rsidRPr="00801E53" w:rsidRDefault="00991CCF" w:rsidP="00F54EE1">
      <w:pPr>
        <w:pStyle w:val="Text1"/>
        <w:spacing w:line="360" w:lineRule="auto"/>
        <w:ind w:left="0"/>
        <w:jc w:val="center"/>
        <w:rPr>
          <w:b/>
          <w:bCs/>
          <w:noProof/>
        </w:rPr>
      </w:pPr>
      <w:r w:rsidRPr="00801E53">
        <w:t>„</w:t>
      </w:r>
      <w:r w:rsidRPr="00801E53">
        <w:rPr>
          <w:i/>
        </w:rPr>
        <w:t>13a straipsnis</w:t>
      </w:r>
      <w:r w:rsidR="00771A1F">
        <w:rPr>
          <w:b/>
        </w:rPr>
        <w:br/>
      </w:r>
      <w:r w:rsidRPr="00801E53">
        <w:rPr>
          <w:b/>
        </w:rPr>
        <w:t>Vyresniosios vadovybės ar valdymo organo pakeitimas</w:t>
      </w:r>
    </w:p>
    <w:p w14:paraId="75F21B60" w14:textId="77777777" w:rsidR="00991CCF" w:rsidRPr="00801E53" w:rsidRDefault="00991CCF" w:rsidP="005C7511">
      <w:pPr>
        <w:pStyle w:val="Text1"/>
        <w:spacing w:line="360" w:lineRule="auto"/>
        <w:jc w:val="left"/>
        <w:rPr>
          <w:noProof/>
        </w:rPr>
      </w:pPr>
      <w:r w:rsidRPr="00801E53">
        <w:t>13 straipsnio 2 dalies e punkto tikslais nauja vyresnioji vadovybė ar valdymo organas arba atskiri tų organų nariai skiriami pagal Sąjungos ir nacionalinę teisę ir juos tvirtina ECB.</w:t>
      </w:r>
    </w:p>
    <w:p w14:paraId="64112E7B" w14:textId="77777777" w:rsidR="00991CCF" w:rsidRPr="00801E53" w:rsidRDefault="00991CCF" w:rsidP="00F54EE1">
      <w:pPr>
        <w:pStyle w:val="Text1"/>
        <w:spacing w:line="360" w:lineRule="auto"/>
        <w:ind w:left="0"/>
        <w:jc w:val="center"/>
        <w:rPr>
          <w:b/>
          <w:bCs/>
          <w:noProof/>
        </w:rPr>
      </w:pPr>
      <w:r w:rsidRPr="00801E53">
        <w:rPr>
          <w:i/>
        </w:rPr>
        <w:t>13b straipsnis</w:t>
      </w:r>
      <w:r w:rsidR="00771A1F">
        <w:rPr>
          <w:b/>
        </w:rPr>
        <w:br/>
      </w:r>
      <w:r w:rsidRPr="00801E53">
        <w:rPr>
          <w:b/>
        </w:rPr>
        <w:t>Laikinasis administratorius</w:t>
      </w:r>
    </w:p>
    <w:p w14:paraId="02310139" w14:textId="77777777" w:rsidR="00991CCF" w:rsidRPr="00801E53" w:rsidRDefault="00991CCF" w:rsidP="00F54EE1">
      <w:pPr>
        <w:pStyle w:val="Text1"/>
        <w:spacing w:line="360" w:lineRule="auto"/>
        <w:ind w:left="1418" w:hanging="568"/>
        <w:jc w:val="left"/>
        <w:rPr>
          <w:noProof/>
        </w:rPr>
      </w:pPr>
      <w:r w:rsidRPr="00801E53">
        <w:lastRenderedPageBreak/>
        <w:t>1.</w:t>
      </w:r>
      <w:r w:rsidR="00D03B7F">
        <w:tab/>
      </w:r>
      <w:r w:rsidRPr="00801E53">
        <w:t>13 straipsnio 2 dalies f punkto tikslais ECB, remdamasis tuo, kas yra proporcinga konkrečiomis aplinkybėmis, paskiria laikinąjį administratorių atlikti vieną iš šių veiksmų:</w:t>
      </w:r>
    </w:p>
    <w:p w14:paraId="2D08A7B3" w14:textId="77777777" w:rsidR="00991CCF" w:rsidRPr="00801E53" w:rsidRDefault="00991CCF" w:rsidP="00F54EE1">
      <w:pPr>
        <w:pStyle w:val="Point1"/>
        <w:spacing w:line="360" w:lineRule="auto"/>
        <w:ind w:left="1985"/>
        <w:jc w:val="left"/>
        <w:rPr>
          <w:noProof/>
        </w:rPr>
      </w:pPr>
      <w:r w:rsidRPr="00801E53">
        <w:t>a)</w:t>
      </w:r>
      <w:r w:rsidRPr="00801E53">
        <w:tab/>
        <w:t>laikinai pakeisti subjekto valdymo organą;</w:t>
      </w:r>
    </w:p>
    <w:p w14:paraId="40163627" w14:textId="77777777" w:rsidR="00991CCF" w:rsidRPr="00801E53" w:rsidRDefault="00991CCF" w:rsidP="00F54EE1">
      <w:pPr>
        <w:pStyle w:val="Point1"/>
        <w:spacing w:line="360" w:lineRule="auto"/>
        <w:ind w:left="1985"/>
        <w:jc w:val="left"/>
        <w:rPr>
          <w:noProof/>
        </w:rPr>
      </w:pPr>
      <w:r w:rsidRPr="00801E53">
        <w:t>b)</w:t>
      </w:r>
      <w:r w:rsidRPr="00801E53">
        <w:tab/>
        <w:t>laikinai dirbti su subjekto valdymo organu.</w:t>
      </w:r>
    </w:p>
    <w:p w14:paraId="2F284285" w14:textId="77777777" w:rsidR="00991CCF" w:rsidRPr="00801E53" w:rsidRDefault="00991CCF" w:rsidP="00F54EE1">
      <w:pPr>
        <w:pStyle w:val="Text1"/>
        <w:spacing w:line="360" w:lineRule="auto"/>
        <w:ind w:left="1418"/>
        <w:jc w:val="left"/>
        <w:rPr>
          <w:noProof/>
        </w:rPr>
      </w:pPr>
      <w:r w:rsidRPr="00801E53">
        <w:t>ECB patikslina savo pasirinkimą, t. y. a arba b punktą, laikinojo administratoriaus paskyrimo metu.</w:t>
      </w:r>
    </w:p>
    <w:p w14:paraId="368CC5AE" w14:textId="77777777" w:rsidR="00991CCF" w:rsidRPr="00801E53" w:rsidRDefault="00991CCF" w:rsidP="00F54EE1">
      <w:pPr>
        <w:pStyle w:val="Text1"/>
        <w:spacing w:line="360" w:lineRule="auto"/>
        <w:ind w:left="1418"/>
        <w:jc w:val="left"/>
        <w:rPr>
          <w:noProof/>
        </w:rPr>
      </w:pPr>
      <w:r w:rsidRPr="00801E53">
        <w:t xml:space="preserve">Taikant pirmos pastraipos b punktą, ECB laikinojo administratoriaus paskyrimo metu papildomai patikslina to laikinojo administratoriaus vaidmenį, pareigas ir įgaliojimus, taip pat bet kokius reikalavimus, keliamus subjekto valdymo organui prieš priimant konkrečius sprendimus ar imantis konkrečių veiksmų pasikonsultuoti su laikinuoju administratoriumi ar gauti jo pritarimą. </w:t>
      </w:r>
    </w:p>
    <w:p w14:paraId="51886420" w14:textId="77777777" w:rsidR="00991CCF" w:rsidRPr="00801E53" w:rsidRDefault="00991CCF" w:rsidP="00F54EE1">
      <w:pPr>
        <w:pStyle w:val="Text1"/>
        <w:spacing w:line="360" w:lineRule="auto"/>
        <w:ind w:left="1418"/>
        <w:jc w:val="left"/>
        <w:rPr>
          <w:noProof/>
        </w:rPr>
      </w:pPr>
      <w:r w:rsidRPr="00801E53">
        <w:t xml:space="preserve">ECB viešai praneša apie laikinojo administratoriaus paskyrimą, išskyrus atvejus, kai laikinasis administratorius neturi įgaliojimų atstovauti subjektui </w:t>
      </w:r>
      <w:r w:rsidRPr="00801E53">
        <w:rPr>
          <w:b/>
          <w:bCs/>
          <w:i/>
          <w:iCs/>
        </w:rPr>
        <w:t>arba priimti sprendimus jo vardu</w:t>
      </w:r>
      <w:r w:rsidRPr="00801E53">
        <w:t>.</w:t>
      </w:r>
    </w:p>
    <w:p w14:paraId="7875F723" w14:textId="77777777" w:rsidR="00991CCF" w:rsidRPr="00801E53" w:rsidRDefault="00991CCF" w:rsidP="00F54EE1">
      <w:pPr>
        <w:pStyle w:val="Text1"/>
        <w:spacing w:line="360" w:lineRule="auto"/>
        <w:ind w:left="1418"/>
        <w:jc w:val="left"/>
        <w:rPr>
          <w:noProof/>
        </w:rPr>
      </w:pPr>
      <w:r w:rsidRPr="00801E53">
        <w:t xml:space="preserve">Laikinasis administratorius atitinka Direktyvos 2013/36/ES 91 straipsnio 1, 2 ir </w:t>
      </w:r>
      <w:r w:rsidRPr="00801E53">
        <w:rPr>
          <w:b/>
          <w:bCs/>
          <w:i/>
          <w:iCs/>
        </w:rPr>
        <w:t>8</w:t>
      </w:r>
      <w:r w:rsidRPr="00801E53">
        <w:t xml:space="preserve"> dalyse nustatytus reikalavimus. ECB atliekamas vertinimas dėl to, ar laikinasis administratorius atitinka tuos reikalavimus, yra neatskiriama sprendimo paskirti tą laikinąjį administratorių dalis. </w:t>
      </w:r>
    </w:p>
    <w:p w14:paraId="6096FFE9" w14:textId="77777777" w:rsidR="00991CCF" w:rsidRPr="00801E53" w:rsidRDefault="00991CCF" w:rsidP="00F54EE1">
      <w:pPr>
        <w:pStyle w:val="Text1"/>
        <w:spacing w:line="360" w:lineRule="auto"/>
        <w:ind w:left="1418" w:hanging="568"/>
        <w:jc w:val="left"/>
        <w:rPr>
          <w:noProof/>
        </w:rPr>
      </w:pPr>
      <w:r w:rsidRPr="00801E53">
        <w:t>2.</w:t>
      </w:r>
      <w:r w:rsidR="00E10587">
        <w:tab/>
      </w:r>
      <w:r w:rsidRPr="00801E53">
        <w:t xml:space="preserve">ECB apibrėžia laikinojo administratoriaus įgaliojimus jo paskyrimo metu, atsižvelgdamas į tai, kas yra proporcinga konkrečiomis aplinkybėmis. Tokie įgaliojimai gali apimti kai kuriuos arba visus subjekto valdymo organo įgaliojimus pagal subjekto įstatus ir nacionalinės teisės aktus, įskaitant įgaliojimus vykdyti kai kurias arba visas subjekto valdymo organo administracines funkcijas. Laikinojo administratoriaus įgaliojimai subjekto atžvilgiu turi atitikti taikomą bendrovių teisę. </w:t>
      </w:r>
      <w:r w:rsidRPr="00801E53">
        <w:rPr>
          <w:b/>
          <w:i/>
        </w:rPr>
        <w:t>Pasikeitus aplinkybėms, ECB gali koreguoti tokius įgaliojimus.</w:t>
      </w:r>
    </w:p>
    <w:p w14:paraId="1BE473C6" w14:textId="77777777" w:rsidR="00991CCF" w:rsidRPr="00801E53" w:rsidRDefault="00991CCF" w:rsidP="00F54EE1">
      <w:pPr>
        <w:pStyle w:val="Text1"/>
        <w:spacing w:line="360" w:lineRule="auto"/>
        <w:ind w:left="1418" w:hanging="568"/>
        <w:jc w:val="left"/>
        <w:rPr>
          <w:noProof/>
        </w:rPr>
      </w:pPr>
      <w:r w:rsidRPr="00801E53">
        <w:t>3.</w:t>
      </w:r>
      <w:r w:rsidR="00C67995">
        <w:tab/>
      </w:r>
      <w:r w:rsidRPr="00801E53">
        <w:t>Laikinojo administratoriaus paskyrimo metu ECB nustato jo vaidmenį ir funkcijas. Toks vaidmuo ir funkcijos gali apimti visus šiuos veiksmus:</w:t>
      </w:r>
    </w:p>
    <w:p w14:paraId="263A3C83" w14:textId="77777777" w:rsidR="00991CCF" w:rsidRPr="00801E53" w:rsidRDefault="00991CCF" w:rsidP="00F54EE1">
      <w:pPr>
        <w:pStyle w:val="Point1"/>
        <w:spacing w:line="360" w:lineRule="auto"/>
        <w:ind w:left="1985"/>
        <w:jc w:val="left"/>
        <w:rPr>
          <w:noProof/>
        </w:rPr>
      </w:pPr>
      <w:r w:rsidRPr="00801E53">
        <w:t>a)</w:t>
      </w:r>
      <w:r w:rsidRPr="00801E53">
        <w:tab/>
        <w:t>nustatyti finansinę subjekto būklę;</w:t>
      </w:r>
    </w:p>
    <w:p w14:paraId="23302F4E" w14:textId="77777777" w:rsidR="00991CCF" w:rsidRPr="00801E53" w:rsidRDefault="00991CCF" w:rsidP="00F54EE1">
      <w:pPr>
        <w:pStyle w:val="Point1"/>
        <w:spacing w:line="360" w:lineRule="auto"/>
        <w:ind w:left="1985"/>
        <w:jc w:val="left"/>
        <w:rPr>
          <w:noProof/>
        </w:rPr>
      </w:pPr>
      <w:r w:rsidRPr="00801E53">
        <w:lastRenderedPageBreak/>
        <w:t>b)</w:t>
      </w:r>
      <w:r w:rsidRPr="00801E53">
        <w:tab/>
        <w:t>administruoti subjekto veiklą arba jos dalį, kad būtų išsaugota ar atkurta jo finansinė būklė;</w:t>
      </w:r>
    </w:p>
    <w:p w14:paraId="0A938247" w14:textId="77777777" w:rsidR="00991CCF" w:rsidRPr="00801E53" w:rsidRDefault="00991CCF" w:rsidP="00F54EE1">
      <w:pPr>
        <w:pStyle w:val="Point1"/>
        <w:spacing w:line="360" w:lineRule="auto"/>
        <w:ind w:left="1985"/>
        <w:jc w:val="left"/>
        <w:rPr>
          <w:noProof/>
        </w:rPr>
      </w:pPr>
      <w:r w:rsidRPr="00801E53">
        <w:t>c)</w:t>
      </w:r>
      <w:r w:rsidRPr="00801E53">
        <w:tab/>
        <w:t>imtis priemonių, kad būtų atkurtas patikimas ir apdairus subjekto veiklos valdymas.</w:t>
      </w:r>
    </w:p>
    <w:p w14:paraId="57F9A772" w14:textId="77777777" w:rsidR="00991CCF" w:rsidRPr="00801E53" w:rsidRDefault="00991CCF" w:rsidP="00F54EE1">
      <w:pPr>
        <w:pStyle w:val="Text1"/>
        <w:spacing w:line="360" w:lineRule="auto"/>
        <w:ind w:left="1985"/>
        <w:jc w:val="left"/>
        <w:rPr>
          <w:noProof/>
        </w:rPr>
      </w:pPr>
      <w:r w:rsidRPr="00801E53">
        <w:t>Laikinojo administratoriaus paskyrimo metu ECB nustato visus jo vaidmens ir funkcijų apribojimus.</w:t>
      </w:r>
    </w:p>
    <w:p w14:paraId="1F99AF76" w14:textId="77777777" w:rsidR="00991CCF" w:rsidRPr="00801E53" w:rsidRDefault="00991CCF" w:rsidP="00F54EE1">
      <w:pPr>
        <w:pStyle w:val="Text1"/>
        <w:spacing w:line="360" w:lineRule="auto"/>
        <w:ind w:left="1418" w:hanging="568"/>
        <w:jc w:val="left"/>
        <w:rPr>
          <w:noProof/>
        </w:rPr>
      </w:pPr>
      <w:r w:rsidRPr="00801E53">
        <w:t>4.</w:t>
      </w:r>
      <w:r w:rsidR="00423AEF">
        <w:tab/>
      </w:r>
      <w:r w:rsidRPr="00801E53">
        <w:t>ECB turi išimtinę kompetenciją skirti ir atleisti laikinąjį administratorių. ECB gali atleisti laikinąjį administratorių bet kuriuo metu ir dėl bet kurios priežasties. ECB gali keisti laikinojo administratoriaus paskyrimo sąlygas bet kuriuo metu, laikydamasis šio straipsnio.</w:t>
      </w:r>
    </w:p>
    <w:p w14:paraId="65ECFCAF" w14:textId="77777777" w:rsidR="00991CCF" w:rsidRPr="00801E53" w:rsidRDefault="00991CCF" w:rsidP="00F54EE1">
      <w:pPr>
        <w:pStyle w:val="Text1"/>
        <w:spacing w:line="360" w:lineRule="auto"/>
        <w:ind w:left="1418" w:hanging="568"/>
        <w:jc w:val="left"/>
        <w:rPr>
          <w:noProof/>
        </w:rPr>
      </w:pPr>
      <w:r w:rsidRPr="00801E53">
        <w:t>5.</w:t>
      </w:r>
      <w:r w:rsidR="00423AEF">
        <w:tab/>
      </w:r>
      <w:r w:rsidRPr="00801E53">
        <w:t>ECB gali reikalauti, kad tam tikriems laikinojo administratoriaus veiksmams būtų gautas išankstinis ECB pritarimas. ECB apibrėžia tokius reikalavimus laikinojo administratoriaus paskyrimo metu arba kai keičiamos laikinojo administratoriaus paskyrimo sąlygos.</w:t>
      </w:r>
    </w:p>
    <w:p w14:paraId="4FA6B5F7" w14:textId="77777777" w:rsidR="00991CCF" w:rsidRPr="00801E53" w:rsidRDefault="00991CCF" w:rsidP="00F54EE1">
      <w:pPr>
        <w:pStyle w:val="Text1"/>
        <w:spacing w:line="360" w:lineRule="auto"/>
        <w:ind w:left="1418"/>
        <w:jc w:val="left"/>
        <w:rPr>
          <w:noProof/>
        </w:rPr>
      </w:pPr>
      <w:r w:rsidRPr="00801E53">
        <w:t>Bet kuriuo atveju laikinasis administratorius gali pasinaudoti įgaliojimais sušaukti visuotinį subjekto akcininkų susirinkimą ir nustatyti tokio susitikimo darbotvarkę tik gavęs išankstinį ECB pritarimą.</w:t>
      </w:r>
    </w:p>
    <w:p w14:paraId="499FB041" w14:textId="77777777" w:rsidR="00991CCF" w:rsidRPr="00801E53" w:rsidRDefault="00991CCF" w:rsidP="00F54EE1">
      <w:pPr>
        <w:pStyle w:val="Text1"/>
        <w:spacing w:line="360" w:lineRule="auto"/>
        <w:ind w:left="1418" w:hanging="568"/>
        <w:jc w:val="left"/>
        <w:rPr>
          <w:noProof/>
        </w:rPr>
      </w:pPr>
      <w:r w:rsidRPr="00801E53">
        <w:t>6.</w:t>
      </w:r>
      <w:r w:rsidR="00423AEF">
        <w:tab/>
      </w:r>
      <w:r w:rsidRPr="00801E53">
        <w:t>ECB prašymu laikinasis administratorius ECB nustatytais intervalais</w:t>
      </w:r>
      <w:r w:rsidRPr="00801E53">
        <w:rPr>
          <w:b/>
          <w:bCs/>
          <w:i/>
          <w:iCs/>
        </w:rPr>
        <w:t>, mažiausiai vieną kartą praėjus pirmiesiems šešiems mėnesiams,</w:t>
      </w:r>
      <w:r w:rsidRPr="00801E53">
        <w:t xml:space="preserve"> ir bet kokiu atveju savo įgaliojimų termino pabaigoje parengia subjekto finansinės būklės bei veiksmų, kuriuos jis atliko per savo paskyrimą, ataskaitas.</w:t>
      </w:r>
    </w:p>
    <w:p w14:paraId="0E397A32" w14:textId="77777777" w:rsidR="00991CCF" w:rsidRPr="00801E53" w:rsidRDefault="00991CCF" w:rsidP="00F54EE1">
      <w:pPr>
        <w:pStyle w:val="Text1"/>
        <w:spacing w:line="360" w:lineRule="auto"/>
        <w:ind w:left="1418" w:hanging="568"/>
        <w:jc w:val="left"/>
        <w:rPr>
          <w:noProof/>
        </w:rPr>
      </w:pPr>
      <w:r w:rsidRPr="00801E53">
        <w:t>7.</w:t>
      </w:r>
      <w:r w:rsidR="00423AEF">
        <w:tab/>
      </w:r>
      <w:r w:rsidRPr="00801E53">
        <w:t xml:space="preserve">Laikinasis administratorius skiriamas ne ilgesniam kaip vienų metų laikotarpiui. Tą laikotarpį išimties tvarka galima pratęsti </w:t>
      </w:r>
      <w:r w:rsidRPr="00801E53">
        <w:rPr>
          <w:b/>
          <w:bCs/>
          <w:i/>
          <w:iCs/>
        </w:rPr>
        <w:t>vieną kartą</w:t>
      </w:r>
      <w:r w:rsidRPr="00801E53">
        <w:t>, jei vis dar vykdomos laikinojo administratoriaus paskyrimo sąlygos. ECB nustato tas sąlygas ir pagrindžia bet kokį laikinojo administratoriaus paskyrimo pratęsimą akcininkams.</w:t>
      </w:r>
    </w:p>
    <w:p w14:paraId="4E1175B4" w14:textId="77777777" w:rsidR="00991CCF" w:rsidRPr="00801E53" w:rsidRDefault="00991CCF" w:rsidP="00F54EE1">
      <w:pPr>
        <w:pStyle w:val="Text1"/>
        <w:spacing w:line="360" w:lineRule="auto"/>
        <w:ind w:left="1418" w:hanging="568"/>
        <w:jc w:val="left"/>
        <w:rPr>
          <w:noProof/>
        </w:rPr>
      </w:pPr>
      <w:r w:rsidRPr="00801E53">
        <w:t>8.</w:t>
      </w:r>
      <w:r w:rsidR="00423AEF">
        <w:tab/>
      </w:r>
      <w:r w:rsidRPr="00801E53">
        <w:t>Laikantis šio straipsnio, laikinojo administratoriaus paskyrimas neturi poveikio akcininkų teisėms, nustatytoms Sąjungos arba nacionalinėje bendrovių teisėje.</w:t>
      </w:r>
    </w:p>
    <w:p w14:paraId="0EDD544F" w14:textId="77777777" w:rsidR="00991CCF" w:rsidRPr="00801E53" w:rsidRDefault="00991CCF" w:rsidP="00F54EE1">
      <w:pPr>
        <w:pStyle w:val="Text1"/>
        <w:spacing w:line="360" w:lineRule="auto"/>
        <w:ind w:left="1418" w:hanging="568"/>
        <w:jc w:val="left"/>
        <w:rPr>
          <w:noProof/>
        </w:rPr>
      </w:pPr>
      <w:r w:rsidRPr="00801E53">
        <w:t>9.</w:t>
      </w:r>
      <w:r w:rsidR="00423AEF">
        <w:tab/>
      </w:r>
      <w:r w:rsidRPr="00801E53">
        <w:t xml:space="preserve">Pagal šio straipsnio 1–8 dalis paskirtas laikinasis administratorius neturi būti laikomas pagal nacionalinę teisę „šešėliniu“ direktoriumi arba </w:t>
      </w:r>
      <w:r w:rsidRPr="00801E53">
        <w:rPr>
          <w:i/>
          <w:iCs/>
        </w:rPr>
        <w:t>de facto</w:t>
      </w:r>
      <w:r w:rsidRPr="00801E53">
        <w:t xml:space="preserve"> direktoriumi.</w:t>
      </w:r>
    </w:p>
    <w:p w14:paraId="5BF80CFA" w14:textId="77777777" w:rsidR="00991CCF" w:rsidRPr="00801E53" w:rsidRDefault="00991CCF" w:rsidP="005C7511">
      <w:pPr>
        <w:pStyle w:val="Text1"/>
        <w:spacing w:line="360" w:lineRule="auto"/>
        <w:jc w:val="center"/>
        <w:rPr>
          <w:b/>
          <w:bCs/>
          <w:noProof/>
        </w:rPr>
      </w:pPr>
      <w:bookmarkStart w:id="14" w:name="_Hlk129021419"/>
      <w:r w:rsidRPr="00801E53">
        <w:rPr>
          <w:i/>
        </w:rPr>
        <w:lastRenderedPageBreak/>
        <w:t>13c straipsnis</w:t>
      </w:r>
      <w:r w:rsidR="00FD35FB">
        <w:rPr>
          <w:b/>
        </w:rPr>
        <w:br/>
      </w:r>
      <w:r w:rsidRPr="00801E53">
        <w:rPr>
          <w:b/>
        </w:rPr>
        <w:t>Pasirengimas pertvarkymui</w:t>
      </w:r>
    </w:p>
    <w:p w14:paraId="5616A816" w14:textId="77777777" w:rsidR="00991CCF" w:rsidRPr="00801E53" w:rsidRDefault="00991CCF" w:rsidP="00F54EE1">
      <w:pPr>
        <w:pStyle w:val="Text1"/>
        <w:spacing w:line="360" w:lineRule="auto"/>
        <w:ind w:left="1418" w:hanging="568"/>
        <w:jc w:val="left"/>
        <w:rPr>
          <w:noProof/>
        </w:rPr>
      </w:pPr>
      <w:r w:rsidRPr="00801E53">
        <w:t>1.</w:t>
      </w:r>
      <w:r w:rsidR="00423AEF">
        <w:tab/>
      </w:r>
      <w:r w:rsidRPr="00801E53">
        <w:t xml:space="preserve">7 straipsnio 2 dalyje nurodytų subjektų ir grupių, taip pat 7 straipsnio 4 dalies b punkte ir 7 straipsnio 5 dalyje nurodytų subjektų ir grupių atveju, kai tenkinamos tų nuostatų taikymo sąlygos, ECB arba nacionalinės kompetentingos institucijos Valdybai nedelsdamos praneša apie bet kurį iš šių dalykų: </w:t>
      </w:r>
    </w:p>
    <w:p w14:paraId="3E3B48F5" w14:textId="77777777" w:rsidR="00991CCF" w:rsidRPr="00801E53" w:rsidRDefault="00991CCF" w:rsidP="00F54EE1">
      <w:pPr>
        <w:pStyle w:val="Point1"/>
        <w:spacing w:line="360" w:lineRule="auto"/>
        <w:ind w:left="1985"/>
        <w:jc w:val="left"/>
        <w:rPr>
          <w:noProof/>
        </w:rPr>
      </w:pPr>
      <w:r w:rsidRPr="00801E53">
        <w:t>a)</w:t>
      </w:r>
      <w:r w:rsidRPr="00801E53">
        <w:tab/>
        <w:t>apie bet kurią iš Reglamento (ES) Nr. 1024/2013 16 straipsnio 2 dalyje arba Direktyvos 2013/36/ES 104 straipsnio 1 dalyje nurodytų priemonių, kurių jų reikalavimu turi imtis subjektas ar grupė</w:t>
      </w:r>
      <w:r w:rsidRPr="00801E53">
        <w:rPr>
          <w:b/>
          <w:bCs/>
          <w:i/>
          <w:iCs/>
        </w:rPr>
        <w:t>, to subjekto arba grupės būklės pablogėjimo problemai spręsti</w:t>
      </w:r>
      <w:r w:rsidRPr="00801E53">
        <w:t>;</w:t>
      </w:r>
    </w:p>
    <w:p w14:paraId="036AA73D" w14:textId="77777777" w:rsidR="00991CCF" w:rsidRPr="00801E53" w:rsidRDefault="00991CCF" w:rsidP="00F54EE1">
      <w:pPr>
        <w:pStyle w:val="Point1"/>
        <w:spacing w:line="360" w:lineRule="auto"/>
        <w:ind w:left="1985"/>
        <w:jc w:val="left"/>
        <w:rPr>
          <w:noProof/>
        </w:rPr>
      </w:pPr>
      <w:r w:rsidRPr="00801E53">
        <w:t>b)</w:t>
      </w:r>
      <w:r w:rsidRPr="00801E53">
        <w:tab/>
        <w:t>jei priežiūros veikla rodo, kad subjektas ar grupė atitinka šio reglamento 13 straipsnio 1 dalyje arba Direktyvos 2014/59/ES 27 straipsnio 1 dalyje nustatytas sąlygas, – apie vertinimą, kurį atlikus nustatyta, kad tos sąlygos įvykdytos, nepriklausomai nuo ankstyvosios intervencijos priemonės;</w:t>
      </w:r>
    </w:p>
    <w:p w14:paraId="2D9E8689" w14:textId="77777777" w:rsidR="00991CCF" w:rsidRPr="00801E53" w:rsidRDefault="00991CCF" w:rsidP="00F54EE1">
      <w:pPr>
        <w:pStyle w:val="Point1"/>
        <w:spacing w:line="360" w:lineRule="auto"/>
        <w:ind w:left="1985"/>
        <w:jc w:val="left"/>
        <w:rPr>
          <w:noProof/>
        </w:rPr>
      </w:pPr>
      <w:r w:rsidRPr="00801E53">
        <w:t>c)</w:t>
      </w:r>
      <w:r w:rsidRPr="00801E53">
        <w:tab/>
        <w:t>apie bet kurios iš šio reglamento 13 straipsnyje arba Direktyvos 2014/59/ES 27 straipsnyje nurodytų ankstyvosios intervencijos priemonių taikymą.</w:t>
      </w:r>
    </w:p>
    <w:p w14:paraId="359BF22A" w14:textId="77777777" w:rsidR="00991CCF" w:rsidRPr="00801E53" w:rsidRDefault="00991CCF" w:rsidP="00F54EE1">
      <w:pPr>
        <w:pStyle w:val="Text1"/>
        <w:spacing w:line="360" w:lineRule="auto"/>
        <w:ind w:left="1418"/>
        <w:jc w:val="left"/>
        <w:rPr>
          <w:noProof/>
        </w:rPr>
      </w:pPr>
      <w:r w:rsidRPr="00801E53">
        <w:t>Valdyba praneša Komisijai apie pranešimą, kuris jai buvo pateiktas pagal pirmą pastraipą.</w:t>
      </w:r>
    </w:p>
    <w:p w14:paraId="3AA5F82B" w14:textId="77777777" w:rsidR="00991CCF" w:rsidRPr="00801E53" w:rsidRDefault="00991CCF" w:rsidP="00F54EE1">
      <w:pPr>
        <w:pStyle w:val="Text1"/>
        <w:spacing w:line="360" w:lineRule="auto"/>
        <w:ind w:left="1418"/>
        <w:jc w:val="left"/>
        <w:rPr>
          <w:noProof/>
        </w:rPr>
      </w:pPr>
      <w:r w:rsidRPr="00801E53">
        <w:t xml:space="preserve">ECB arba atitinkama nacionalinė kompetentinga institucija, </w:t>
      </w:r>
      <w:r w:rsidRPr="00801E53">
        <w:rPr>
          <w:b/>
          <w:bCs/>
          <w:i/>
          <w:iCs/>
        </w:rPr>
        <w:t>glaudžiai</w:t>
      </w:r>
      <w:r w:rsidRPr="00801E53">
        <w:t xml:space="preserve"> bendradarbiaudama su Valdyba, atidžiai stebi pirmoje pastraipoje nurodytų subjektų arba grupių būklę ir tai, kaip jie vykdo pirmos pastraipos a punkte nurodytas priemones, kuriomis siekiama spręsti tų subjektų arba grupių būklės pablogėjimo problemą, ir pirmos pastraipos c punkte nurodytas ankstyvosios intervencijos priemones.</w:t>
      </w:r>
    </w:p>
    <w:p w14:paraId="0C2E6B55" w14:textId="77777777" w:rsidR="00991CCF" w:rsidRPr="00801E53" w:rsidRDefault="00991CCF" w:rsidP="00F54EE1">
      <w:pPr>
        <w:pStyle w:val="Text1"/>
        <w:spacing w:line="360" w:lineRule="auto"/>
        <w:ind w:left="1418" w:hanging="568"/>
        <w:jc w:val="left"/>
        <w:rPr>
          <w:noProof/>
        </w:rPr>
      </w:pPr>
      <w:r w:rsidRPr="00801E53">
        <w:t>2.</w:t>
      </w:r>
      <w:r w:rsidR="00FD35FB">
        <w:tab/>
      </w:r>
      <w:r w:rsidRPr="00801E53">
        <w:t xml:space="preserve">ECB arba atitinkama nacionalinė kompetentinga institucija kuo anksčiau praneša Valdybai, jei mano, jog esama didelės rizikos, kad viena ar daugiau 18 straipsnio 4 dalyje nurodytų aplinkybių gali būti taikomos 7 straipsnio 2 dalyje nurodytam subjektui arba 7 straipsnio 4 dalies b punkte ir 7 straipsnio 5 dalyje </w:t>
      </w:r>
      <w:r w:rsidRPr="00801E53">
        <w:lastRenderedPageBreak/>
        <w:t>nurodytam subjektui, jei tenkinamos tų nuostatų taikymo sąlygos. Tame pranešime pateikiama ši informacija:</w:t>
      </w:r>
    </w:p>
    <w:p w14:paraId="6BD849F5" w14:textId="77777777" w:rsidR="00991CCF" w:rsidRPr="00801E53" w:rsidRDefault="00991CCF" w:rsidP="00F54EE1">
      <w:pPr>
        <w:pStyle w:val="Point1"/>
        <w:spacing w:line="360" w:lineRule="auto"/>
        <w:ind w:left="1985"/>
        <w:jc w:val="left"/>
        <w:rPr>
          <w:noProof/>
        </w:rPr>
      </w:pPr>
      <w:r w:rsidRPr="00801E53">
        <w:t>a)</w:t>
      </w:r>
      <w:r w:rsidRPr="00801E53">
        <w:tab/>
        <w:t>pranešimo priežastys;</w:t>
      </w:r>
    </w:p>
    <w:p w14:paraId="639A310A" w14:textId="77777777" w:rsidR="00991CCF" w:rsidRPr="00801E53" w:rsidRDefault="00991CCF" w:rsidP="00F54EE1">
      <w:pPr>
        <w:pStyle w:val="Point1"/>
        <w:spacing w:line="360" w:lineRule="auto"/>
        <w:ind w:left="1985"/>
        <w:jc w:val="left"/>
        <w:rPr>
          <w:noProof/>
        </w:rPr>
      </w:pPr>
      <w:r w:rsidRPr="00801E53">
        <w:t>b)</w:t>
      </w:r>
      <w:r w:rsidRPr="00801E53">
        <w:tab/>
        <w:t xml:space="preserve">priemonių, kuriomis per pagrįstą laikotarpį būtų užkirstas kelias subjekto žlugimui, apžvalga, numatomas jų poveikis subjektui 18 straipsnio 4 dalyje nurodytomis aplinkybėmis ir numatomas tų priemonių įgyvendinimo laikotarpis. </w:t>
      </w:r>
    </w:p>
    <w:p w14:paraId="2D584259" w14:textId="77777777" w:rsidR="00991CCF" w:rsidRPr="00801E53" w:rsidRDefault="00991CCF" w:rsidP="00F54EE1">
      <w:pPr>
        <w:pStyle w:val="Text1"/>
        <w:spacing w:line="360" w:lineRule="auto"/>
        <w:ind w:left="1418"/>
        <w:jc w:val="left"/>
        <w:rPr>
          <w:noProof/>
        </w:rPr>
      </w:pPr>
      <w:r w:rsidRPr="00801E53">
        <w:t xml:space="preserve">Gavusi pirmoje pastraipoje nurodytą pranešimą, Valdyba, glaudžiai bendradarbiaudama su ECB arba atitinkama nacionaline kompetentinga institucija, įvertina, koks laikotarpis būtų pagrįstas 18 straipsnio 1 dalies b punkte nurodytai sąlygai įvertinti, atsižvelgdama į subjekto sąlygų pablogėjimo spartą, </w:t>
      </w:r>
      <w:r w:rsidRPr="00801E53">
        <w:rPr>
          <w:b/>
          <w:bCs/>
          <w:i/>
          <w:iCs/>
        </w:rPr>
        <w:t>galimą poveikį finansų sistemai, indėlininkų apsaugai ir klientų lėšų išsaugojimui, riziką, kad dėl užsitęsusio proceso padidės bendros išlaidos klientams ir ekonomikai,</w:t>
      </w:r>
      <w:r w:rsidRPr="00801E53">
        <w:t xml:space="preserve"> poreikį veiksmingai įgyvendinti pertvarkymo strategiją ir visus kitus svarbius aspektus. Valdyba apie tą vertinimą kuo anksčiau praneša ECB arba atitinkamai nacionalinei kompetentingai institucijai.</w:t>
      </w:r>
    </w:p>
    <w:p w14:paraId="2DF61185" w14:textId="77777777" w:rsidR="00991CCF" w:rsidRPr="00801E53" w:rsidRDefault="00991CCF" w:rsidP="00F54EE1">
      <w:pPr>
        <w:pStyle w:val="Text1"/>
        <w:spacing w:line="360" w:lineRule="auto"/>
        <w:ind w:left="1418"/>
        <w:jc w:val="left"/>
        <w:rPr>
          <w:noProof/>
        </w:rPr>
      </w:pPr>
      <w:r w:rsidRPr="00801E53">
        <w:t>Po pirmoje pastraipoje nurodyto pranešimo ECB arba atitinkama nacionalinė kompetentinga institucija</w:t>
      </w:r>
      <w:r w:rsidR="00F04D92" w:rsidRPr="00801E53">
        <w:t xml:space="preserve"> </w:t>
      </w:r>
      <w:r w:rsidR="00F04D92" w:rsidRPr="00801E53">
        <w:rPr>
          <w:rFonts w:eastAsia="Calibri"/>
          <w:noProof/>
        </w:rPr>
        <w:t>▌</w:t>
      </w:r>
      <w:r w:rsidRPr="00801E53">
        <w:t xml:space="preserve">, glaudžiai bendradarbiaudami </w:t>
      </w:r>
      <w:r w:rsidRPr="00801E53">
        <w:rPr>
          <w:b/>
          <w:bCs/>
          <w:i/>
          <w:iCs/>
        </w:rPr>
        <w:t>su Valdyba</w:t>
      </w:r>
      <w:r w:rsidRPr="00801E53">
        <w:t>, stebi subjekto būklę, atitinkamų priemonių įgyvendinimą per numatytą laikotarpį ir visus kitus svarbius pokyčius. Tuo tikslu Valdyba ir ECB arba atitinkama nacionalinė kompetentinga institucija reguliariai posėdžiauja Valdybos nustatytu dažnumu, atsižvelgdami į konkretaus atvejo aplinkybes. ECB arba atitinkama nacionalinė kompetentinga institucija ir Valdyba vieni kitiems nedelsdami pateikia visą svarbią informaciją.</w:t>
      </w:r>
    </w:p>
    <w:p w14:paraId="540AF634" w14:textId="77777777" w:rsidR="00991CCF" w:rsidRPr="00801E53" w:rsidRDefault="00991CCF" w:rsidP="00F54EE1">
      <w:pPr>
        <w:pStyle w:val="Text1"/>
        <w:spacing w:line="360" w:lineRule="auto"/>
        <w:ind w:left="1418"/>
        <w:jc w:val="left"/>
        <w:rPr>
          <w:noProof/>
        </w:rPr>
      </w:pPr>
      <w:r w:rsidRPr="00801E53">
        <w:t>Valdyba praneša Komisijai apie informaciją, kuri jai buvo pateikta pagal pirmą pastraipą.</w:t>
      </w:r>
    </w:p>
    <w:p w14:paraId="43940F65" w14:textId="77777777" w:rsidR="00991CCF" w:rsidRPr="00801E53" w:rsidRDefault="00991CCF" w:rsidP="00F54EE1">
      <w:pPr>
        <w:pStyle w:val="Text1"/>
        <w:spacing w:line="360" w:lineRule="auto"/>
        <w:ind w:left="1418" w:hanging="568"/>
        <w:jc w:val="left"/>
        <w:rPr>
          <w:noProof/>
        </w:rPr>
      </w:pPr>
      <w:r w:rsidRPr="00801E53">
        <w:t>3.</w:t>
      </w:r>
      <w:r w:rsidR="00FD35FB">
        <w:tab/>
      </w:r>
      <w:r w:rsidRPr="00801E53">
        <w:t>ECB arba atitinkama nacionalinė kompetentinga institucija pateikia Valdybai visą Valdybos prašomą informaciją, kuri yra būtina visais šiais tikslais:</w:t>
      </w:r>
    </w:p>
    <w:p w14:paraId="221F5BC0" w14:textId="77777777" w:rsidR="00991CCF" w:rsidRPr="00801E53" w:rsidRDefault="00991CCF" w:rsidP="00F54EE1">
      <w:pPr>
        <w:pStyle w:val="Point1"/>
        <w:spacing w:line="360" w:lineRule="auto"/>
        <w:ind w:left="1985"/>
        <w:jc w:val="left"/>
        <w:rPr>
          <w:noProof/>
        </w:rPr>
      </w:pPr>
      <w:r w:rsidRPr="00801E53">
        <w:t>a)</w:t>
      </w:r>
      <w:r w:rsidRPr="00801E53">
        <w:tab/>
        <w:t xml:space="preserve">siekiant atnaujinti pertvarkymo planą ir pasirengti galimam subjekto, nurodyto 7 straipsnio 2 dalyje, arba subjekto, nurodyto 7 straipsnio 4 </w:t>
      </w:r>
      <w:r w:rsidRPr="00801E53">
        <w:lastRenderedPageBreak/>
        <w:t>dalies b punkte ir 7 straipsnio 5 dalyje, pertvarkymui, jei tenkinamos tų nuostatų taikymo sąlygos;</w:t>
      </w:r>
    </w:p>
    <w:p w14:paraId="280FA839" w14:textId="77777777" w:rsidR="00991CCF" w:rsidRPr="00801E53" w:rsidRDefault="00991CCF" w:rsidP="00F54EE1">
      <w:pPr>
        <w:pStyle w:val="Point1"/>
        <w:spacing w:line="360" w:lineRule="auto"/>
        <w:ind w:left="1985"/>
        <w:jc w:val="left"/>
        <w:rPr>
          <w:noProof/>
        </w:rPr>
      </w:pPr>
      <w:r w:rsidRPr="00801E53">
        <w:t>b)</w:t>
      </w:r>
      <w:r w:rsidRPr="00801E53">
        <w:tab/>
        <w:t>siekiant atlikti 20 straipsnio 1–15 dalyse nurodytą vertinimą.</w:t>
      </w:r>
    </w:p>
    <w:p w14:paraId="7BB55384" w14:textId="77777777" w:rsidR="00991CCF" w:rsidRPr="00801E53" w:rsidRDefault="00991CCF" w:rsidP="00F54EE1">
      <w:pPr>
        <w:pStyle w:val="Text1"/>
        <w:spacing w:line="360" w:lineRule="auto"/>
        <w:ind w:left="1418"/>
        <w:jc w:val="left"/>
        <w:rPr>
          <w:noProof/>
        </w:rPr>
      </w:pPr>
      <w:r w:rsidRPr="00801E53">
        <w:t>Kai ECB arba nacionalinės kompetentingos institucijos tokios informacijos dar neturi, Valdyba ir ECB bei tokios nacionalinės kompetentingos institucijos bendradarbiauja ir koordinuoja veiksmus, kad tą informaciją gautų. Tuo tikslu ECB ir nacionalinės kompetentingos institucijos turi įgaliojimus reikalauti, kad subjektas pateiktų tokią informaciją, be kita ko, atliekant patikrinimus vietoje, ir pateikti tą informaciją Valdybai.</w:t>
      </w:r>
    </w:p>
    <w:p w14:paraId="7651F3B9" w14:textId="77777777" w:rsidR="00991CCF" w:rsidRPr="00801E53" w:rsidRDefault="00991CCF" w:rsidP="00F54EE1">
      <w:pPr>
        <w:pStyle w:val="Text1"/>
        <w:spacing w:line="360" w:lineRule="auto"/>
        <w:ind w:left="1418" w:hanging="568"/>
        <w:jc w:val="left"/>
        <w:rPr>
          <w:noProof/>
        </w:rPr>
      </w:pPr>
      <w:r w:rsidRPr="00801E53">
        <w:t>4.</w:t>
      </w:r>
      <w:r w:rsidR="00FD35FB">
        <w:tab/>
      </w:r>
      <w:r w:rsidRPr="00801E53">
        <w:t>Valdyba turi įgaliojimus potencialiems pirkėjams siūlyti pirkti 7 straipsnio 2 dalyje nurodytą subjektą arba 7 straipsnio 4 dalies b punkte ir 7 straipsnio 5 dalyje nurodytą subjektą arba nustatyti tokio pardavimo tvarką, jei tenkinamos tų nuostatų taikymo sąlygos, arba reikalauti, kad tai darytų subjektas, šiais tikslais:</w:t>
      </w:r>
    </w:p>
    <w:p w14:paraId="40FFFB51" w14:textId="77777777" w:rsidR="00991CCF" w:rsidRPr="00801E53" w:rsidRDefault="00991CCF" w:rsidP="00F54EE1">
      <w:pPr>
        <w:pStyle w:val="Point1"/>
        <w:spacing w:line="360" w:lineRule="auto"/>
        <w:ind w:left="1985"/>
        <w:jc w:val="left"/>
        <w:rPr>
          <w:noProof/>
        </w:rPr>
      </w:pPr>
      <w:r w:rsidRPr="00801E53">
        <w:t>a)</w:t>
      </w:r>
      <w:r w:rsidRPr="00801E53">
        <w:tab/>
        <w:t>siekiant pasirengti to subjekto pertvarkymui, laikantis Direktyvos 2014/59/ES 39 straipsnio 2 dalyje nurodytų sąlygų ir šio reglamento 88 straipsnyje nustatytų profesinės paslapties reikalavimų;</w:t>
      </w:r>
    </w:p>
    <w:p w14:paraId="375916B0" w14:textId="77777777" w:rsidR="00991CCF" w:rsidRPr="00801E53" w:rsidRDefault="00991CCF" w:rsidP="00F54EE1">
      <w:pPr>
        <w:pStyle w:val="Point1"/>
        <w:spacing w:line="360" w:lineRule="auto"/>
        <w:ind w:left="1985"/>
        <w:jc w:val="left"/>
        <w:rPr>
          <w:noProof/>
        </w:rPr>
      </w:pPr>
      <w:r w:rsidRPr="00801E53">
        <w:t>b)</w:t>
      </w:r>
      <w:r w:rsidRPr="00801E53">
        <w:tab/>
        <w:t>siekiant suteikti informacijos Valdybos vykdomam vertimui dėl šio reglamento 18 straipsnio 1 dalies b punkte nurodytos sąlygos.</w:t>
      </w:r>
    </w:p>
    <w:p w14:paraId="6FC8239E" w14:textId="77777777" w:rsidR="00991CCF" w:rsidRPr="00801E53" w:rsidRDefault="00991CCF" w:rsidP="00F54EE1">
      <w:pPr>
        <w:pStyle w:val="Text1"/>
        <w:spacing w:line="360" w:lineRule="auto"/>
        <w:ind w:left="1418" w:hanging="568"/>
        <w:jc w:val="left"/>
        <w:rPr>
          <w:noProof/>
        </w:rPr>
      </w:pPr>
      <w:r w:rsidRPr="00801E53">
        <w:rPr>
          <w:b/>
          <w:i/>
        </w:rPr>
        <w:t>4a.</w:t>
      </w:r>
      <w:r w:rsidR="009F1D36">
        <w:rPr>
          <w:b/>
          <w:i/>
        </w:rPr>
        <w:tab/>
      </w:r>
      <w:r w:rsidRPr="00801E53">
        <w:rPr>
          <w:b/>
          <w:i/>
        </w:rPr>
        <w:t>Kai Valdyba, naudodamasi 4 dalyje nurodytais įgaliojimais, nusprendžia tiesiogiai siūlyti potencialiems pirkėjams pirkti atitinkamą subjektą, ji tinkamai atsižvelgia į konkretaus atvejo aplinkybes ir galimą poveikį, kurį naudojimasis tais įgaliojimais galėtų turėti bendrai subjekto padėčiai.</w:t>
      </w:r>
    </w:p>
    <w:p w14:paraId="6C0B61C0" w14:textId="77777777" w:rsidR="00991CCF" w:rsidRPr="00801E53" w:rsidRDefault="00991CCF" w:rsidP="00F54EE1">
      <w:pPr>
        <w:pStyle w:val="Text1"/>
        <w:spacing w:line="360" w:lineRule="auto"/>
        <w:ind w:left="1418" w:hanging="568"/>
        <w:jc w:val="left"/>
        <w:rPr>
          <w:noProof/>
        </w:rPr>
      </w:pPr>
      <w:r w:rsidRPr="00801E53">
        <w:t>5.</w:t>
      </w:r>
      <w:r w:rsidR="009F1D36">
        <w:tab/>
      </w:r>
      <w:r w:rsidRPr="00801E53">
        <w:t>4 dalies tikslu Valdybai suteikiami įgaliojimai:</w:t>
      </w:r>
    </w:p>
    <w:p w14:paraId="0BB1FE9C" w14:textId="77777777" w:rsidR="00991CCF" w:rsidRPr="00801E53" w:rsidRDefault="00991CCF" w:rsidP="00F54EE1">
      <w:pPr>
        <w:pStyle w:val="Point1"/>
        <w:spacing w:line="360" w:lineRule="auto"/>
        <w:ind w:left="1985"/>
        <w:jc w:val="left"/>
        <w:rPr>
          <w:noProof/>
        </w:rPr>
      </w:pPr>
      <w:r w:rsidRPr="00801E53">
        <w:t>a)</w:t>
      </w:r>
      <w:r w:rsidRPr="00801E53">
        <w:tab/>
        <w:t>prašyti atitinkamo subjekto sukurti skaitmeninę platformą, skirtą dalytis informacija, kuri yra būtina to subjekto pardavimui potencialiems pirkėjams arba būtina Valdybos pasamdytiems konsultantams ir vertintojams;</w:t>
      </w:r>
    </w:p>
    <w:p w14:paraId="468163E3" w14:textId="77777777" w:rsidR="00991CCF" w:rsidRPr="00801E53" w:rsidRDefault="00991CCF" w:rsidP="00F54EE1">
      <w:pPr>
        <w:pStyle w:val="Point1"/>
        <w:spacing w:line="360" w:lineRule="auto"/>
        <w:ind w:left="1985"/>
        <w:jc w:val="left"/>
        <w:rPr>
          <w:noProof/>
        </w:rPr>
      </w:pPr>
      <w:r w:rsidRPr="00801E53">
        <w:t>b)</w:t>
      </w:r>
      <w:r w:rsidRPr="00801E53">
        <w:tab/>
        <w:t>reikalauti, kad atitinkama nacionalinė pertvarkymo institucija parengtų atitinkamo subjekto preliminarios pertvarkymo schemos projektą.</w:t>
      </w:r>
    </w:p>
    <w:p w14:paraId="6CE1E4A9" w14:textId="77777777" w:rsidR="00991CCF" w:rsidRPr="00801E53" w:rsidRDefault="00991CCF" w:rsidP="00F54EE1">
      <w:pPr>
        <w:pStyle w:val="Point1"/>
        <w:spacing w:line="360" w:lineRule="auto"/>
        <w:ind w:left="1985" w:hanging="1"/>
        <w:jc w:val="left"/>
        <w:rPr>
          <w:noProof/>
        </w:rPr>
      </w:pPr>
      <w:r w:rsidRPr="00801E53">
        <w:rPr>
          <w:b/>
          <w:i/>
        </w:rPr>
        <w:lastRenderedPageBreak/>
        <w:t>Kai Valdyba naudojasi savo įgaliojimais pagal šios dalies pirmos pastraipos b punktą, taikomas 88 straipsnis.</w:t>
      </w:r>
    </w:p>
    <w:p w14:paraId="310E287F" w14:textId="77777777" w:rsidR="00991CCF" w:rsidRPr="00801E53" w:rsidRDefault="00991CCF" w:rsidP="00F54EE1">
      <w:pPr>
        <w:pStyle w:val="Text1"/>
        <w:spacing w:line="360" w:lineRule="auto"/>
        <w:ind w:left="1418" w:hanging="568"/>
        <w:jc w:val="left"/>
        <w:rPr>
          <w:noProof/>
        </w:rPr>
      </w:pPr>
      <w:r w:rsidRPr="00801E53">
        <w:t>6.</w:t>
      </w:r>
      <w:r w:rsidR="0067646D">
        <w:tab/>
      </w:r>
      <w:r w:rsidRPr="00801E53">
        <w:t xml:space="preserve">Tam, kad Valdyba galėtų pasirengti subjekto pertvarkymui arba pasinaudoti šio straipsnio 4 ir 5 dalyse nurodytais įgaliojimais, nėra būtina nustatyti, kad tenkinamos šio reglamento 13 straipsnio 1 dalyje arba Direktyvos 2014/59/ES 27 straipsnio 1 dalyje nustatytos sąlygos, ir prieš tai būti priėmus ankstyvosios intervencijos priemones. </w:t>
      </w:r>
    </w:p>
    <w:p w14:paraId="073468C8" w14:textId="77777777" w:rsidR="00991CCF" w:rsidRPr="00801E53" w:rsidRDefault="00991CCF" w:rsidP="00F54EE1">
      <w:pPr>
        <w:pStyle w:val="Text1"/>
        <w:spacing w:line="360" w:lineRule="auto"/>
        <w:ind w:left="1418" w:hanging="568"/>
        <w:jc w:val="left"/>
        <w:rPr>
          <w:noProof/>
        </w:rPr>
      </w:pPr>
      <w:r w:rsidRPr="00801E53">
        <w:t>7.</w:t>
      </w:r>
      <w:r w:rsidR="00BD364D">
        <w:tab/>
      </w:r>
      <w:r w:rsidRPr="00801E53">
        <w:t>Valdyba nedelsdama informuoja Komisiją, ECB, atitinkamas nacionalines kompetentingas institucijas ir atitinkamas nacionalines pertvarkymo institucijas apie visus veiksmus, kurių ji imasi pagal 4 ir 5 dalis.</w:t>
      </w:r>
    </w:p>
    <w:p w14:paraId="00A46F91" w14:textId="77777777" w:rsidR="00991CCF" w:rsidRPr="00801E53" w:rsidRDefault="00991CCF" w:rsidP="00F54EE1">
      <w:pPr>
        <w:pStyle w:val="Text1"/>
        <w:spacing w:line="360" w:lineRule="auto"/>
        <w:ind w:left="1418" w:hanging="568"/>
        <w:jc w:val="left"/>
        <w:rPr>
          <w:noProof/>
        </w:rPr>
      </w:pPr>
      <w:r w:rsidRPr="00801E53">
        <w:t>8.</w:t>
      </w:r>
      <w:r w:rsidR="00BD364D">
        <w:tab/>
      </w:r>
      <w:r w:rsidRPr="00801E53">
        <w:t xml:space="preserve">ECB, nacionalinės kompetentingos institucijos, Valdyba ir atitinkamos nacionalinės pertvarkymo institucijos glaudžiai bendradarbiauja: </w:t>
      </w:r>
    </w:p>
    <w:p w14:paraId="3F58B5EA" w14:textId="77777777" w:rsidR="00991CCF" w:rsidRPr="00801E53" w:rsidRDefault="00991CCF" w:rsidP="00F54EE1">
      <w:pPr>
        <w:pStyle w:val="Point1"/>
        <w:spacing w:line="360" w:lineRule="auto"/>
        <w:ind w:left="1985"/>
        <w:jc w:val="left"/>
        <w:rPr>
          <w:noProof/>
        </w:rPr>
      </w:pPr>
      <w:r w:rsidRPr="00801E53">
        <w:t>a)</w:t>
      </w:r>
      <w:r w:rsidRPr="00801E53">
        <w:tab/>
        <w:t xml:space="preserve">svarstydami galimybę imtis 1 dalies pirmos pastraipos a punkte nurodytų priemonių, kuriomis siekiama spręsti subjekto arba grupės būklės pablogėjimo problemą, taip pat 1 dalies pirmos pastraipos c punkte nurodytų priemonių; </w:t>
      </w:r>
    </w:p>
    <w:p w14:paraId="49479A3D" w14:textId="77777777" w:rsidR="00991CCF" w:rsidRPr="00801E53" w:rsidRDefault="00991CCF" w:rsidP="00F54EE1">
      <w:pPr>
        <w:pStyle w:val="Point1"/>
        <w:spacing w:line="360" w:lineRule="auto"/>
        <w:ind w:left="1985"/>
        <w:jc w:val="left"/>
        <w:rPr>
          <w:noProof/>
        </w:rPr>
      </w:pPr>
      <w:r w:rsidRPr="00801E53">
        <w:t>b)</w:t>
      </w:r>
      <w:r w:rsidRPr="00801E53">
        <w:tab/>
        <w:t xml:space="preserve">svarstydami galimybę imtis bet kurio iš 4 ir 5 dalyse nurodytų veiksmų; </w:t>
      </w:r>
    </w:p>
    <w:p w14:paraId="5AF4FF5C" w14:textId="77777777" w:rsidR="00991CCF" w:rsidRPr="00801E53" w:rsidRDefault="00991CCF" w:rsidP="00F54EE1">
      <w:pPr>
        <w:pStyle w:val="Point1"/>
        <w:spacing w:line="360" w:lineRule="auto"/>
        <w:ind w:left="1985"/>
        <w:jc w:val="left"/>
        <w:rPr>
          <w:noProof/>
        </w:rPr>
      </w:pPr>
      <w:r w:rsidRPr="00801E53">
        <w:t>c)</w:t>
      </w:r>
      <w:r w:rsidRPr="00801E53">
        <w:tab/>
        <w:t xml:space="preserve">įgyvendindami šios pastraipos a ir b punktuose nurodytus veiksmus. </w:t>
      </w:r>
    </w:p>
    <w:p w14:paraId="03F5472A" w14:textId="77777777" w:rsidR="00991CCF" w:rsidRPr="00801E53" w:rsidRDefault="00991CCF" w:rsidP="00F54EE1">
      <w:pPr>
        <w:pStyle w:val="Text1"/>
        <w:spacing w:line="360" w:lineRule="auto"/>
        <w:ind w:left="1418"/>
        <w:jc w:val="left"/>
        <w:rPr>
          <w:noProof/>
        </w:rPr>
      </w:pPr>
      <w:r w:rsidRPr="00801E53">
        <w:t>ECB, nacionalinės kompetentingos institucijos, Valdyba ir atitinkamos nacionalinės pertvarkymo institucijos užtikrina, kad tos priemonės ir veiksmai būtų nuoseklūs, koordinuojami ir veiksmingi.“;</w:t>
      </w:r>
    </w:p>
    <w:bookmarkEnd w:id="14"/>
    <w:p w14:paraId="73B7C875" w14:textId="77777777" w:rsidR="00991CCF" w:rsidRPr="00801E53" w:rsidRDefault="00991CCF" w:rsidP="00F54EE1">
      <w:pPr>
        <w:pStyle w:val="Text1"/>
        <w:spacing w:line="360" w:lineRule="auto"/>
        <w:ind w:left="851" w:hanging="851"/>
        <w:jc w:val="left"/>
        <w:rPr>
          <w:noProof/>
        </w:rPr>
      </w:pPr>
      <w:r w:rsidRPr="00801E53">
        <w:t>17)</w:t>
      </w:r>
      <w:r w:rsidRPr="00801E53">
        <w:tab/>
        <w:t>14 straipsnio 2 dalies c ir d punktai pakeičiami taip:</w:t>
      </w:r>
    </w:p>
    <w:p w14:paraId="6C92252A" w14:textId="77777777" w:rsidR="00991CCF" w:rsidRPr="00801E53" w:rsidRDefault="00991CCF" w:rsidP="00F54EE1">
      <w:pPr>
        <w:pStyle w:val="Text1"/>
        <w:spacing w:line="360" w:lineRule="auto"/>
        <w:ind w:left="1418" w:hanging="568"/>
        <w:jc w:val="left"/>
        <w:rPr>
          <w:noProof/>
        </w:rPr>
      </w:pPr>
      <w:r w:rsidRPr="00801E53">
        <w:t>„c)</w:t>
      </w:r>
      <w:r w:rsidR="00BD364D">
        <w:tab/>
      </w:r>
      <w:r w:rsidRPr="00801E53">
        <w:t>apsaugoti viešąsias lėšas kiek įmanoma sumažinant nepaprastosios viešosios finansinės paramos teikimo galimybę, ypač kai ji teikiama iš valstybės narės biudžeto;</w:t>
      </w:r>
    </w:p>
    <w:p w14:paraId="3DA8B56B" w14:textId="77777777" w:rsidR="00991CCF" w:rsidRPr="00801E53" w:rsidRDefault="00991CCF" w:rsidP="00F54EE1">
      <w:pPr>
        <w:pStyle w:val="Text1"/>
        <w:spacing w:line="360" w:lineRule="auto"/>
        <w:ind w:left="1418" w:hanging="568"/>
        <w:jc w:val="left"/>
        <w:rPr>
          <w:noProof/>
        </w:rPr>
      </w:pPr>
      <w:r w:rsidRPr="00801E53">
        <w:t>d)</w:t>
      </w:r>
      <w:r w:rsidR="00BD364D">
        <w:tab/>
      </w:r>
      <w:r w:rsidRPr="00801E53">
        <w:t xml:space="preserve">apsaugoti </w:t>
      </w:r>
      <w:r w:rsidRPr="00801E53">
        <w:rPr>
          <w:b/>
          <w:bCs/>
          <w:i/>
          <w:iCs/>
        </w:rPr>
        <w:t>apdraustuosius indėlius ir, kiek įmanoma, neapdraustą fizinių asmenų ir labai mažų, mažųjų ir vidutinių įmonių reikalavimus atitinkančių indėlių dalį</w:t>
      </w:r>
      <w:r w:rsidRPr="00801E53">
        <w:t>, taip pat apsaugoti investuotojus, kuriems taikoma Direktyva 97/9/EB;“;</w:t>
      </w:r>
    </w:p>
    <w:p w14:paraId="0C4498C6" w14:textId="77777777" w:rsidR="00991CCF" w:rsidRPr="00801E53" w:rsidRDefault="00991CCF" w:rsidP="00F54EE1">
      <w:pPr>
        <w:pStyle w:val="Text1"/>
        <w:spacing w:line="360" w:lineRule="auto"/>
        <w:ind w:left="851" w:hanging="851"/>
        <w:jc w:val="left"/>
        <w:rPr>
          <w:noProof/>
        </w:rPr>
      </w:pPr>
      <w:r w:rsidRPr="00801E53">
        <w:t>18)</w:t>
      </w:r>
      <w:r w:rsidRPr="00801E53">
        <w:tab/>
        <w:t>16 straipsnio 2 dalis pakeičiama taip:</w:t>
      </w:r>
    </w:p>
    <w:p w14:paraId="3EA5A1AC" w14:textId="77777777" w:rsidR="00991CCF" w:rsidRPr="00801E53" w:rsidRDefault="00991CCF" w:rsidP="00F54EE1">
      <w:pPr>
        <w:pStyle w:val="Text1"/>
        <w:spacing w:line="360" w:lineRule="auto"/>
        <w:ind w:left="1418" w:hanging="568"/>
        <w:jc w:val="left"/>
        <w:rPr>
          <w:noProof/>
        </w:rPr>
      </w:pPr>
      <w:r w:rsidRPr="00801E53">
        <w:lastRenderedPageBreak/>
        <w:t>„2.</w:t>
      </w:r>
      <w:r w:rsidR="00BD364D">
        <w:tab/>
      </w:r>
      <w:r w:rsidRPr="00801E53">
        <w:t>Valdyba imasi pertvarkymo veiksmų 2 straipsnio b punkte nurodytos patronuojančiosios įmonės atžvilgiu, jeigu tenkinamos 18 straipsnio 1 dalyje nustatytos sąlygos.</w:t>
      </w:r>
    </w:p>
    <w:p w14:paraId="733810BC" w14:textId="77777777" w:rsidR="00991CCF" w:rsidRPr="00801E53" w:rsidRDefault="00991CCF" w:rsidP="00F54EE1">
      <w:pPr>
        <w:pStyle w:val="Text1"/>
        <w:spacing w:line="360" w:lineRule="auto"/>
        <w:ind w:left="1418"/>
        <w:jc w:val="left"/>
        <w:rPr>
          <w:noProof/>
        </w:rPr>
      </w:pPr>
      <w:r w:rsidRPr="00801E53">
        <w:t xml:space="preserve">Tais tikslais 2 straipsnio b punkte nurodyta patronuojančioji įmonė laikoma žlungančia arba galinčia žlugti bet kuria iš šių aplinkybių: </w:t>
      </w:r>
    </w:p>
    <w:p w14:paraId="48E6E08D" w14:textId="77777777" w:rsidR="00991CCF" w:rsidRPr="00801E53" w:rsidRDefault="00991CCF" w:rsidP="00F54EE1">
      <w:pPr>
        <w:pStyle w:val="Point1"/>
        <w:spacing w:line="360" w:lineRule="auto"/>
        <w:ind w:left="1985"/>
        <w:jc w:val="left"/>
        <w:rPr>
          <w:noProof/>
        </w:rPr>
      </w:pPr>
      <w:r w:rsidRPr="00801E53">
        <w:t>a)</w:t>
      </w:r>
      <w:r w:rsidRPr="00801E53">
        <w:tab/>
        <w:t>patronuojančioji įmonė atitinka vieną ar daugiau 18 straipsnio 4 dalies b, c arba d punkte nustatytų sąlygų;</w:t>
      </w:r>
    </w:p>
    <w:p w14:paraId="5C415C8F" w14:textId="77777777" w:rsidR="00991CCF" w:rsidRPr="00801E53" w:rsidRDefault="00991CCF" w:rsidP="00F54EE1">
      <w:pPr>
        <w:pStyle w:val="Point1"/>
        <w:spacing w:line="360" w:lineRule="auto"/>
        <w:ind w:left="1985"/>
        <w:jc w:val="left"/>
        <w:rPr>
          <w:noProof/>
        </w:rPr>
      </w:pPr>
      <w:r w:rsidRPr="00801E53">
        <w:t>b)</w:t>
      </w:r>
      <w:r w:rsidRPr="00801E53">
        <w:tab/>
        <w:t>patronuojančioji įmonė iš esmės pažeidžia taikytinus reikalavimus, nustatytus Reglamente (ES) Nr. 575/2013 arba nacionalinėse nuostatose, kuriomis į nacionalinę teisę perkeliama Direktyva 2013/36/ES, arba yra objektyvių veiksnių, iš kurių matyti, kad artimiausiu metu patronuojančioji įmonė šiuos reikalavimus iš esmės pažeis.“;</w:t>
      </w:r>
    </w:p>
    <w:p w14:paraId="5288C3E6" w14:textId="77777777" w:rsidR="00991CCF" w:rsidRPr="00801E53" w:rsidRDefault="00991CCF" w:rsidP="00672E80">
      <w:pPr>
        <w:pStyle w:val="Point0"/>
        <w:spacing w:line="360" w:lineRule="auto"/>
        <w:jc w:val="left"/>
        <w:rPr>
          <w:noProof/>
        </w:rPr>
      </w:pPr>
      <w:r w:rsidRPr="00801E53">
        <w:t>19)</w:t>
      </w:r>
      <w:r w:rsidRPr="00801E53">
        <w:tab/>
        <w:t>18 straipsnis iš dalies keičiamas taip:</w:t>
      </w:r>
    </w:p>
    <w:p w14:paraId="63D0223F" w14:textId="77777777" w:rsidR="00991CCF" w:rsidRPr="00801E53" w:rsidRDefault="00991CCF" w:rsidP="00F54EE1">
      <w:pPr>
        <w:pStyle w:val="Point1"/>
        <w:spacing w:line="360" w:lineRule="auto"/>
        <w:ind w:left="1418" w:hanging="568"/>
        <w:jc w:val="left"/>
        <w:rPr>
          <w:noProof/>
        </w:rPr>
      </w:pPr>
      <w:r w:rsidRPr="00801E53">
        <w:t>a)</w:t>
      </w:r>
      <w:r w:rsidRPr="00801E53">
        <w:tab/>
        <w:t>1, 1a, 2 ir 3 dalys pakeičiamos taip:</w:t>
      </w:r>
    </w:p>
    <w:p w14:paraId="42BEC6F8" w14:textId="77777777" w:rsidR="00991CCF" w:rsidRPr="00801E53" w:rsidRDefault="00991CCF" w:rsidP="00F54EE1">
      <w:pPr>
        <w:pStyle w:val="Text2"/>
        <w:spacing w:line="360" w:lineRule="auto"/>
        <w:ind w:left="1985" w:hanging="568"/>
        <w:jc w:val="left"/>
        <w:rPr>
          <w:noProof/>
        </w:rPr>
      </w:pPr>
      <w:r w:rsidRPr="00801E53">
        <w:t>„1.</w:t>
      </w:r>
      <w:r w:rsidR="00BD364D">
        <w:tab/>
      </w:r>
      <w:r w:rsidRPr="00801E53">
        <w:t>Valdyba patvirtina pertvarkymo schemą pagal 6 dalį dėl 7 straipsnio 2 dalyje nurodytų subjektų ir 7 straipsnio 4 dalies b punkte ir 7 straipsnio 5 dalyje nurodytų subjektų, kai tenkinamos tose nuostatose nustatytos sąlygos, tik tada, kai gavusi pranešimą pagal antrą pastraipą arba savo iniciatyva per savo vykdomąjį posėdį ji nustato, kad tenkinamos visos šios sąlygos:</w:t>
      </w:r>
    </w:p>
    <w:p w14:paraId="2BE3EA24" w14:textId="77777777" w:rsidR="00991CCF" w:rsidRPr="00801E53" w:rsidRDefault="00991CCF" w:rsidP="00F54EE1">
      <w:pPr>
        <w:pStyle w:val="Point2"/>
        <w:spacing w:line="360" w:lineRule="auto"/>
        <w:ind w:left="2552"/>
        <w:jc w:val="left"/>
        <w:rPr>
          <w:noProof/>
        </w:rPr>
      </w:pPr>
      <w:r w:rsidRPr="00801E53">
        <w:t>a)</w:t>
      </w:r>
      <w:r w:rsidRPr="00801E53">
        <w:tab/>
        <w:t>subjektas žlunga arba tikėtina, kad žlugs;</w:t>
      </w:r>
    </w:p>
    <w:p w14:paraId="619A3CF2" w14:textId="77777777" w:rsidR="00991CCF" w:rsidRPr="00801E53" w:rsidRDefault="00991CCF" w:rsidP="00F54EE1">
      <w:pPr>
        <w:pStyle w:val="Point2"/>
        <w:spacing w:line="360" w:lineRule="auto"/>
        <w:ind w:left="2552"/>
        <w:jc w:val="left"/>
        <w:rPr>
          <w:noProof/>
        </w:rPr>
      </w:pPr>
      <w:r w:rsidRPr="00801E53">
        <w:t>b)</w:t>
      </w:r>
      <w:r w:rsidRPr="00801E53">
        <w:tab/>
        <w:t xml:space="preserve">▌nėra pagrindo tikėtis, kad kokia nors alternatyvia subjektui taikoma privačiojo sektoriaus priemone, įskaitant IUS priemones, priežiūros veiksmais, ankstyvosios intervencijos priemonėmis ar atitinkamų kapitalo priemonių ir tinkamų įsipareigojimų nurašymu arba konvertavimu, kaip nurodyta 21 straipsnio 1 dalyje, per pagrįstą laikotarpį būtų išvengta subjekto žlugimo </w:t>
      </w:r>
      <w:r w:rsidRPr="00801E53">
        <w:rPr>
          <w:b/>
          <w:bCs/>
          <w:i/>
          <w:iCs/>
        </w:rPr>
        <w:t>arba tikėtino žlugimo</w:t>
      </w:r>
      <w:r w:rsidRPr="00801E53">
        <w:t>;</w:t>
      </w:r>
    </w:p>
    <w:p w14:paraId="7520EFE5" w14:textId="77777777" w:rsidR="00991CCF" w:rsidRPr="00801E53" w:rsidRDefault="00991CCF" w:rsidP="00F54EE1">
      <w:pPr>
        <w:pStyle w:val="Point2"/>
        <w:spacing w:line="360" w:lineRule="auto"/>
        <w:ind w:left="2552"/>
        <w:jc w:val="left"/>
        <w:rPr>
          <w:noProof/>
        </w:rPr>
      </w:pPr>
      <w:r w:rsidRPr="00801E53">
        <w:t>c)</w:t>
      </w:r>
      <w:r w:rsidRPr="00801E53">
        <w:tab/>
        <w:t>pertvarkymo veiksmai yra būtini atsižvelgiant į viešąjį interesą pagal 5 dalį.</w:t>
      </w:r>
    </w:p>
    <w:p w14:paraId="0BA0182F" w14:textId="77777777" w:rsidR="00991CCF" w:rsidRPr="00801E53" w:rsidRDefault="00991CCF" w:rsidP="00F54EE1">
      <w:pPr>
        <w:pStyle w:val="Text2"/>
        <w:spacing w:line="360" w:lineRule="auto"/>
        <w:ind w:left="1985" w:hanging="1"/>
        <w:jc w:val="left"/>
        <w:rPr>
          <w:noProof/>
        </w:rPr>
      </w:pPr>
      <w:r w:rsidRPr="00801E53">
        <w:lastRenderedPageBreak/>
        <w:t>Pirmos pastraipos a punkte nurodytos sąlygos vertinimą 7 straipsnio 2 dalies a punkte nurodytų subjektų atžvilgiu atlieka ECB arba 7 straipsnio 2 dalies b punkte, 7 straipsnio 3 dalies antroje pastraipoje, 7 straipsnio 4 dalies b punkte ir 7 straipsnio 5 dalyje nurodytų subjektų atžvilgiu – atitinkama nacionalinė kompetentinga institucija, pasikonsultavusi su Valdyba. Valdyba per savo vykdomąjį posėdį gali atlikti tokį vertinimą tik prieš tai informavusi ECB arba atitinkamą nacionalinę kompetentingą instituciją apie savo ketinimą atlikti tokį vertinimą ir tik tada, jeigu ECB arba atitinkama nacionalinė kompetentinga institucija per tris kalendorines dienas nuo tos informacijos gavimo dienos patys neatlieka tokio vertinimo. ECB arba atitinkama nacionalinė kompetentinga institucija nedelsdami pateikia Valdybai visą svarbią informaciją, kurios Valdyba prašo, kad galėtų atlikti informacija pagrįstą vertinimą, prieš tai arba po to, kai Valdyba juos informuoja apie savo ketinimą atlikti pirmos pastraipos a punkte nurodytos sąlygos vertinimą.</w:t>
      </w:r>
    </w:p>
    <w:p w14:paraId="17CC7D72" w14:textId="77777777" w:rsidR="00991CCF" w:rsidRPr="00801E53" w:rsidRDefault="00991CCF" w:rsidP="00F54EE1">
      <w:pPr>
        <w:pStyle w:val="Text2"/>
        <w:spacing w:line="360" w:lineRule="auto"/>
        <w:ind w:left="1985" w:hanging="1"/>
        <w:jc w:val="left"/>
        <w:rPr>
          <w:noProof/>
        </w:rPr>
      </w:pPr>
      <w:r w:rsidRPr="00801E53">
        <w:t>Kai ECB arba atitinkama nacionalinė kompetentinga institucija nustato, kad pirmoje pastraipoje nurodytas subjektas atitinka pirmos pastraipos a punkte nurodytą sąlygą, apie tai jie nedelsdami praneša Komisijai ir Valdybai.</w:t>
      </w:r>
    </w:p>
    <w:p w14:paraId="1AF54500" w14:textId="77777777" w:rsidR="00991CCF" w:rsidRPr="00801E53" w:rsidRDefault="00991CCF" w:rsidP="00F54EE1">
      <w:pPr>
        <w:pStyle w:val="Text2"/>
        <w:spacing w:line="360" w:lineRule="auto"/>
        <w:ind w:left="1985" w:hanging="1"/>
        <w:jc w:val="left"/>
        <w:rPr>
          <w:noProof/>
        </w:rPr>
      </w:pPr>
      <w:r w:rsidRPr="00801E53">
        <w:t>Pirmos pastraipos b punkte nurodytos sąlygos vertinimą atlieka Valdyba per savo vykdomąjį posėdį, glaudžiai bendradarbiaudama su ECB arba atitinkama nacionaline kompetentinga institucija</w:t>
      </w:r>
      <w:r w:rsidRPr="00801E53">
        <w:rPr>
          <w:b/>
          <w:bCs/>
          <w:i/>
          <w:iCs/>
        </w:rPr>
        <w:t>, nedelsdama pasikonsultavusi su IGS paskirtąja institucija ir, kai tinkama, su IUS, kurios narė yra įstaiga</w:t>
      </w:r>
      <w:r w:rsidRPr="00801E53">
        <w:t xml:space="preserve">. </w:t>
      </w:r>
      <w:r w:rsidRPr="00801E53">
        <w:rPr>
          <w:b/>
          <w:bCs/>
          <w:i/>
          <w:iCs/>
        </w:rPr>
        <w:t>Konsultuojantis su IUS apsvarstomos galimybės taikyti IUS priemones, kuriomis per pagrįstą laikotarpį būtų galima užkirsti kelią įstaigos žlugimui.</w:t>
      </w:r>
      <w:r w:rsidRPr="00801E53">
        <w:t xml:space="preserve"> ECB arba atitinkama nacionalinė kompetentinga institucija nedelsdama pateikia Valdybai visą svarbią informaciją, kurios prašo Valdyba, kad galėtų atlikti informacija pagrįstą vertinimą. ECB arba atitinkama nacionalinė kompetentinga institucija taip pat gali informuoti Valdybą, kad, jų nuomone, pirmos pastraipos b punkte nustatyta sąlyga yra įvykdyta.</w:t>
      </w:r>
    </w:p>
    <w:p w14:paraId="4E64C885" w14:textId="77777777" w:rsidR="00991CCF" w:rsidRPr="00801E53" w:rsidRDefault="00991CCF" w:rsidP="00F54EE1">
      <w:pPr>
        <w:pStyle w:val="Text2"/>
        <w:spacing w:line="360" w:lineRule="auto"/>
        <w:ind w:left="1985" w:hanging="568"/>
        <w:jc w:val="left"/>
        <w:rPr>
          <w:noProof/>
        </w:rPr>
      </w:pPr>
      <w:r w:rsidRPr="00801E53">
        <w:t>1a.</w:t>
      </w:r>
      <w:r w:rsidR="00BD364D">
        <w:tab/>
      </w:r>
      <w:r w:rsidRPr="00801E53">
        <w:t xml:space="preserve">Valdyba pagal 1 dalį </w:t>
      </w:r>
      <w:r w:rsidRPr="00801E53">
        <w:rPr>
          <w:b/>
          <w:bCs/>
          <w:i/>
          <w:iCs/>
        </w:rPr>
        <w:t>patvirtina</w:t>
      </w:r>
      <w:r w:rsidRPr="00801E53">
        <w:t xml:space="preserve"> pertvarkymo schemą dėl centrinės įstaigos ir visų jos nuolat kontroliuojamų kredito įstaigų, kurios priklauso </w:t>
      </w:r>
      <w:r w:rsidRPr="00801E53">
        <w:lastRenderedPageBreak/>
        <w:t xml:space="preserve">tai pačiai pertvarkytinai grupei, </w:t>
      </w:r>
      <w:r w:rsidRPr="00801E53">
        <w:rPr>
          <w:b/>
          <w:bCs/>
          <w:i/>
          <w:iCs/>
        </w:rPr>
        <w:t>tik</w:t>
      </w:r>
      <w:r w:rsidRPr="00801E53">
        <w:t xml:space="preserve"> kai ta visa centrinė įstaiga ir visos jos nuolat kontroliuojamos kredito įstaigos arba pertvarkytina grupė, kuriai jos priklauso, tenkina 1 dalies pirmoje pastraipoje nustatytas sąlygas.</w:t>
      </w:r>
    </w:p>
    <w:p w14:paraId="0B6D8703" w14:textId="77777777" w:rsidR="00991CCF" w:rsidRPr="00801E53" w:rsidRDefault="00991CCF" w:rsidP="00F54EE1">
      <w:pPr>
        <w:pStyle w:val="Text2"/>
        <w:spacing w:line="360" w:lineRule="auto"/>
        <w:ind w:left="1985" w:hanging="568"/>
        <w:jc w:val="left"/>
        <w:rPr>
          <w:noProof/>
        </w:rPr>
      </w:pPr>
      <w:r w:rsidRPr="00801E53">
        <w:t>2.</w:t>
      </w:r>
      <w:r w:rsidR="00BD364D">
        <w:tab/>
      </w:r>
      <w:r w:rsidRPr="00801E53">
        <w:t>Nedarant poveikio atvejams, kai ECB yra nusprendęs tiesiogiai vykdyti su kredito įstaigomis susijusius priežiūros uždavinius pagal Reglamento (ES) Nr. 1024/2013 6 straipsnio 5 dalies b punktą, gavęs pranešimą pagal 1 dalį dėl subjekto ar grupės, nurodytos 7 straipsnio 3 dalyje, Valdyba savo vertinimą, kaip nurodyta 1 dalies ketvirtoje pastraipoje, nedelsdama pateikia ECB arba atitinkamai nacionalinei kompetentingai institucijai.</w:t>
      </w:r>
    </w:p>
    <w:p w14:paraId="03E138C3" w14:textId="77777777" w:rsidR="00991CCF" w:rsidRPr="00801E53" w:rsidRDefault="00991CCF" w:rsidP="00F54EE1">
      <w:pPr>
        <w:pStyle w:val="Text2"/>
        <w:spacing w:line="360" w:lineRule="auto"/>
        <w:ind w:left="1985" w:hanging="568"/>
        <w:jc w:val="left"/>
        <w:rPr>
          <w:noProof/>
        </w:rPr>
      </w:pPr>
      <w:r w:rsidRPr="00801E53">
        <w:t>3.</w:t>
      </w:r>
      <w:r w:rsidR="00BD364D">
        <w:tab/>
      </w:r>
      <w:r w:rsidRPr="00801E53">
        <w:t>Ankstesnis priemonės patvirtinimas pagal Reglamento (ES) Nr. 1024/2013 16 straipsnį, Direktyvos 2014/59/ES 27 straipsnį, šio reglamento 13 straipsnį arba Direktyvos 2013/36/ES 104 straipsnį nėra sąlyga imtis pertvarkymo veiksmų.“;</w:t>
      </w:r>
    </w:p>
    <w:p w14:paraId="724B4CEE" w14:textId="77777777" w:rsidR="00991CCF" w:rsidRPr="00801E53" w:rsidRDefault="00991CCF" w:rsidP="00F54EE1">
      <w:pPr>
        <w:pStyle w:val="Point1"/>
        <w:spacing w:line="360" w:lineRule="auto"/>
        <w:ind w:left="1418" w:hanging="568"/>
        <w:jc w:val="left"/>
        <w:rPr>
          <w:noProof/>
        </w:rPr>
      </w:pPr>
      <w:r w:rsidRPr="00801E53">
        <w:t>b)</w:t>
      </w:r>
      <w:r w:rsidRPr="00801E53">
        <w:tab/>
        <w:t>4 dalis iš dalies keičiama taip:</w:t>
      </w:r>
    </w:p>
    <w:p w14:paraId="4DD33A3A" w14:textId="77777777" w:rsidR="00991CCF" w:rsidRPr="00801E53" w:rsidRDefault="00991CCF" w:rsidP="005C7511">
      <w:pPr>
        <w:pStyle w:val="Point2"/>
        <w:spacing w:line="360" w:lineRule="auto"/>
        <w:jc w:val="left"/>
        <w:rPr>
          <w:noProof/>
        </w:rPr>
      </w:pPr>
      <w:r w:rsidRPr="00801E53">
        <w:t>i)</w:t>
      </w:r>
      <w:r w:rsidRPr="00801E53">
        <w:tab/>
        <w:t>pirmos pastraipos d punktas pakeičiamas taip:</w:t>
      </w:r>
    </w:p>
    <w:p w14:paraId="3B6D8EF9" w14:textId="77777777" w:rsidR="00991CCF" w:rsidRPr="00801E53" w:rsidRDefault="00991CCF" w:rsidP="00F54EE1">
      <w:pPr>
        <w:pStyle w:val="Text3"/>
        <w:spacing w:line="360" w:lineRule="auto"/>
        <w:ind w:left="2552" w:hanging="568"/>
        <w:jc w:val="left"/>
        <w:rPr>
          <w:noProof/>
        </w:rPr>
      </w:pPr>
      <w:r w:rsidRPr="00801E53">
        <w:t>„d)</w:t>
      </w:r>
      <w:r w:rsidR="00BD364D">
        <w:tab/>
      </w:r>
      <w:r w:rsidRPr="00801E53">
        <w:t>reikalinga nepaprastoji viešoji finansinė parama, išskyrus atvejus, kai tokia parama teikiama viena iš 18a straipsnio 1 dalyje nurodytų formų“;</w:t>
      </w:r>
    </w:p>
    <w:p w14:paraId="7512C05E" w14:textId="77777777" w:rsidR="00991CCF" w:rsidRPr="00801E53" w:rsidRDefault="00991CCF" w:rsidP="005C7511">
      <w:pPr>
        <w:pStyle w:val="Point2"/>
        <w:spacing w:line="360" w:lineRule="auto"/>
        <w:jc w:val="left"/>
        <w:rPr>
          <w:noProof/>
        </w:rPr>
      </w:pPr>
      <w:r w:rsidRPr="00801E53">
        <w:t>ii)</w:t>
      </w:r>
      <w:r w:rsidRPr="00801E53">
        <w:tab/>
        <w:t>antra ir trečia pastraipos išbraukiamos;</w:t>
      </w:r>
    </w:p>
    <w:p w14:paraId="6B6AD526" w14:textId="77777777" w:rsidR="00991CCF" w:rsidRPr="00801E53" w:rsidRDefault="00991CCF" w:rsidP="00F54EE1">
      <w:pPr>
        <w:pStyle w:val="Point1"/>
        <w:spacing w:line="360" w:lineRule="auto"/>
        <w:ind w:left="1418" w:hanging="568"/>
        <w:jc w:val="left"/>
        <w:rPr>
          <w:noProof/>
        </w:rPr>
      </w:pPr>
      <w:r w:rsidRPr="00801E53">
        <w:t>c)</w:t>
      </w:r>
      <w:r w:rsidRPr="00801E53">
        <w:tab/>
        <w:t>5 dalis pakeičiama taip:</w:t>
      </w:r>
    </w:p>
    <w:p w14:paraId="7C800E82" w14:textId="77777777" w:rsidR="00991CCF" w:rsidRPr="00801E53" w:rsidRDefault="00991CCF" w:rsidP="00F54EE1">
      <w:pPr>
        <w:pStyle w:val="Text2"/>
        <w:spacing w:line="360" w:lineRule="auto"/>
        <w:ind w:left="1985" w:hanging="568"/>
        <w:jc w:val="left"/>
        <w:rPr>
          <w:noProof/>
        </w:rPr>
      </w:pPr>
      <w:r w:rsidRPr="00801E53">
        <w:t>„5.</w:t>
      </w:r>
      <w:r w:rsidR="00FD257C">
        <w:tab/>
      </w:r>
      <w:r w:rsidRPr="00801E53">
        <w:t>1 dalies c punkto tikslais pertvarkymo veiksmas laikomas atitinkančiu viešąjį interesą, jei tas pertvarkymo veiksmas yra būtinas vienam ar daugiau 14 straipsnyje nurodytų pertvarkymo tikslų pasiekti ir yra proporcingas šiems tikslams, o likvidavus įstaigą pagal įprastinę bankroto bylą tų pertvarkymo tikslų veiksmingiau nebūtų pasiekta.</w:t>
      </w:r>
    </w:p>
    <w:p w14:paraId="57B98D3B" w14:textId="77777777" w:rsidR="00991CCF" w:rsidRPr="00801E53" w:rsidRDefault="00991CCF" w:rsidP="00F54EE1">
      <w:pPr>
        <w:pStyle w:val="Text2"/>
        <w:spacing w:line="360" w:lineRule="auto"/>
        <w:ind w:left="1985"/>
        <w:jc w:val="left"/>
        <w:rPr>
          <w:noProof/>
        </w:rPr>
      </w:pPr>
      <w:r w:rsidRPr="00801E53">
        <w:rPr>
          <w:b/>
          <w:i/>
        </w:rPr>
        <w:t xml:space="preserve">Pertvarkymo veiksmas laikomas neatitinkančiu viešojo intereso šio straipsnio 1 dalies c punkto tikslais, jei pertvarkymo institucija nusprendė taikyti supaprastintas pareigas įstaigai, kaip numatyta pagal 4 straipsnį. Ši prezumpcija yra nuginčijama ir netaikoma, kai pertvarkymo institucija nustato, kad vienam ar daugiau pertvarkymo </w:t>
      </w:r>
      <w:r w:rsidRPr="00801E53">
        <w:rPr>
          <w:b/>
          <w:i/>
        </w:rPr>
        <w:lastRenderedPageBreak/>
        <w:t>tikslų kiltų pavojus, jei įstaiga būtų likviduota iškeliant įprastinę bankroto bylą.</w:t>
      </w:r>
    </w:p>
    <w:p w14:paraId="046C01F4" w14:textId="77777777" w:rsidR="00991CCF" w:rsidRPr="00801E53" w:rsidRDefault="00991CCF" w:rsidP="00F54EE1">
      <w:pPr>
        <w:pStyle w:val="Text2"/>
        <w:spacing w:line="360" w:lineRule="auto"/>
        <w:ind w:left="1985"/>
        <w:jc w:val="left"/>
        <w:rPr>
          <w:noProof/>
        </w:rPr>
      </w:pPr>
      <w:r w:rsidRPr="00801E53">
        <w:t xml:space="preserve">Atlikdama pirmoje pastraipoje nurodytą vertinimą, Valdyba, remdamasi to vertinimo metu turima informacija, </w:t>
      </w:r>
      <w:r w:rsidRPr="00801E53">
        <w:rPr>
          <w:b/>
          <w:bCs/>
          <w:i/>
          <w:iCs/>
        </w:rPr>
        <w:t>įvertina</w:t>
      </w:r>
      <w:r w:rsidRPr="00801E53">
        <w:t xml:space="preserve"> ir palygina visą nepaprastąją viešąją finansinę paramą, kurią galima ▌ suteikti subjektui tiek pertvarkymo atveju, tiek likvidavimo pagal taikytiną nacionalinę teisę atveju.</w:t>
      </w:r>
    </w:p>
    <w:p w14:paraId="3E93A83C" w14:textId="77777777" w:rsidR="00991CCF" w:rsidRPr="00801E53" w:rsidRDefault="00991CCF" w:rsidP="00F54EE1">
      <w:pPr>
        <w:pStyle w:val="Text2"/>
        <w:spacing w:line="360" w:lineRule="auto"/>
        <w:ind w:left="1985"/>
        <w:jc w:val="left"/>
        <w:rPr>
          <w:noProof/>
        </w:rPr>
      </w:pPr>
      <w:r w:rsidRPr="00801E53">
        <w:rPr>
          <w:b/>
          <w:i/>
        </w:rPr>
        <w:t>Šios dalies antros pastraipos tikslais dalyvaujančios valstybės narės, indėlių garantijų sistemos ir prireikus paskirtoji institucija, kaip apibrėžta Direktyvos 2014/49/ES 2 straipsnio 1 dalies 18 punkte, informuoja Valdybą apie visas parengiamąsias priemones, skirtas šio reglamento 18a straipsnio 1 dalies c ir d punktuose nurodytoms priemonėms taikyti, įskaitant ryšius su Komisija iki pranešimo pateikimo.</w:t>
      </w:r>
      <w:r w:rsidR="003429C1">
        <w:rPr>
          <w:b/>
          <w:i/>
        </w:rPr>
        <w:t>“;</w:t>
      </w:r>
    </w:p>
    <w:p w14:paraId="41A9E149" w14:textId="77777777" w:rsidR="00991CCF" w:rsidRPr="00801E53" w:rsidRDefault="00991CCF" w:rsidP="00F54EE1">
      <w:pPr>
        <w:pStyle w:val="Point1"/>
        <w:spacing w:line="360" w:lineRule="auto"/>
        <w:ind w:left="1418" w:hanging="568"/>
        <w:jc w:val="left"/>
        <w:rPr>
          <w:noProof/>
        </w:rPr>
      </w:pPr>
      <w:r w:rsidRPr="00801E53">
        <w:t>d)</w:t>
      </w:r>
      <w:r w:rsidRPr="00801E53">
        <w:tab/>
        <w:t>7 dalies antra pastraipa pakeičiama taip:</w:t>
      </w:r>
    </w:p>
    <w:p w14:paraId="2D347F0B" w14:textId="77777777" w:rsidR="00991CCF" w:rsidRPr="00801E53" w:rsidRDefault="00991CCF" w:rsidP="005C7511">
      <w:pPr>
        <w:pStyle w:val="Text2"/>
        <w:spacing w:line="360" w:lineRule="auto"/>
        <w:jc w:val="left"/>
        <w:rPr>
          <w:noProof/>
        </w:rPr>
      </w:pPr>
      <w:r w:rsidRPr="00801E53">
        <w:t>„Per 24 valandas po to, kai Valdyba perduoda pertvarkymo schemą, Komisija pritaria pertvarkymo schemai arba jai nepritaria dėl pertvarkymo schemos diskrecinių aspektų tais atvejais, kurie neįtraukti į šios dalies trečią pastraipą, arba dėl siūlomo valstybės pagalbos ar Fondo pagalbos, kuri nėra laikoma suderinama su vidaus rinka, naudojimo.“;</w:t>
      </w:r>
    </w:p>
    <w:p w14:paraId="51FA9473" w14:textId="77777777" w:rsidR="00991CCF" w:rsidRPr="00801E53" w:rsidRDefault="00991CCF" w:rsidP="00F54EE1">
      <w:pPr>
        <w:pStyle w:val="Point1"/>
        <w:spacing w:line="360" w:lineRule="auto"/>
        <w:ind w:left="1418" w:hanging="568"/>
        <w:jc w:val="left"/>
        <w:rPr>
          <w:noProof/>
        </w:rPr>
      </w:pPr>
      <w:r w:rsidRPr="00801E53">
        <w:t>e)</w:t>
      </w:r>
      <w:r w:rsidRPr="00801E53">
        <w:tab/>
        <w:t xml:space="preserve">pridedamos šios </w:t>
      </w:r>
      <w:r w:rsidRPr="00801E53">
        <w:rPr>
          <w:b/>
          <w:bCs/>
          <w:i/>
          <w:iCs/>
        </w:rPr>
        <w:t>dalys</w:t>
      </w:r>
      <w:r w:rsidRPr="00801E53">
        <w:t>:</w:t>
      </w:r>
    </w:p>
    <w:p w14:paraId="151DD63F" w14:textId="77777777" w:rsidR="00991CCF" w:rsidRPr="00801E53" w:rsidRDefault="00991CCF" w:rsidP="00F54EE1">
      <w:pPr>
        <w:pStyle w:val="Text2"/>
        <w:spacing w:line="360" w:lineRule="auto"/>
        <w:ind w:left="1985" w:hanging="568"/>
        <w:jc w:val="left"/>
        <w:rPr>
          <w:noProof/>
        </w:rPr>
      </w:pPr>
      <w:r w:rsidRPr="00801E53">
        <w:t>„11.</w:t>
      </w:r>
      <w:r w:rsidR="00996D19">
        <w:tab/>
      </w:r>
      <w:r w:rsidRPr="00801E53">
        <w:t>Kai tenkinamos 1 dalies a ir b punktuose nurodytos sąlygos, Valdyba gali nurodyti nacionalinėms pertvarkymo institucijoms naudotis įgaliojimais pagal nacionalinės teisės aktus, kuriais į nacionalinę teisę perkeliamas Direktyvos 2014/59/ES 33a straipsnis, laikantis nacionalinėje teisėje nustatytų sąlygų. Nacionalinės pertvarkymo institucijos Valdybos nurodymus įgyvendina laikydamosi 29 straipsnio.</w:t>
      </w:r>
    </w:p>
    <w:p w14:paraId="34B0F9E4" w14:textId="77777777" w:rsidR="00991CCF" w:rsidRPr="00801E53" w:rsidRDefault="00991CCF" w:rsidP="00F54EE1">
      <w:pPr>
        <w:pStyle w:val="Text2"/>
        <w:spacing w:line="360" w:lineRule="auto"/>
        <w:ind w:left="1985" w:hanging="568"/>
        <w:jc w:val="left"/>
        <w:rPr>
          <w:noProof/>
        </w:rPr>
      </w:pPr>
      <w:r w:rsidRPr="00801E53">
        <w:rPr>
          <w:b/>
          <w:i/>
        </w:rPr>
        <w:t>11a.</w:t>
      </w:r>
      <w:r w:rsidR="00996D19">
        <w:tab/>
      </w:r>
      <w:r w:rsidRPr="00801E53">
        <w:rPr>
          <w:b/>
          <w:bCs/>
          <w:i/>
          <w:iCs/>
        </w:rPr>
        <w:t>Siekdama užtikrinti veiksmingą ir nuoseklų šio straipsnio taikymą, Valdyba nacionalinėms pertvarkymo institucijoms teikia gaires ir nurodymus dėl Direktyvos 2014/59/ES 32 straipsnio 5 dalyje nurodytų techninių reguliavimo standartų taikymo.</w:t>
      </w:r>
      <w:r w:rsidRPr="00801E53">
        <w:rPr>
          <w:i/>
          <w:iCs/>
        </w:rPr>
        <w:t>“</w:t>
      </w:r>
    </w:p>
    <w:p w14:paraId="046F72DA" w14:textId="77777777" w:rsidR="00991CCF" w:rsidRPr="00801E53" w:rsidRDefault="00991CCF" w:rsidP="00284B15">
      <w:pPr>
        <w:pStyle w:val="Point0"/>
        <w:spacing w:line="360" w:lineRule="auto"/>
        <w:jc w:val="left"/>
        <w:rPr>
          <w:noProof/>
        </w:rPr>
      </w:pPr>
      <w:r w:rsidRPr="00801E53">
        <w:lastRenderedPageBreak/>
        <w:t>20)</w:t>
      </w:r>
      <w:r w:rsidRPr="00801E53">
        <w:tab/>
        <w:t>įterpiamas 18a straipsnis:</w:t>
      </w:r>
    </w:p>
    <w:p w14:paraId="4295D290" w14:textId="77777777" w:rsidR="00991CCF" w:rsidRPr="00801E53" w:rsidRDefault="00991CCF" w:rsidP="005C7511">
      <w:pPr>
        <w:pStyle w:val="Text1"/>
        <w:spacing w:line="360" w:lineRule="auto"/>
        <w:jc w:val="center"/>
        <w:rPr>
          <w:b/>
          <w:bCs/>
          <w:noProof/>
        </w:rPr>
      </w:pPr>
      <w:r w:rsidRPr="00801E53">
        <w:t>„</w:t>
      </w:r>
      <w:r w:rsidRPr="00801E53">
        <w:rPr>
          <w:i/>
        </w:rPr>
        <w:t>18a straipsnis</w:t>
      </w:r>
      <w:r w:rsidR="0067646D">
        <w:rPr>
          <w:b/>
        </w:rPr>
        <w:br/>
      </w:r>
      <w:r w:rsidRPr="00801E53">
        <w:rPr>
          <w:b/>
        </w:rPr>
        <w:t>Nepaprastoji viešoji finansinė parama</w:t>
      </w:r>
    </w:p>
    <w:p w14:paraId="08BBAF17" w14:textId="77777777" w:rsidR="00991CCF" w:rsidRPr="00801E53" w:rsidRDefault="00991CCF" w:rsidP="00F54EE1">
      <w:pPr>
        <w:pStyle w:val="Text1"/>
        <w:spacing w:line="360" w:lineRule="auto"/>
        <w:ind w:left="1418" w:hanging="568"/>
        <w:jc w:val="left"/>
        <w:rPr>
          <w:noProof/>
        </w:rPr>
      </w:pPr>
      <w:r w:rsidRPr="00801E53">
        <w:t>1.</w:t>
      </w:r>
      <w:r w:rsidR="0067646D">
        <w:tab/>
      </w:r>
      <w:r w:rsidRPr="00801E53">
        <w:t xml:space="preserve">Nepaprastoji viešoji finansinė parama, nesusijusi su pertvarkymo veiksmais, 2 straipsnyje nurodytam subjektui </w:t>
      </w:r>
      <w:r w:rsidRPr="00801E53">
        <w:rPr>
          <w:b/>
          <w:bCs/>
          <w:i/>
          <w:iCs/>
        </w:rPr>
        <w:t>išimties tvarka</w:t>
      </w:r>
      <w:r w:rsidRPr="00801E53">
        <w:t xml:space="preserve"> gali būti teikiama tik vienu iš toliau nurodytų atvejų ir su sąlyga, kad nepaprastoji viešoji finansinė parama atitinka Sąjungos valstybės pagalbos sistemoje nustatytas sąlygas ir reikalavimus:</w:t>
      </w:r>
    </w:p>
    <w:p w14:paraId="2338B17E" w14:textId="77777777" w:rsidR="00991CCF" w:rsidRPr="00801E53" w:rsidRDefault="00991CCF" w:rsidP="00F54EE1">
      <w:pPr>
        <w:pStyle w:val="Point1"/>
        <w:spacing w:line="360" w:lineRule="auto"/>
        <w:ind w:left="1985"/>
        <w:jc w:val="left"/>
        <w:rPr>
          <w:noProof/>
        </w:rPr>
      </w:pPr>
      <w:r w:rsidRPr="00801E53">
        <w:t>a)</w:t>
      </w:r>
      <w:r w:rsidRPr="00801E53">
        <w:tab/>
        <w:t>kai, siekiant pašalinti didelį valstybės narės ekonomikos sutrikimą</w:t>
      </w:r>
      <w:r w:rsidRPr="00801E53">
        <w:rPr>
          <w:b/>
          <w:bCs/>
          <w:i/>
          <w:iCs/>
        </w:rPr>
        <w:t>, kuris yra išimtinio ar sisteminio pobūdžio, it</w:t>
      </w:r>
      <w:r w:rsidRPr="00801E53">
        <w:t xml:space="preserve"> išsaugoti finansinį stabilumą, nepaprastoji viešoji finansinė parama teikiama viena iš šių formų:</w:t>
      </w:r>
    </w:p>
    <w:p w14:paraId="50FDE1B9" w14:textId="77777777" w:rsidR="00991CCF" w:rsidRPr="00801E53" w:rsidRDefault="00991CCF" w:rsidP="00F54EE1">
      <w:pPr>
        <w:pStyle w:val="Point2"/>
        <w:spacing w:line="360" w:lineRule="auto"/>
        <w:ind w:left="2552"/>
        <w:jc w:val="left"/>
        <w:rPr>
          <w:noProof/>
        </w:rPr>
      </w:pPr>
      <w:r w:rsidRPr="00801E53">
        <w:t>i)</w:t>
      </w:r>
      <w:r w:rsidRPr="00801E53">
        <w:tab/>
        <w:t>kaip valstybės garantija centrinių bankų teikiamoms likvidumo priemonėms paremti laikantis centrinių bankų sąlygų;</w:t>
      </w:r>
    </w:p>
    <w:p w14:paraId="36C963D4" w14:textId="77777777" w:rsidR="00991CCF" w:rsidRPr="00801E53" w:rsidRDefault="00991CCF" w:rsidP="00F54EE1">
      <w:pPr>
        <w:pStyle w:val="Point2"/>
        <w:spacing w:line="360" w:lineRule="auto"/>
        <w:ind w:left="2552"/>
        <w:jc w:val="left"/>
        <w:rPr>
          <w:noProof/>
        </w:rPr>
      </w:pPr>
      <w:r w:rsidRPr="00801E53">
        <w:t>ii)</w:t>
      </w:r>
      <w:r w:rsidRPr="00801E53">
        <w:tab/>
        <w:t>kaip naujai išleistiems įsipareigojimams teikiama valstybės garantija;</w:t>
      </w:r>
    </w:p>
    <w:p w14:paraId="67078BE3" w14:textId="77777777" w:rsidR="00991CCF" w:rsidRPr="00801E53" w:rsidRDefault="00991CCF" w:rsidP="00F54EE1">
      <w:pPr>
        <w:pStyle w:val="Point2"/>
        <w:spacing w:line="360" w:lineRule="auto"/>
        <w:ind w:left="2552"/>
        <w:jc w:val="left"/>
        <w:rPr>
          <w:noProof/>
        </w:rPr>
      </w:pPr>
      <w:r w:rsidRPr="00801E53">
        <w:t>iii)</w:t>
      </w:r>
      <w:r w:rsidRPr="00801E53">
        <w:tab/>
        <w:t>kaip nuosavų lėšų priemonių, išskyrus bendro 1 lygio nuosavo kapitalo priemones, arba kitų kapitalo priemonių įsigijimas arba nuvertėjusio turto priemonių naudojimas tokiomis kainomis, trukme ir sąlygomis, kuriomis atitinkamai įstaigai ar subjektui nesuteikiamas nederamas pranašumas, jei viešosios paramos suteikimo metu nėra nei 18 straipsnio 4 dalies a, b ar c punkte nurodytų aplinkybių, nei 21 straipsnio 1 dalyje nurodytų aplinkybių.</w:t>
      </w:r>
    </w:p>
    <w:p w14:paraId="278E756F" w14:textId="77777777" w:rsidR="00991CCF" w:rsidRPr="00801E53" w:rsidRDefault="00991CCF" w:rsidP="00F54EE1">
      <w:pPr>
        <w:pStyle w:val="Point1"/>
        <w:spacing w:line="360" w:lineRule="auto"/>
        <w:ind w:left="1985"/>
        <w:jc w:val="left"/>
        <w:rPr>
          <w:noProof/>
        </w:rPr>
      </w:pPr>
      <w:r w:rsidRPr="00801E53">
        <w:t>b)</w:t>
      </w:r>
      <w:r w:rsidRPr="00801E53">
        <w:tab/>
        <w:t xml:space="preserve">kai nepaprastoji viešoji finansinė parama teikiama kaip </w:t>
      </w:r>
      <w:r w:rsidRPr="00801E53">
        <w:rPr>
          <w:b/>
          <w:bCs/>
          <w:i/>
          <w:iCs/>
        </w:rPr>
        <w:t>ekonomiškai efektyvi</w:t>
      </w:r>
      <w:r w:rsidRPr="00801E53">
        <w:t xml:space="preserve"> indėlių garantijų sistemos intervencija ▌, laikantis Direktyvos 2014/49/ES 11a ir 11b straipsniuose nustatytų sąlygų, su sąlyga, kad nėra 18 straipsnio 4 dalyje nurodytų aplinkybių;</w:t>
      </w:r>
    </w:p>
    <w:p w14:paraId="1F3BE15E" w14:textId="77777777" w:rsidR="00991CCF" w:rsidRPr="00801E53" w:rsidRDefault="00991CCF" w:rsidP="00F54EE1">
      <w:pPr>
        <w:pStyle w:val="Point1"/>
        <w:spacing w:line="360" w:lineRule="auto"/>
        <w:ind w:left="1985"/>
        <w:jc w:val="left"/>
        <w:rPr>
          <w:noProof/>
        </w:rPr>
      </w:pPr>
      <w:r w:rsidRPr="00801E53">
        <w:t>c)</w:t>
      </w:r>
      <w:r w:rsidRPr="00801E53">
        <w:tab/>
        <w:t xml:space="preserve">kai nepaprastoji viešoji finansinė parama teikiama kaip </w:t>
      </w:r>
      <w:r w:rsidRPr="00801E53">
        <w:rPr>
          <w:b/>
          <w:bCs/>
          <w:i/>
          <w:iCs/>
        </w:rPr>
        <w:t>ekonomiškai efektyvi</w:t>
      </w:r>
      <w:r w:rsidRPr="00801E53">
        <w:t xml:space="preserve"> indėlių garantijų sistemos intervencija likviduojant </w:t>
      </w:r>
      <w:r w:rsidRPr="00801E53">
        <w:rPr>
          <w:b/>
          <w:bCs/>
          <w:i/>
          <w:iCs/>
        </w:rPr>
        <w:t>kredito</w:t>
      </w:r>
      <w:r w:rsidRPr="00801E53">
        <w:t xml:space="preserve"> įstaigą pagal Direktyvos 2014/59/ES 32b straipsnį ir laikantis Direktyvos 2014/49/ES 11 straipsnio 5 dalyje nustatytų sąlygų;</w:t>
      </w:r>
    </w:p>
    <w:p w14:paraId="574195E9" w14:textId="77777777" w:rsidR="00991CCF" w:rsidRPr="00801E53" w:rsidRDefault="00991CCF" w:rsidP="00F54EE1">
      <w:pPr>
        <w:pStyle w:val="Point1"/>
        <w:spacing w:line="360" w:lineRule="auto"/>
        <w:ind w:left="1985"/>
        <w:jc w:val="left"/>
        <w:rPr>
          <w:noProof/>
        </w:rPr>
      </w:pPr>
      <w:r w:rsidRPr="00801E53">
        <w:lastRenderedPageBreak/>
        <w:t>d)</w:t>
      </w:r>
      <w:r w:rsidRPr="00801E53">
        <w:tab/>
        <w:t>kai nepaprastoji viešoji finansinė parama yra valstybės pagalba, apibrėžta SESV 107 straipsnio 1 dalyje, teikiama likviduojant įstaigą arba subjektą pagal Direktyvos 2014/59/ES 32b straipsnį, išskyrus paramą, teikiamą iš indėlių garantijų sistemos pagal Direktyvos 2014/49/ES 11 straipsnio 5 dalį.</w:t>
      </w:r>
    </w:p>
    <w:p w14:paraId="0A20DF6B" w14:textId="77777777" w:rsidR="00991CCF" w:rsidRPr="00801E53" w:rsidRDefault="00991CCF" w:rsidP="00F54EE1">
      <w:pPr>
        <w:pStyle w:val="Text1"/>
        <w:spacing w:line="360" w:lineRule="auto"/>
        <w:ind w:left="1418" w:hanging="568"/>
        <w:jc w:val="left"/>
        <w:rPr>
          <w:noProof/>
        </w:rPr>
      </w:pPr>
      <w:r w:rsidRPr="00801E53">
        <w:t>2.</w:t>
      </w:r>
      <w:r w:rsidR="00D6504F">
        <w:tab/>
      </w:r>
      <w:r w:rsidRPr="00801E53">
        <w:t>1 dalies a punkte nurodytos paramos priemonės turi atitikti visas šias sąlygas:</w:t>
      </w:r>
    </w:p>
    <w:p w14:paraId="2A27C232" w14:textId="77777777" w:rsidR="00991CCF" w:rsidRPr="00801E53" w:rsidRDefault="00991CCF" w:rsidP="00F54EE1">
      <w:pPr>
        <w:pStyle w:val="Point1"/>
        <w:spacing w:line="360" w:lineRule="auto"/>
        <w:ind w:left="1985"/>
        <w:jc w:val="left"/>
        <w:rPr>
          <w:noProof/>
        </w:rPr>
      </w:pPr>
      <w:r w:rsidRPr="00801E53">
        <w:t>a)</w:t>
      </w:r>
      <w:r w:rsidRPr="00801E53">
        <w:tab/>
        <w:t xml:space="preserve">priemonės taikomos tik mokiems subjektams, kaip patvirtina ECB arba atitinkama nacionalinė kompetentinga institucija; </w:t>
      </w:r>
    </w:p>
    <w:p w14:paraId="5251C617" w14:textId="77777777" w:rsidR="00991CCF" w:rsidRPr="00801E53" w:rsidRDefault="00991CCF" w:rsidP="00F54EE1">
      <w:pPr>
        <w:pStyle w:val="Point1"/>
        <w:spacing w:line="360" w:lineRule="auto"/>
        <w:ind w:left="1985"/>
        <w:jc w:val="left"/>
        <w:rPr>
          <w:noProof/>
        </w:rPr>
      </w:pPr>
      <w:r w:rsidRPr="00801E53">
        <w:t>b)</w:t>
      </w:r>
      <w:r w:rsidRPr="00801E53">
        <w:tab/>
        <w:t xml:space="preserve">priemonės yra prevencinės ir laikinos ir yra grindžiamos ECB arba atitinkamos nacionalinės kompetentingos institucijos patvirtinta iš anksto nustatyta </w:t>
      </w:r>
      <w:r w:rsidRPr="00801E53">
        <w:rPr>
          <w:rFonts w:ascii="Arial" w:hAnsi="Arial"/>
        </w:rPr>
        <w:t>▌</w:t>
      </w:r>
      <w:r w:rsidRPr="00801E53">
        <w:t xml:space="preserve"> </w:t>
      </w:r>
      <w:r w:rsidRPr="00801E53">
        <w:rPr>
          <w:b/>
          <w:bCs/>
          <w:i/>
          <w:iCs/>
        </w:rPr>
        <w:t>paramos priemonės taikymo užbaigimo</w:t>
      </w:r>
      <w:r w:rsidRPr="00801E53">
        <w:t xml:space="preserve"> strategija, įskaitant aiškiai nurodytą bet kurios numatytos priemonės galiojimo pabaigos datą, pardavimo datą arba grąžinimo tvarkaraštį; </w:t>
      </w:r>
      <w:r w:rsidRPr="00801E53">
        <w:rPr>
          <w:b/>
          <w:bCs/>
          <w:i/>
          <w:iCs/>
        </w:rPr>
        <w:t>ši informacija atskleidžiama tik praėjus vieniems metams nuo tada, kai baigiama įgyvendinti paramos priemonės taikymo užbaigimo strategija, įgyvendinamas koregavimo planas arba atliekamas vertinimas pagal šios dalies septintą pastraipą;</w:t>
      </w:r>
    </w:p>
    <w:p w14:paraId="2629369A" w14:textId="77777777" w:rsidR="00991CCF" w:rsidRPr="00801E53" w:rsidRDefault="00991CCF" w:rsidP="00F54EE1">
      <w:pPr>
        <w:pStyle w:val="Point1"/>
        <w:spacing w:line="360" w:lineRule="auto"/>
        <w:ind w:left="1985"/>
        <w:jc w:val="left"/>
        <w:rPr>
          <w:noProof/>
        </w:rPr>
      </w:pPr>
      <w:r w:rsidRPr="00801E53">
        <w:t>c)</w:t>
      </w:r>
      <w:r w:rsidRPr="00801E53">
        <w:tab/>
        <w:t xml:space="preserve">priemonės yra proporcingos didelio sutrikimo padariniams atitaisyti arba finansiniam stabilumui išsaugoti; </w:t>
      </w:r>
    </w:p>
    <w:p w14:paraId="1620680C" w14:textId="77777777" w:rsidR="00991CCF" w:rsidRPr="00801E53" w:rsidRDefault="00991CCF" w:rsidP="00F54EE1">
      <w:pPr>
        <w:pStyle w:val="Point1"/>
        <w:spacing w:line="360" w:lineRule="auto"/>
        <w:ind w:left="1985"/>
        <w:jc w:val="left"/>
        <w:rPr>
          <w:noProof/>
        </w:rPr>
      </w:pPr>
      <w:r w:rsidRPr="00801E53">
        <w:t>d)</w:t>
      </w:r>
      <w:r w:rsidRPr="00801E53">
        <w:tab/>
        <w:t xml:space="preserve">priemonės nenaudojamos nuostoliams, kuriuos subjektas patyrė arba gali patirti </w:t>
      </w:r>
      <w:r w:rsidRPr="00801E53">
        <w:rPr>
          <w:b/>
          <w:bCs/>
          <w:i/>
          <w:iCs/>
        </w:rPr>
        <w:t>per ateinančius 12 mėnesių</w:t>
      </w:r>
      <w:r w:rsidRPr="00801E53">
        <w:t>, kompensuoti.</w:t>
      </w:r>
    </w:p>
    <w:p w14:paraId="74444D60" w14:textId="77777777" w:rsidR="00991CCF" w:rsidRPr="00801E53" w:rsidRDefault="00991CCF" w:rsidP="00F54EE1">
      <w:pPr>
        <w:pStyle w:val="Text1"/>
        <w:spacing w:line="360" w:lineRule="auto"/>
        <w:ind w:left="1418"/>
        <w:jc w:val="left"/>
        <w:rPr>
          <w:noProof/>
        </w:rPr>
      </w:pPr>
      <w:r w:rsidRPr="00801E53">
        <w:t xml:space="preserve">Pirmos pastraipos a punkto tikslais subjektas laikomas mokiu, jei ECB arba atitinkama nacionalinė kompetentinga institucija padarė išvadą, kad nebuvo pažeistas arba, </w:t>
      </w:r>
      <w:r w:rsidRPr="00801E53">
        <w:rPr>
          <w:b/>
          <w:bCs/>
          <w:i/>
          <w:iCs/>
        </w:rPr>
        <w:t>remiantis esamais lūkesčiais,</w:t>
      </w:r>
      <w:r w:rsidRPr="00801E53">
        <w:t xml:space="preserve"> tikėtina, kad per ateinančius 12 mėnesių nebus pažeistas nė vienas iš Reglamento (ES) Nr. 575/2013 92 straipsnio 1 dalyje, Direktyvos 2013/36/ES 104a straipsnyje, Reglamento (ES) 2019/2033 11 straipsnio 1 dalyje, Direktyvos (ES) 2019/2034 40 straipsnyje arba atitinkamuose taikytinuose nacionalinės ar Sąjungos teisės aktuose nurodytų reikalavimų.</w:t>
      </w:r>
    </w:p>
    <w:p w14:paraId="7B5964D7" w14:textId="77777777" w:rsidR="00991CCF" w:rsidRPr="00801E53" w:rsidRDefault="00991CCF" w:rsidP="00F54EE1">
      <w:pPr>
        <w:pStyle w:val="Text1"/>
        <w:spacing w:line="360" w:lineRule="auto"/>
        <w:ind w:left="1418"/>
        <w:jc w:val="left"/>
        <w:rPr>
          <w:noProof/>
        </w:rPr>
      </w:pPr>
      <w:r w:rsidRPr="00801E53">
        <w:t xml:space="preserve">Pirmos pastraipos d punkto tikslais atitinkama kompetentinga institucija kiekybiškai įvertina nuostolius, kuriuos subjektas patyrė arba gali patirti. Tas kiekybinis įvertinimas grindžiamas bent </w:t>
      </w:r>
      <w:r w:rsidRPr="00801E53">
        <w:rPr>
          <w:b/>
          <w:bCs/>
          <w:i/>
          <w:iCs/>
        </w:rPr>
        <w:t xml:space="preserve">turto kokybės patikrinimais, kuriuos </w:t>
      </w:r>
      <w:r w:rsidRPr="00801E53">
        <w:rPr>
          <w:b/>
          <w:bCs/>
          <w:i/>
          <w:iCs/>
        </w:rPr>
        <w:lastRenderedPageBreak/>
        <w:t>atliko ECB, EBI arba nacionalinės institucijos, arba, kai tinkama, kompetentingos institucijos atliktais patikrinimais vietoje</w:t>
      </w:r>
      <w:r w:rsidRPr="00801E53">
        <w:t>.</w:t>
      </w:r>
      <w:r w:rsidRPr="00801E53">
        <w:rPr>
          <w:b/>
          <w:i/>
        </w:rPr>
        <w:t xml:space="preserve"> </w:t>
      </w:r>
      <w:r w:rsidRPr="00801E53">
        <w:rPr>
          <w:b/>
          <w:bCs/>
          <w:i/>
          <w:iCs/>
        </w:rPr>
        <w:t>Jei tokių veiksmų negalima atlikti laiku, kompetentinga institucija savo įvertinimą gali grįsti</w:t>
      </w:r>
      <w:r w:rsidRPr="00801E53">
        <w:t xml:space="preserve"> įstaigos balansu, jei balansas atitinka taikomas apskaitos taisykles ir standartus, kaip patvirtino nepriklausomas išorės auditorius ▌.</w:t>
      </w:r>
      <w:r w:rsidRPr="00801E53">
        <w:rPr>
          <w:b/>
          <w:i/>
        </w:rPr>
        <w:t xml:space="preserve"> Kompetentinga institucija deda visas pastangas siekdama užtikrinti, kad kiekybinis įvertinimas būtų grindžiamas įstaigos arba subjekto turto, įsipareigojimų ir nebalansinių straipsnių rinkos verte.</w:t>
      </w:r>
    </w:p>
    <w:p w14:paraId="2F7E8DCF" w14:textId="77777777" w:rsidR="00991CCF" w:rsidRPr="00801E53" w:rsidRDefault="00991CCF" w:rsidP="00F54EE1">
      <w:pPr>
        <w:pStyle w:val="Text1"/>
        <w:spacing w:line="360" w:lineRule="auto"/>
        <w:ind w:left="1418"/>
        <w:jc w:val="left"/>
        <w:rPr>
          <w:noProof/>
        </w:rPr>
      </w:pPr>
      <w:r w:rsidRPr="00801E53">
        <w:t xml:space="preserve">1 dalies a punkto iii papunktyje nurodytomis paramos priemonėmis gali būti tik tos priemonės, kurias ECB arba nacionalinė kompetentinga institucija įvertino kaip būtinas subjekto mokumui </w:t>
      </w:r>
      <w:r w:rsidRPr="00801E53">
        <w:rPr>
          <w:b/>
          <w:bCs/>
          <w:i/>
          <w:iCs/>
        </w:rPr>
        <w:t>užtikrinti</w:t>
      </w:r>
      <w:r w:rsidRPr="00801E53">
        <w:t>, pašalinant jo kapitalo trūkumą, nustatytą atlikus nacionalinio, Sąjungos ar BPM lygmens testavimą nepalankiausiomis sąlygomis arba ECB, EBI ar nacionalinių institucijų atliktą lygiavertę veiklą pagal nepalankųjį scenarijų ir, jei taikoma, patvirtintą ECB arba atitinkamos nacionalinės kompetentingos institucijos.</w:t>
      </w:r>
    </w:p>
    <w:p w14:paraId="251301DD" w14:textId="77777777" w:rsidR="00991CCF" w:rsidRPr="00801E53" w:rsidRDefault="00991CCF" w:rsidP="00F54EE1">
      <w:pPr>
        <w:pStyle w:val="Text1"/>
        <w:spacing w:line="360" w:lineRule="auto"/>
        <w:ind w:left="1418"/>
        <w:jc w:val="left"/>
        <w:rPr>
          <w:noProof/>
        </w:rPr>
      </w:pPr>
      <w:r w:rsidRPr="00801E53">
        <w:t>Nukrypstant nuo 1 dalies a punkto iii papunkčio, išimties tvarka leidžiama įsigyti bendro 1 lygio nuosavo kapitalo priemonių, jei nustatyto trūkumo pobūdis yra toks, kad įsigijus bet kokias kitas nuosavų lėšų priemones ar kitas kapitalo priemones atitinkamam subjektui nebūtų įmanoma pašalinti kapitalo trūkumo, nustatyto atlikus atitinkamą testavimą nepalankiausiomis sąlygomis arba lygiavertę veiklą pagal nepalankųjį scenarijų. Įsigytų bendro 1 lygio nuosavo kapitalo priemonių suma neviršija 2 proc. atitinkamos įstaigos arba subjekto bendros rizikos pozicijos sumos, apskaičiuotos pagal Reglamento (ES) Nr. 575/2013 92 straipsnio 3 dalį.</w:t>
      </w:r>
    </w:p>
    <w:p w14:paraId="653B2F95" w14:textId="77777777" w:rsidR="00991CCF" w:rsidRPr="00801E53" w:rsidRDefault="00991CCF" w:rsidP="00F54EE1">
      <w:pPr>
        <w:pStyle w:val="Text1"/>
        <w:spacing w:line="360" w:lineRule="auto"/>
        <w:ind w:left="1418"/>
        <w:jc w:val="left"/>
        <w:rPr>
          <w:noProof/>
        </w:rPr>
      </w:pPr>
      <w:r w:rsidRPr="00801E53">
        <w:t xml:space="preserve">Jei kuri nors iš 1 dalies a punkte nurodytų paramos priemonių neišperkama, negrąžinama arba kitaip nenutraukiama pagal </w:t>
      </w:r>
      <w:r w:rsidRPr="00801E53">
        <w:rPr>
          <w:b/>
          <w:bCs/>
          <w:i/>
          <w:iCs/>
        </w:rPr>
        <w:t>paramos priemonės taikymo užbaigimo</w:t>
      </w:r>
      <w:r w:rsidRPr="00801E53">
        <w:t xml:space="preserve"> strategijos, nustatytos tokios priemonės suteikimo metu, sąlygas, ECB arba atitinkama nacionalinė kompetentinga institucija </w:t>
      </w:r>
      <w:r w:rsidRPr="00801E53">
        <w:rPr>
          <w:b/>
          <w:bCs/>
          <w:i/>
          <w:iCs/>
        </w:rPr>
        <w:t>pareikalauja, kad įstaiga arba subjektas pateiktų vienkartinį koregavimo planą</w:t>
      </w:r>
      <w:r w:rsidRPr="00801E53">
        <w:t>.</w:t>
      </w:r>
      <w:r w:rsidRPr="00801E53">
        <w:rPr>
          <w:i/>
        </w:rPr>
        <w:t xml:space="preserve"> </w:t>
      </w:r>
      <w:r w:rsidRPr="00801E53">
        <w:rPr>
          <w:b/>
          <w:bCs/>
          <w:i/>
          <w:iCs/>
        </w:rPr>
        <w:t>Koregavimo plane aprašomi veiksmai, kurių ketinama imtis siekiant užtikrinti arba atkurti atitiktį priežiūros reikalavimams, ilgalaikį įstaigos arba subjekto gyvybingumą ir gebėjimą grąžinti suteiktą sumą, taip pat būtų nurodytas susijęs laikotarpis.</w:t>
      </w:r>
      <w:r w:rsidRPr="00801E53">
        <w:rPr>
          <w:rFonts w:ascii="Arial" w:hAnsi="Arial"/>
        </w:rPr>
        <w:t xml:space="preserve"> </w:t>
      </w:r>
    </w:p>
    <w:p w14:paraId="2A9D5F17" w14:textId="77777777" w:rsidR="00991CCF" w:rsidRPr="00801E53" w:rsidRDefault="00991CCF" w:rsidP="00F54EE1">
      <w:pPr>
        <w:pStyle w:val="Text1"/>
        <w:spacing w:line="360" w:lineRule="auto"/>
        <w:ind w:left="1418"/>
        <w:jc w:val="left"/>
        <w:rPr>
          <w:b/>
          <w:i/>
        </w:rPr>
      </w:pPr>
      <w:r w:rsidRPr="00801E53">
        <w:rPr>
          <w:b/>
          <w:i/>
        </w:rPr>
        <w:lastRenderedPageBreak/>
        <w:t>Jeigu ECB arba atitinkama nacionalinė kompetentinga institucija nemano, kad vienkartinis koregavimo planas yra patikimas ar įgyvendinamas, arba jei įstaiga ar subjektas nesilaiko koregavimo plano, pagal 18 straipsnį atliekamas vertinimas, ar įstaiga arba subjektas žlunga arba gali žlugti.</w:t>
      </w:r>
    </w:p>
    <w:p w14:paraId="7255C7C6" w14:textId="77777777" w:rsidR="00991CCF" w:rsidRPr="00801E53" w:rsidRDefault="00991CCF" w:rsidP="00F54EE1">
      <w:pPr>
        <w:pStyle w:val="Text1"/>
        <w:spacing w:line="360" w:lineRule="auto"/>
        <w:ind w:left="1418" w:hanging="568"/>
        <w:jc w:val="left"/>
        <w:rPr>
          <w:noProof/>
        </w:rPr>
      </w:pPr>
      <w:r w:rsidRPr="00801E53">
        <w:rPr>
          <w:b/>
          <w:i/>
        </w:rPr>
        <w:t>2a.</w:t>
      </w:r>
      <w:r w:rsidR="00D6504F">
        <w:rPr>
          <w:b/>
          <w:i/>
        </w:rPr>
        <w:tab/>
      </w:r>
      <w:r w:rsidRPr="00801E53">
        <w:rPr>
          <w:b/>
          <w:i/>
        </w:rPr>
        <w:t>ECB arba atitinkama nacionalinė kompetentinga institucija informuoja Valdybą apie savo vertinimą ir nurodo, ar tenkinamos 2 dalies a, b ir d punktuose nurodytos sąlygos, susijusios su 7 straipsnio 2 dalyje nurodytais subjektais ir grupėmis ir 7 straipsnio 4 dalies b punkte bei 7 straipsnio 5 dalyje nurodytais subjektais ir grupėmis.</w:t>
      </w:r>
      <w:r w:rsidRPr="00801E53">
        <w:t>“;</w:t>
      </w:r>
    </w:p>
    <w:p w14:paraId="5FDDEFA3" w14:textId="77777777" w:rsidR="00991CCF" w:rsidRPr="00801E53" w:rsidRDefault="00991CCF" w:rsidP="00F54EE1">
      <w:pPr>
        <w:pStyle w:val="Text1"/>
        <w:spacing w:line="360" w:lineRule="auto"/>
        <w:ind w:left="851" w:hanging="851"/>
        <w:jc w:val="left"/>
        <w:rPr>
          <w:noProof/>
        </w:rPr>
      </w:pPr>
      <w:r w:rsidRPr="00801E53">
        <w:t>21)</w:t>
      </w:r>
      <w:r w:rsidRPr="00801E53">
        <w:tab/>
        <w:t>19 straipsnis iš dalies keičiamas taip:</w:t>
      </w:r>
    </w:p>
    <w:p w14:paraId="603F3207" w14:textId="77777777" w:rsidR="00991CCF" w:rsidRPr="00801E53" w:rsidRDefault="00991CCF" w:rsidP="005C7511">
      <w:pPr>
        <w:pStyle w:val="Point1"/>
        <w:spacing w:line="360" w:lineRule="auto"/>
        <w:jc w:val="left"/>
        <w:rPr>
          <w:noProof/>
        </w:rPr>
      </w:pPr>
      <w:r w:rsidRPr="00801E53">
        <w:t>a)</w:t>
      </w:r>
      <w:r w:rsidRPr="00801E53">
        <w:tab/>
        <w:t>1 dalis pakeičiama taip:</w:t>
      </w:r>
    </w:p>
    <w:p w14:paraId="736F335F" w14:textId="77777777" w:rsidR="00991CCF" w:rsidRPr="00801E53" w:rsidRDefault="00991CCF" w:rsidP="00F54EE1">
      <w:pPr>
        <w:pStyle w:val="Point1"/>
        <w:spacing w:line="360" w:lineRule="auto"/>
        <w:ind w:left="1985"/>
        <w:jc w:val="left"/>
        <w:rPr>
          <w:noProof/>
        </w:rPr>
      </w:pPr>
      <w:r w:rsidRPr="00801E53">
        <w:t>„1.</w:t>
      </w:r>
      <w:r w:rsidR="00D6504F">
        <w:tab/>
      </w:r>
      <w:r w:rsidRPr="00801E53">
        <w:t>Kai į pertvarkymo veiksmus įeina valstybės pagalbos pagal SESV 107 straipsnio 1 dalį arba Fondo pagalbos pagal šio straipsnio 3 dalį teikimas, šio reglamento 18 straipsnio 6 dalyje nurodyta pertvarkymo schema neįsigalioja tol, kol Komisija nepriima sprendimo, kuriuo pritaria tokiai pagalbai be sąlygų arba su sąlygomis, arba sprendimo neprieštarauti tokiai pagalbai, dėl tokios pagalbos naudojimo suderinamumo su vidaus rinka. Komisija</w:t>
      </w:r>
      <w:r w:rsidRPr="00801E53">
        <w:rPr>
          <w:b/>
          <w:bCs/>
          <w:i/>
          <w:iCs/>
        </w:rPr>
        <w:t>,</w:t>
      </w:r>
      <w:r w:rsidRPr="00801E53">
        <w:t xml:space="preserve"> </w:t>
      </w:r>
      <w:r w:rsidRPr="00801E53">
        <w:rPr>
          <w:b/>
          <w:bCs/>
          <w:i/>
          <w:iCs/>
        </w:rPr>
        <w:t>atsižvelgdama į poreikį, kad Valdyba laiku įvykdytų pertvarkymo schemą,</w:t>
      </w:r>
      <w:r w:rsidRPr="00801E53">
        <w:t xml:space="preserve"> priima sprendimą dėl valstybės pagalbos arba Fondo pagalbos naudojimo suderinamumo su vidaus rinka ne vėliau kaip tada, kai ji patvirtina pertvarkymo schemą arba jai prieštarauja pagal 18 straipsnio 7 dalies antrą pastraipą arba kai baigiasi 18 straipsnio 7 dalies penktoje pastraipoje nurodytas 24 valandų laikotarpis, atsižvelgiant į tai, kuri data ankstesnė. </w:t>
      </w:r>
      <w:r w:rsidRPr="00801E53">
        <w:rPr>
          <w:b/>
          <w:i/>
        </w:rPr>
        <w:t>Jei toks sprendimas nepriimamas per 24 valandas po to, kai Valdyba perduoda pertvarkymo schemą, laikoma, kad Komisija leido taikyti pertvarkymo schemą ir ji įsigalioja pagal 18 straipsnio 7 dalies penktą pastraipą.</w:t>
      </w:r>
    </w:p>
    <w:p w14:paraId="0C12B4E2" w14:textId="77777777" w:rsidR="00991CCF" w:rsidRPr="00801E53" w:rsidRDefault="00991CCF" w:rsidP="00F54EE1">
      <w:pPr>
        <w:pStyle w:val="Text2"/>
        <w:spacing w:line="360" w:lineRule="auto"/>
        <w:ind w:left="1985"/>
        <w:jc w:val="left"/>
        <w:rPr>
          <w:noProof/>
        </w:rPr>
      </w:pPr>
      <w:r w:rsidRPr="00801E53">
        <w:t xml:space="preserve">Vykdydamos šio reglamento 18 straipsniu joms pavestas užduotis, Sąjungos institucijos nustato struktūrines priemones, kuriomis užtikrinamas veiklos nepriklausomumas ir išvengiama interesų konfliktų, galinčių kilti tarp pareigybių, kurioms pavesta vykdyti tas užduotis, ir </w:t>
      </w:r>
      <w:r w:rsidRPr="00801E53">
        <w:lastRenderedPageBreak/>
        <w:t>kitų pareigybių, ir tinkamai viešai paskelbia visą svarbią informaciją apie savo vidaus organizacinę struktūrą šiuo atžvilgiu.“;</w:t>
      </w:r>
    </w:p>
    <w:p w14:paraId="44B1EED5" w14:textId="77777777" w:rsidR="00991CCF" w:rsidRPr="00801E53" w:rsidRDefault="00991CCF" w:rsidP="005C7511">
      <w:pPr>
        <w:pStyle w:val="Point1"/>
        <w:spacing w:line="360" w:lineRule="auto"/>
        <w:jc w:val="left"/>
        <w:rPr>
          <w:noProof/>
        </w:rPr>
      </w:pPr>
      <w:r w:rsidRPr="00801E53">
        <w:t>b)</w:t>
      </w:r>
      <w:r w:rsidRPr="00801E53">
        <w:tab/>
        <w:t>3 dalis pakeičiama taip:</w:t>
      </w:r>
    </w:p>
    <w:p w14:paraId="79244C13" w14:textId="77777777" w:rsidR="00991CCF" w:rsidRPr="00801E53" w:rsidRDefault="00991CCF" w:rsidP="00F54EE1">
      <w:pPr>
        <w:pStyle w:val="Point1"/>
        <w:spacing w:line="360" w:lineRule="auto"/>
        <w:ind w:left="1985"/>
        <w:jc w:val="left"/>
        <w:rPr>
          <w:noProof/>
        </w:rPr>
      </w:pPr>
      <w:r w:rsidRPr="00801E53">
        <w:t>„3.</w:t>
      </w:r>
      <w:r w:rsidR="00D6504F">
        <w:tab/>
      </w:r>
      <w:r w:rsidRPr="00801E53">
        <w:t>Vos nustačiusi, kad gali prireikti naudoti Fondą, Valdyba neoficialiai, skubiai ir konfidencialiai susisiekia su Komisija, kad aptartų galimą Fondo naudojimą, įskaitant su jo naudojimu susijusius teisinius ir ekonominius aspektus. Kai Valdyba pakankamai įsitikina, kad pagal numatytą pertvarkymo schemą bus naudojama Fondo pagalba, Valdyba oficialiai praneša Komisijai apie siūlomą Fondo lėšų naudojimą. Tame pranešime pateikiama visa informacija, kurios Komisijai reikia, kad ji galėtų atlikti vertinimus pagal šią dalį, ir kurią Valdyba turi arba kurią Valdyba turi teisę gauti pagal šį reglamentą.</w:t>
      </w:r>
    </w:p>
    <w:p w14:paraId="008767EC" w14:textId="77777777" w:rsidR="00991CCF" w:rsidRPr="00801E53" w:rsidRDefault="00991CCF" w:rsidP="00F54EE1">
      <w:pPr>
        <w:pStyle w:val="Text2"/>
        <w:spacing w:line="360" w:lineRule="auto"/>
        <w:ind w:left="1985"/>
        <w:jc w:val="left"/>
        <w:rPr>
          <w:noProof/>
        </w:rPr>
      </w:pPr>
      <w:r w:rsidRPr="00801E53">
        <w:t xml:space="preserve">Gavusi pirmoje pastraipoje nurodytą pranešimą, Komisija įvertina, ar dėl Fondo naudojimo būtų ar galėtų būti iškreipta konkurencija, suteikiant pranašumą paramos gavėjui ar bet kuriai kitai įmonei tokiu būdu, kad būtų paveikta prekyba tarp valstybių narių, ir jo naudojimas būtų nesuderinamas su vidaus rinka. Komisija Fondo panaudojimui taiko valstybės pagalbos taisyklių, įtvirtintų SESV 107 straipsnyje, taikymo kriterijus. Valdyba pateikia Komisijai turimą informaciją arba informaciją, kurią Valdyba turi teisę gauti pagal šį reglamentą ir kurią Komisija laiko būtina tam vertinimui atlikti. </w:t>
      </w:r>
    </w:p>
    <w:p w14:paraId="65AA7551" w14:textId="77777777" w:rsidR="00991CCF" w:rsidRPr="00801E53" w:rsidRDefault="00991CCF" w:rsidP="00F54EE1">
      <w:pPr>
        <w:pStyle w:val="Text2"/>
        <w:spacing w:line="360" w:lineRule="auto"/>
        <w:ind w:left="1985"/>
        <w:jc w:val="left"/>
        <w:rPr>
          <w:noProof/>
        </w:rPr>
      </w:pPr>
      <w:r w:rsidRPr="00801E53">
        <w:t xml:space="preserve">Atlikdama vertinimą Komisija vadovaujasi visais atitinkamais reglamentais, priimtais pagal SESV 109 straipsnį, visais susijusiais ir atitinkamais Komisijos komunikatais ir gairėmis ir visomis priemonėmis, kurias Komisija priima taikydama su valstybės pagalba susijusias Sutarčių taisykles, galiojančias tuo metu, kai turi būti atliekamas vertinimas. Taikant tas priemones nuorodos į valstybę narę, atsakingą už pranešimą apie pagalbą, laikomos nuorodomis į Valdybą ir atliekami visi kiti būtini pakeitimai. </w:t>
      </w:r>
    </w:p>
    <w:p w14:paraId="57638130" w14:textId="77777777" w:rsidR="00991CCF" w:rsidRPr="00801E53" w:rsidRDefault="00991CCF" w:rsidP="00F54EE1">
      <w:pPr>
        <w:pStyle w:val="Text2"/>
        <w:spacing w:line="360" w:lineRule="auto"/>
        <w:ind w:left="1985"/>
        <w:jc w:val="left"/>
        <w:rPr>
          <w:noProof/>
        </w:rPr>
      </w:pPr>
      <w:r w:rsidRPr="00801E53">
        <w:t xml:space="preserve">Komisija priima sprendimą dėl Fondo panaudojimo suderinamumo su vidaus rinka ir jį skiria Valdybai ir susijusios valstybės narės ar valstybių narių nacionalinėms pertvarkymo institucijoms. Tas sprendimas gali būti </w:t>
      </w:r>
      <w:r w:rsidRPr="00801E53">
        <w:lastRenderedPageBreak/>
        <w:t xml:space="preserve">susietas su paramos gavėjui taikomomis sąlygomis, įsipareigojimais ar veiksmais ir juo atsižvelgiama į poreikį, kad Valdyba pertvarkymo veiksmus įvykdytų laiku. </w:t>
      </w:r>
    </w:p>
    <w:p w14:paraId="1F5FEECC" w14:textId="77777777" w:rsidR="00991CCF" w:rsidRPr="00801E53" w:rsidRDefault="00991CCF" w:rsidP="00F54EE1">
      <w:pPr>
        <w:pStyle w:val="Text2"/>
        <w:spacing w:line="360" w:lineRule="auto"/>
        <w:ind w:left="1985"/>
        <w:jc w:val="left"/>
        <w:rPr>
          <w:noProof/>
        </w:rPr>
      </w:pPr>
      <w:r w:rsidRPr="00801E53">
        <w:t xml:space="preserve">Sprendimu taip pat gali būti nustatytos atitinkamos pareigos Valdybai, dalyvaujančios valstybės narės ar susijusių valstybių narių nacionalinėms pertvarkymo institucijoms arba paramos gavėjui, </w:t>
      </w:r>
      <w:r w:rsidRPr="00801E53">
        <w:rPr>
          <w:b/>
          <w:bCs/>
          <w:i/>
          <w:iCs/>
        </w:rPr>
        <w:t>priklausomai nuo atvejo ir nuo to,</w:t>
      </w:r>
      <w:r w:rsidRPr="00801E53">
        <w:rPr>
          <w:i/>
          <w:iCs/>
        </w:rPr>
        <w:t xml:space="preserve"> </w:t>
      </w:r>
      <w:r w:rsidRPr="00801E53">
        <w:rPr>
          <w:b/>
          <w:bCs/>
          <w:i/>
          <w:iCs/>
        </w:rPr>
        <w:t>kiek tos pareigos priklauso jų kompetencijai,</w:t>
      </w:r>
      <w:r w:rsidRPr="00801E53">
        <w:t xml:space="preserve"> kad būtų galima stebėti, kaip laikomasi to sprendimo. Tai gali apimti reikalavimus paskirti patikėtinį ar kitą nepriklausomą asmenį, kuris padėtų vykdyti stebėseną. Patikėtinis ar kitas nepriklausomas asmuo gali vykdyti tokias funkcijas, kurios gali būti nurodytos Komisijos sprendime. </w:t>
      </w:r>
    </w:p>
    <w:p w14:paraId="3E58D237" w14:textId="77777777" w:rsidR="00991CCF" w:rsidRPr="00801E53" w:rsidRDefault="00991CCF" w:rsidP="00F54EE1">
      <w:pPr>
        <w:pStyle w:val="Text2"/>
        <w:spacing w:line="360" w:lineRule="auto"/>
        <w:ind w:left="1985"/>
        <w:jc w:val="left"/>
        <w:rPr>
          <w:noProof/>
        </w:rPr>
      </w:pPr>
      <w:r w:rsidRPr="00801E53">
        <w:t xml:space="preserve">Visi šioje dalyje nurodyti sprendimai skelbiami </w:t>
      </w:r>
      <w:r w:rsidRPr="00801E53">
        <w:rPr>
          <w:i/>
        </w:rPr>
        <w:t>Europos Sąjungos oficialiajame leidinyje</w:t>
      </w:r>
      <w:r w:rsidRPr="00801E53">
        <w:t xml:space="preserve">. </w:t>
      </w:r>
    </w:p>
    <w:p w14:paraId="7085541B" w14:textId="77777777" w:rsidR="00991CCF" w:rsidRPr="00801E53" w:rsidRDefault="00991CCF" w:rsidP="00F54EE1">
      <w:pPr>
        <w:pStyle w:val="Text2"/>
        <w:spacing w:line="360" w:lineRule="auto"/>
        <w:ind w:left="1985"/>
        <w:jc w:val="left"/>
        <w:rPr>
          <w:noProof/>
        </w:rPr>
      </w:pPr>
      <w:r w:rsidRPr="00801E53">
        <w:t>Komisija gali priimti Valdybai skirtą neigiamą sprendimą, kai ji nusprendžia, kad siūlomas Fondo panaudojimas būtų nesuderinamas su vidaus rinka ir jo negalima panaudoti taip, kaip siūlo Valdyba. Gavusi tokį sprendimą, Valdyba persvarsto savo pertvarkymo schemą ir parengia patikslintą pertvarkymo schemą.“;</w:t>
      </w:r>
    </w:p>
    <w:p w14:paraId="45F87EA1" w14:textId="77777777" w:rsidR="00991CCF" w:rsidRPr="00801E53" w:rsidRDefault="00991CCF" w:rsidP="005C7511">
      <w:pPr>
        <w:pStyle w:val="Point1"/>
        <w:spacing w:line="360" w:lineRule="auto"/>
        <w:jc w:val="left"/>
        <w:rPr>
          <w:noProof/>
        </w:rPr>
      </w:pPr>
      <w:r w:rsidRPr="00801E53">
        <w:t>c)</w:t>
      </w:r>
      <w:r w:rsidRPr="00801E53">
        <w:tab/>
        <w:t>10 dalis pakeičiama taip:</w:t>
      </w:r>
    </w:p>
    <w:p w14:paraId="691EB2D7" w14:textId="77777777" w:rsidR="00991CCF" w:rsidRPr="00801E53" w:rsidRDefault="00991CCF" w:rsidP="00F54EE1">
      <w:pPr>
        <w:pStyle w:val="Text2"/>
        <w:spacing w:line="360" w:lineRule="auto"/>
        <w:ind w:left="1985" w:hanging="568"/>
        <w:jc w:val="left"/>
        <w:rPr>
          <w:noProof/>
        </w:rPr>
      </w:pPr>
      <w:r w:rsidRPr="00801E53">
        <w:t>„10.</w:t>
      </w:r>
      <w:r w:rsidR="00D6504F">
        <w:tab/>
      </w:r>
      <w:r w:rsidRPr="00801E53">
        <w:t>Nukrypdama nuo 3 dalies, Taryba, gavusi valstybės narės arba Valdybos paraišką, per 7 dienas nuo tokios paraiškos pateikimo gali vieningai nuspręsti, kad Fondo lėšų naudojimas turi būti laikomas suderinamu su vidaus rinka, kai toks sprendimas pateisinamas išskirtinėmis aplinkybėmis. Dėl to atvejo Komisija priima sprendimą, jei Taryba nepriima sprendimo per tas 7 dienas.“;</w:t>
      </w:r>
    </w:p>
    <w:p w14:paraId="59BFBF77" w14:textId="77777777" w:rsidR="00991CCF" w:rsidRPr="00801E53" w:rsidRDefault="00991CCF" w:rsidP="00F54EE1">
      <w:pPr>
        <w:pStyle w:val="Text1"/>
        <w:spacing w:line="360" w:lineRule="auto"/>
        <w:ind w:left="851" w:hanging="851"/>
        <w:jc w:val="left"/>
        <w:rPr>
          <w:noProof/>
        </w:rPr>
      </w:pPr>
      <w:r w:rsidRPr="00801E53">
        <w:t>22)</w:t>
      </w:r>
      <w:r w:rsidRPr="00801E53">
        <w:tab/>
        <w:t>20 straipsnis iš dalies keičiamas taip:</w:t>
      </w:r>
    </w:p>
    <w:p w14:paraId="2C211E82" w14:textId="77777777" w:rsidR="00991CCF" w:rsidRPr="00801E53" w:rsidRDefault="00991CCF" w:rsidP="005C7511">
      <w:pPr>
        <w:pStyle w:val="Point1"/>
        <w:spacing w:line="360" w:lineRule="auto"/>
        <w:jc w:val="left"/>
        <w:rPr>
          <w:noProof/>
        </w:rPr>
      </w:pPr>
      <w:r w:rsidRPr="00801E53">
        <w:t>a)</w:t>
      </w:r>
      <w:r w:rsidRPr="00801E53">
        <w:tab/>
        <w:t>1 dalis pakeičiama taip:</w:t>
      </w:r>
    </w:p>
    <w:p w14:paraId="0D9C38BF" w14:textId="77777777" w:rsidR="00991CCF" w:rsidRPr="00801E53" w:rsidRDefault="00991CCF" w:rsidP="00F54EE1">
      <w:pPr>
        <w:pStyle w:val="Point1"/>
        <w:spacing w:line="360" w:lineRule="auto"/>
        <w:ind w:left="1985"/>
        <w:jc w:val="left"/>
        <w:rPr>
          <w:noProof/>
        </w:rPr>
      </w:pPr>
      <w:r w:rsidRPr="00801E53">
        <w:t>„1.</w:t>
      </w:r>
      <w:r w:rsidR="00D6504F">
        <w:tab/>
      </w:r>
      <w:r w:rsidRPr="00801E53">
        <w:t xml:space="preserve">Prieš nustatydama, ar tenkinamos pertvarkymo sąlygos arba kapitalo priemonių ir tinkamų įsipareigojimų nurašymo arba konvertavimo sąlygos, nurodytos 21 straipsnio 1 straipsnyje, Valdyba užtikrina, kad teisingą, apdairų ir tikrovišką 2 straipsnyje nurodyto subjekto turto ir </w:t>
      </w:r>
      <w:r w:rsidRPr="00801E53">
        <w:lastRenderedPageBreak/>
        <w:t>įsipareigojimų vertinimą atliktų nepriklausomas nuo viešųjų institucijų, įskaitant Valdybą ir nacionalinę pertvarkymo instituciją, ir nuo atitinkamo subjekto asmuo.“;</w:t>
      </w:r>
    </w:p>
    <w:p w14:paraId="3D39B0DB" w14:textId="77777777" w:rsidR="00991CCF" w:rsidRPr="00801E53" w:rsidRDefault="00991CCF" w:rsidP="005C7511">
      <w:pPr>
        <w:pStyle w:val="Point1"/>
        <w:spacing w:line="360" w:lineRule="auto"/>
        <w:jc w:val="left"/>
        <w:rPr>
          <w:noProof/>
        </w:rPr>
      </w:pPr>
      <w:r w:rsidRPr="00801E53">
        <w:t>b)</w:t>
      </w:r>
      <w:r w:rsidRPr="00801E53">
        <w:tab/>
        <w:t>įterpiama 8a dalis:</w:t>
      </w:r>
    </w:p>
    <w:p w14:paraId="6942A79C" w14:textId="77777777" w:rsidR="00991CCF" w:rsidRPr="00801E53" w:rsidRDefault="00991CCF" w:rsidP="00F54EE1">
      <w:pPr>
        <w:pStyle w:val="Point1"/>
        <w:spacing w:line="360" w:lineRule="auto"/>
        <w:ind w:left="1985"/>
        <w:jc w:val="left"/>
        <w:rPr>
          <w:noProof/>
        </w:rPr>
      </w:pPr>
      <w:r w:rsidRPr="00801E53">
        <w:t>„8a.</w:t>
      </w:r>
      <w:r w:rsidR="00D6504F">
        <w:tab/>
      </w:r>
      <w:r w:rsidRPr="00801E53">
        <w:t>Kai būtina pagrįsti 5 dalies c ir d punktuose nurodytus sprendimus, vertintojas 7 dalies c punkte nurodytą informaciją papildo nebalansinio turto ir įsipareigojimų, įskaitant neapibrėžtuosius įsipareigojimus ir turtą, vertės įverčiu.“;</w:t>
      </w:r>
    </w:p>
    <w:p w14:paraId="3D24F4A6" w14:textId="77777777" w:rsidR="00991CCF" w:rsidRPr="00801E53" w:rsidRDefault="00991CCF" w:rsidP="005C7511">
      <w:pPr>
        <w:pStyle w:val="Point1"/>
        <w:spacing w:line="360" w:lineRule="auto"/>
        <w:jc w:val="left"/>
        <w:rPr>
          <w:noProof/>
        </w:rPr>
      </w:pPr>
      <w:r w:rsidRPr="00801E53">
        <w:t>c)</w:t>
      </w:r>
      <w:r w:rsidRPr="00801E53">
        <w:tab/>
        <w:t>18 dalis papildoma d punktu:</w:t>
      </w:r>
    </w:p>
    <w:p w14:paraId="4DCA4A23" w14:textId="77777777" w:rsidR="00991CCF" w:rsidRPr="00801E53" w:rsidRDefault="00991CCF" w:rsidP="00F54EE1">
      <w:pPr>
        <w:pStyle w:val="Point1"/>
        <w:spacing w:line="360" w:lineRule="auto"/>
        <w:ind w:left="1985"/>
        <w:jc w:val="left"/>
        <w:rPr>
          <w:noProof/>
        </w:rPr>
      </w:pPr>
      <w:r w:rsidRPr="00801E53">
        <w:t>„d)</w:t>
      </w:r>
      <w:r w:rsidR="00D6504F">
        <w:tab/>
      </w:r>
      <w:r w:rsidRPr="00801E53">
        <w:t>nustatant nuostolius, kuriuos indėlių garantijų sistema būtų patyrusi, jei įstaiga būtų likviduota iškeliant įprastinę bankroto bylą, taikomi Direktyvos 2014/49/ES 11e straipsnyje ir pagal tą straipsnį priimtuose deleguotuosiuose aktuose nurodyti kriterijai ir metodika.“;</w:t>
      </w:r>
    </w:p>
    <w:p w14:paraId="648B05A4" w14:textId="77777777" w:rsidR="00991CCF" w:rsidRPr="00801E53" w:rsidRDefault="00991CCF" w:rsidP="00F54EE1">
      <w:pPr>
        <w:pStyle w:val="Text1"/>
        <w:spacing w:line="360" w:lineRule="auto"/>
        <w:ind w:left="851" w:hanging="851"/>
        <w:jc w:val="left"/>
        <w:rPr>
          <w:noProof/>
        </w:rPr>
      </w:pPr>
      <w:r w:rsidRPr="00801E53">
        <w:t>23)</w:t>
      </w:r>
      <w:r w:rsidRPr="00801E53">
        <w:tab/>
        <w:t>21 straipsnis iš dalies keičiamas taip:</w:t>
      </w:r>
    </w:p>
    <w:p w14:paraId="4464581E" w14:textId="77777777" w:rsidR="00991CCF" w:rsidRPr="00801E53" w:rsidRDefault="00991CCF" w:rsidP="005C7511">
      <w:pPr>
        <w:pStyle w:val="Point1"/>
        <w:spacing w:line="360" w:lineRule="auto"/>
        <w:jc w:val="left"/>
        <w:rPr>
          <w:noProof/>
        </w:rPr>
      </w:pPr>
      <w:r w:rsidRPr="00801E53">
        <w:t>a)</w:t>
      </w:r>
      <w:r w:rsidRPr="00801E53">
        <w:tab/>
        <w:t>1 dalis iš dalies keičiama taip:</w:t>
      </w:r>
    </w:p>
    <w:p w14:paraId="5895542F" w14:textId="77777777" w:rsidR="00991CCF" w:rsidRPr="00801E53" w:rsidRDefault="00991CCF" w:rsidP="00F54EE1">
      <w:pPr>
        <w:pStyle w:val="Point1"/>
        <w:spacing w:line="360" w:lineRule="auto"/>
        <w:ind w:left="1985"/>
        <w:jc w:val="left"/>
        <w:rPr>
          <w:noProof/>
        </w:rPr>
      </w:pPr>
      <w:r w:rsidRPr="00801E53">
        <w:t>i)</w:t>
      </w:r>
      <w:r w:rsidRPr="00801E53">
        <w:tab/>
        <w:t>pirma pastraipa iš dalies keičiama taip:</w:t>
      </w:r>
    </w:p>
    <w:p w14:paraId="73CB6E61" w14:textId="77777777" w:rsidR="00991CCF" w:rsidRPr="00801E53" w:rsidRDefault="00991CCF" w:rsidP="005C7511">
      <w:pPr>
        <w:pStyle w:val="Point3"/>
        <w:spacing w:line="360" w:lineRule="auto"/>
        <w:jc w:val="left"/>
        <w:rPr>
          <w:noProof/>
        </w:rPr>
      </w:pPr>
      <w:r w:rsidRPr="00801E53">
        <w:rPr>
          <w:color w:val="333333"/>
          <w:sz w:val="27"/>
          <w:shd w:val="clear" w:color="auto" w:fill="FFFFFF"/>
        </w:rPr>
        <w:t>—</w:t>
      </w:r>
      <w:r w:rsidRPr="00801E53">
        <w:tab/>
        <w:t>įvadinis sakinys pakeičiamas taip:</w:t>
      </w:r>
    </w:p>
    <w:p w14:paraId="5E56813D" w14:textId="77777777" w:rsidR="00991CCF" w:rsidRPr="00801E53" w:rsidRDefault="00991CCF" w:rsidP="00F54EE1">
      <w:pPr>
        <w:pStyle w:val="Text4"/>
        <w:spacing w:line="360" w:lineRule="auto"/>
        <w:ind w:left="3119" w:hanging="568"/>
        <w:jc w:val="left"/>
        <w:rPr>
          <w:noProof/>
        </w:rPr>
      </w:pPr>
      <w:r w:rsidRPr="00801E53">
        <w:t>„1.</w:t>
      </w:r>
      <w:r w:rsidR="00D6504F">
        <w:tab/>
      </w:r>
      <w:r w:rsidRPr="00801E53">
        <w:t>Valdyba, laikydamasi 18 straipsnyje nustatytos procedūros, naudojasi atitinkamų kapitalo priemonių ir tinkamų įsipareigojimų nurašymo ir konvertavimo įgaliojimais, nurodytais 7a dalyje, 7 straipsnio 2 dalyje nurodytų subjektų bei grupių atžvilgiu ir 7 straipsnio 4 dalies b punkte ir 7 straipsnio 5 dalyje nurodytų subjektų bei grupių atžvilgiu, kai įvykdomos tų nuostatų taikymo sąlygos, tik tuo atveju, kai gavusi pranešimą pagal antrą pastraipą arba savo iniciatyva vykdomajame posėdyje nustato, kad įvykdyta viena ar daugiau iš šių sąlygų:“;</w:t>
      </w:r>
    </w:p>
    <w:p w14:paraId="37A8E0B2" w14:textId="77777777" w:rsidR="00991CCF" w:rsidRPr="00801E53" w:rsidRDefault="00991CCF" w:rsidP="005C7511">
      <w:pPr>
        <w:pStyle w:val="Point3"/>
        <w:spacing w:line="360" w:lineRule="auto"/>
        <w:jc w:val="left"/>
        <w:rPr>
          <w:noProof/>
        </w:rPr>
      </w:pPr>
      <w:r w:rsidRPr="00801E53">
        <w:rPr>
          <w:color w:val="333333"/>
          <w:sz w:val="27"/>
          <w:shd w:val="clear" w:color="auto" w:fill="FFFFFF"/>
        </w:rPr>
        <w:t>—</w:t>
      </w:r>
      <w:r w:rsidRPr="00801E53">
        <w:rPr>
          <w:color w:val="333333"/>
          <w:sz w:val="27"/>
          <w:shd w:val="clear" w:color="auto" w:fill="FFFFFF"/>
        </w:rPr>
        <w:tab/>
      </w:r>
      <w:r w:rsidRPr="00801E53">
        <w:t>e punktas pakeičiamas taip:</w:t>
      </w:r>
    </w:p>
    <w:p w14:paraId="64C0D6D7" w14:textId="77777777" w:rsidR="00991CCF" w:rsidRPr="00801E53" w:rsidRDefault="00991CCF" w:rsidP="00F54EE1">
      <w:pPr>
        <w:pStyle w:val="Text4"/>
        <w:spacing w:line="360" w:lineRule="auto"/>
        <w:ind w:left="3119" w:hanging="568"/>
        <w:jc w:val="left"/>
        <w:rPr>
          <w:noProof/>
        </w:rPr>
      </w:pPr>
      <w:r w:rsidRPr="00801E53">
        <w:lastRenderedPageBreak/>
        <w:t>„e)</w:t>
      </w:r>
      <w:r w:rsidR="00D6504F">
        <w:tab/>
      </w:r>
      <w:r w:rsidRPr="00801E53">
        <w:t>subjektui arba grupei reikalinga nepaprastoji viešoji finansinė parama, išskyrus atvejus, kai ta parama teikiama viena iš 18a straipsnio 1 dalyje nurodytų formų.“;</w:t>
      </w:r>
    </w:p>
    <w:p w14:paraId="54FEEF90" w14:textId="77777777" w:rsidR="00991CCF" w:rsidRPr="00801E53" w:rsidRDefault="00991CCF" w:rsidP="00F54EE1">
      <w:pPr>
        <w:pStyle w:val="Point1"/>
        <w:spacing w:line="360" w:lineRule="auto"/>
        <w:ind w:left="1985"/>
        <w:jc w:val="left"/>
        <w:rPr>
          <w:noProof/>
        </w:rPr>
      </w:pPr>
      <w:r w:rsidRPr="00801E53">
        <w:t>ii)</w:t>
      </w:r>
      <w:r w:rsidRPr="00801E53">
        <w:tab/>
        <w:t>antra pastraipa pakeičiama taip:</w:t>
      </w:r>
    </w:p>
    <w:p w14:paraId="53395202" w14:textId="77777777" w:rsidR="00991CCF" w:rsidRPr="00801E53" w:rsidRDefault="00991CCF" w:rsidP="005C7511">
      <w:pPr>
        <w:pStyle w:val="Text3"/>
        <w:spacing w:line="360" w:lineRule="auto"/>
        <w:jc w:val="left"/>
        <w:rPr>
          <w:noProof/>
        </w:rPr>
      </w:pPr>
      <w:r w:rsidRPr="00801E53">
        <w:t>„Pirmos pastraipos a–d punktuose nurodytų sąlygų vertinimą 7 straipsnio 2 dalies a punkte nurodytų subjektų atveju atlieka ECB, o 7 straipsnio 2 dalies b punkte, 4 dalies b punkte ir 5 dalyje nurodytų subjektų atveju – atitinkama nacionalinė kompetentinga institucija ir Valdyba per savo vykdomąjį posėdį, atsižvelgiant į užduočių paskirstymą pagal 18 straipsnio 1 ir 2 dalyse nustatytą procedūrą.“;</w:t>
      </w:r>
    </w:p>
    <w:p w14:paraId="590C09BE" w14:textId="77777777" w:rsidR="00991CCF" w:rsidRPr="00801E53" w:rsidRDefault="00991CCF" w:rsidP="005C7511">
      <w:pPr>
        <w:pStyle w:val="Point1"/>
        <w:spacing w:line="360" w:lineRule="auto"/>
        <w:jc w:val="left"/>
        <w:rPr>
          <w:noProof/>
        </w:rPr>
      </w:pPr>
      <w:r w:rsidRPr="00801E53">
        <w:t>b)</w:t>
      </w:r>
      <w:r w:rsidRPr="00801E53">
        <w:tab/>
        <w:t>2 dalis išbraukiama;</w:t>
      </w:r>
    </w:p>
    <w:p w14:paraId="3DDE90E5" w14:textId="77777777" w:rsidR="00991CCF" w:rsidRPr="00801E53" w:rsidRDefault="00991CCF" w:rsidP="005C7511">
      <w:pPr>
        <w:pStyle w:val="Point1"/>
        <w:spacing w:line="360" w:lineRule="auto"/>
        <w:jc w:val="left"/>
        <w:rPr>
          <w:noProof/>
        </w:rPr>
      </w:pPr>
      <w:r w:rsidRPr="00801E53">
        <w:t>c)</w:t>
      </w:r>
      <w:r w:rsidRPr="00801E53">
        <w:tab/>
        <w:t>3 dalies b punktas pakeičiamas taip:</w:t>
      </w:r>
    </w:p>
    <w:p w14:paraId="1E6976FD" w14:textId="77777777" w:rsidR="00991CCF" w:rsidRPr="00801E53" w:rsidRDefault="00991CCF" w:rsidP="00F54EE1">
      <w:pPr>
        <w:pStyle w:val="Text2"/>
        <w:spacing w:line="360" w:lineRule="auto"/>
        <w:ind w:left="1985" w:hanging="568"/>
        <w:jc w:val="left"/>
        <w:rPr>
          <w:noProof/>
        </w:rPr>
      </w:pPr>
      <w:r w:rsidRPr="00801E53">
        <w:t>„b)</w:t>
      </w:r>
      <w:r w:rsidR="00FB0DC9">
        <w:tab/>
      </w:r>
      <w:r w:rsidRPr="00801E53">
        <w:t>atsižvelgiant į laiką, poreikį veiksmingai įgyvendinti nurašymo ir konvertavimo įgaliojimus arba pertvarkymo strategiją pertvarkytinai grupei ir kitas svarbias aplinkybes, nėra pagrindo tikėtis, kad kokiais nors veiksmais, įskaitant alternatyvias privačiojo sektoriaus priemones, priežiūros veiksmus ar ankstyvosios intervencijos priemones, išskyrus atitinkamų kapitalo priemonių ir tinkamų įsipareigojimų nurašymą arba konvertavimą, nurodytą 7a dalyje, per pagrįstą laikotarpį būtų užkirstas kelias subjekto arba grupės žlugimui.“;</w:t>
      </w:r>
    </w:p>
    <w:p w14:paraId="4F067A90" w14:textId="77777777" w:rsidR="00991CCF" w:rsidRPr="00801E53" w:rsidRDefault="00991CCF" w:rsidP="005C7511">
      <w:pPr>
        <w:pStyle w:val="Point1"/>
        <w:spacing w:line="360" w:lineRule="auto"/>
        <w:jc w:val="left"/>
        <w:rPr>
          <w:noProof/>
        </w:rPr>
      </w:pPr>
      <w:r w:rsidRPr="00801E53">
        <w:t>d)</w:t>
      </w:r>
      <w:r w:rsidRPr="00801E53">
        <w:tab/>
        <w:t>9 dalis pakeičiama taip:</w:t>
      </w:r>
    </w:p>
    <w:p w14:paraId="4698B80F" w14:textId="77777777" w:rsidR="00991CCF" w:rsidRPr="00801E53" w:rsidRDefault="00991CCF" w:rsidP="00F54EE1">
      <w:pPr>
        <w:pStyle w:val="Text2"/>
        <w:spacing w:line="360" w:lineRule="auto"/>
        <w:ind w:left="1985" w:hanging="568"/>
        <w:jc w:val="left"/>
        <w:rPr>
          <w:noProof/>
        </w:rPr>
      </w:pPr>
      <w:r w:rsidRPr="00801E53">
        <w:t>„9.</w:t>
      </w:r>
      <w:r w:rsidR="00FB0DC9">
        <w:tab/>
      </w:r>
      <w:r w:rsidRPr="00801E53">
        <w:t>Kai 1 dalyje nurodytas subjektas įvykdo vieną ar daugiau iš toje dalyje nurodytų sąlygų ir tas subjektas arba tai pačiai grupei priklausantis subjektas taip pat įvykdo 18 straipsnio 1 dalyje nurodytas sąlygas, taikoma 18 straipsnio 6, 7 ir 8 dalyse nustatyta procedūra.“;</w:t>
      </w:r>
    </w:p>
    <w:p w14:paraId="6BD9F7CE" w14:textId="77777777" w:rsidR="00991CCF" w:rsidRPr="00801E53" w:rsidRDefault="00991CCF" w:rsidP="00F54EE1">
      <w:pPr>
        <w:pStyle w:val="Text1"/>
        <w:spacing w:line="360" w:lineRule="auto"/>
        <w:ind w:left="851" w:hanging="851"/>
        <w:jc w:val="left"/>
        <w:rPr>
          <w:noProof/>
        </w:rPr>
      </w:pPr>
      <w:r w:rsidRPr="00801E53">
        <w:t>24)</w:t>
      </w:r>
      <w:r w:rsidRPr="00801E53">
        <w:tab/>
        <w:t>27 straipsnis iš dalies keičiamas taip:</w:t>
      </w:r>
    </w:p>
    <w:p w14:paraId="24048A4E" w14:textId="77777777" w:rsidR="00991CCF" w:rsidRPr="00801E53" w:rsidRDefault="00991CCF" w:rsidP="005C7511">
      <w:pPr>
        <w:pStyle w:val="Point1"/>
        <w:spacing w:line="360" w:lineRule="auto"/>
        <w:jc w:val="left"/>
        <w:rPr>
          <w:noProof/>
        </w:rPr>
      </w:pPr>
      <w:r w:rsidRPr="00801E53">
        <w:t>a)</w:t>
      </w:r>
      <w:r w:rsidRPr="00801E53">
        <w:tab/>
        <w:t>7 dalis pakeičiama taip:</w:t>
      </w:r>
    </w:p>
    <w:p w14:paraId="5D3A9E89" w14:textId="77777777" w:rsidR="00991CCF" w:rsidRPr="00801E53" w:rsidRDefault="00991CCF" w:rsidP="00F54EE1">
      <w:pPr>
        <w:pStyle w:val="Text2"/>
        <w:spacing w:line="360" w:lineRule="auto"/>
        <w:ind w:left="1985" w:hanging="568"/>
        <w:jc w:val="left"/>
        <w:rPr>
          <w:noProof/>
        </w:rPr>
      </w:pPr>
      <w:r w:rsidRPr="00801E53">
        <w:t>„7.</w:t>
      </w:r>
      <w:r w:rsidR="00FB0DC9">
        <w:tab/>
      </w:r>
      <w:r w:rsidRPr="00801E53">
        <w:t>Fondas 6 dalyje nurodytą įnašą gali sumokėti tik tada, jei tenkinamos visos šios sąlygos:</w:t>
      </w:r>
    </w:p>
    <w:p w14:paraId="2CE0E38F" w14:textId="77777777" w:rsidR="00991CCF" w:rsidRPr="00801E53" w:rsidRDefault="00991CCF" w:rsidP="00F54EE1">
      <w:pPr>
        <w:pStyle w:val="Point1"/>
        <w:spacing w:line="360" w:lineRule="auto"/>
        <w:ind w:left="2552"/>
        <w:jc w:val="left"/>
        <w:rPr>
          <w:noProof/>
        </w:rPr>
      </w:pPr>
      <w:r w:rsidRPr="00801E53">
        <w:lastRenderedPageBreak/>
        <w:t>a)</w:t>
      </w:r>
      <w:r w:rsidRPr="00801E53">
        <w:tab/>
        <w:t>akcininkai, atitinkamų kapitalo priemonių ir kitų įsipareigojimų, kuriems gali būti taikoma gelbėjimo privačiomis lėšomis priemonė, turėtojai, atlikus sumažinimą, nurašymą arba konvertavimą pagal Direktyvos 2014/59/ES 48 straipsnio 1 dalį ir šio reglamento 21 straipsnio 10 dalį, ir, kai aktualu, indėlių garantijų sistema pagal šio reglamento 79 straipsnį ir Direktyvos 2014/59/ES 109 straipsnį nuostoliams padengti ir rekapitalizavimui atlikti sumokėjo įnašą, kurio suma sudaro ne mažiau kaip 8 proc. visų įsipareigojimų, įskaitant pertvarkomos įstaigos nuosavas lėšas, apskaičiuotų atlikus 20 straipsnio 1–15 dalyse numatytą vertinimą;</w:t>
      </w:r>
    </w:p>
    <w:p w14:paraId="4A86AD1B" w14:textId="77777777" w:rsidR="00991CCF" w:rsidRPr="00801E53" w:rsidRDefault="00991CCF" w:rsidP="00F54EE1">
      <w:pPr>
        <w:pStyle w:val="Point1"/>
        <w:spacing w:line="360" w:lineRule="auto"/>
        <w:ind w:left="2552"/>
        <w:jc w:val="left"/>
      </w:pPr>
      <w:r w:rsidRPr="00801E53">
        <w:t>b)</w:t>
      </w:r>
      <w:r w:rsidRPr="00801E53">
        <w:tab/>
        <w:t>įnašo iš Fondo suma neviršija 5 proc. visų įsipareigojimų, įskaitant pertvarkomos įstaigos nuosavas lėšas, apskaičiuotų atlikus 20 straipsnio 1–15 dalyse numatytą vertinimą.“;</w:t>
      </w:r>
    </w:p>
    <w:p w14:paraId="2BABBB94" w14:textId="77777777" w:rsidR="00991CCF" w:rsidRPr="00801E53" w:rsidRDefault="00991CCF" w:rsidP="00F54EE1">
      <w:pPr>
        <w:pStyle w:val="Point1"/>
        <w:spacing w:line="360" w:lineRule="auto"/>
        <w:jc w:val="left"/>
        <w:rPr>
          <w:noProof/>
        </w:rPr>
      </w:pPr>
      <w:r w:rsidRPr="00801E53">
        <w:rPr>
          <w:rFonts w:ascii="Arial" w:hAnsi="Arial"/>
        </w:rPr>
        <w:t>▌</w:t>
      </w:r>
    </w:p>
    <w:p w14:paraId="7647DD47" w14:textId="77777777" w:rsidR="00991CCF" w:rsidRPr="00801E53" w:rsidRDefault="00991CCF" w:rsidP="005C7511">
      <w:pPr>
        <w:pStyle w:val="Point1"/>
        <w:spacing w:line="360" w:lineRule="auto"/>
        <w:jc w:val="left"/>
        <w:rPr>
          <w:noProof/>
        </w:rPr>
      </w:pPr>
      <w:r w:rsidRPr="00801E53">
        <w:t>c)</w:t>
      </w:r>
      <w:r w:rsidRPr="00801E53">
        <w:tab/>
        <w:t>13 dalies antra pastraipa pakeičiama taip:</w:t>
      </w:r>
    </w:p>
    <w:p w14:paraId="3E00D5B1" w14:textId="77777777" w:rsidR="00991CCF" w:rsidRPr="00801E53" w:rsidRDefault="00991CCF" w:rsidP="005C7511">
      <w:pPr>
        <w:pStyle w:val="Text2"/>
        <w:spacing w:line="360" w:lineRule="auto"/>
        <w:jc w:val="left"/>
        <w:rPr>
          <w:noProof/>
        </w:rPr>
      </w:pPr>
      <w:r w:rsidRPr="00801E53">
        <w:t>„Atliekant pirmoje pastraipoje nurodytą vertinimą nustatoma suma, kuria reikia nurašyti arba konvertuoti įsipareigojimus, kuriems gali būti taikoma gelbėjimo privačiomis lėšomis priemonė, kad būtų:</w:t>
      </w:r>
    </w:p>
    <w:p w14:paraId="4112CC87" w14:textId="77777777" w:rsidR="00991CCF" w:rsidRPr="00801E53" w:rsidRDefault="00991CCF" w:rsidP="005C7511">
      <w:pPr>
        <w:pStyle w:val="Point2"/>
        <w:spacing w:line="360" w:lineRule="auto"/>
        <w:jc w:val="left"/>
        <w:rPr>
          <w:noProof/>
        </w:rPr>
      </w:pPr>
      <w:r w:rsidRPr="00801E53">
        <w:t>a)</w:t>
      </w:r>
      <w:r w:rsidRPr="00801E53">
        <w:tab/>
        <w:t>atkurtas pertvarkomos įstaigos bendro 1 lygio nuosavo kapitalo pakankamumo koeficientas arba atitinkamais atvejais nustatytas laikinos įstaigos koeficientas, atsižvelgiant į Fondo vadovaujantis 76 straipsnio 1 dalies d punktu suteiktą kapitalą;</w:t>
      </w:r>
    </w:p>
    <w:p w14:paraId="093D4019" w14:textId="77777777" w:rsidR="00991CCF" w:rsidRPr="00801E53" w:rsidRDefault="00991CCF" w:rsidP="005C7511">
      <w:pPr>
        <w:pStyle w:val="Point2"/>
        <w:spacing w:line="360" w:lineRule="auto"/>
        <w:jc w:val="left"/>
        <w:rPr>
          <w:noProof/>
        </w:rPr>
      </w:pPr>
      <w:r w:rsidRPr="00801E53">
        <w:t>b)</w:t>
      </w:r>
      <w:r w:rsidRPr="00801E53">
        <w:tab/>
        <w:t>išlaikytas pakankamas rinkos pasitikėjimas pertvarkoma įstaiga arba laikina įstaiga, atsižvelgiant į poreikį padengti neapibrėžtuosius įsipareigojimus, ir sudarytos sąlygos pertvarkomai įstaigai toliau bent vienų metų laikotarpiu tenkinti veiklos leidimo sąlygas ir</w:t>
      </w:r>
      <w:r w:rsidRPr="00801E53">
        <w:tab/>
        <w:t>galima toliau vykdyti veiklą, kurios leidimas jai išduotas pagal Direktyvą 2013/36/ES arba Direktyvą 2014/65/ES.“;</w:t>
      </w:r>
    </w:p>
    <w:p w14:paraId="0DD0A586" w14:textId="77777777" w:rsidR="00991CCF" w:rsidRPr="00801E53" w:rsidRDefault="00991CCF" w:rsidP="00566E71">
      <w:pPr>
        <w:pStyle w:val="Point0"/>
        <w:spacing w:line="360" w:lineRule="auto"/>
        <w:jc w:val="left"/>
        <w:rPr>
          <w:noProof/>
        </w:rPr>
      </w:pPr>
      <w:r w:rsidRPr="00801E53">
        <w:t>25)</w:t>
      </w:r>
      <w:r w:rsidRPr="00801E53">
        <w:tab/>
        <w:t>30 straipsnis iš dalies keičiamas taip:</w:t>
      </w:r>
    </w:p>
    <w:p w14:paraId="186AC020" w14:textId="77777777" w:rsidR="00991CCF" w:rsidRPr="00801E53" w:rsidRDefault="00991CCF" w:rsidP="005C7511">
      <w:pPr>
        <w:pStyle w:val="Point1"/>
        <w:spacing w:line="360" w:lineRule="auto"/>
        <w:jc w:val="left"/>
        <w:rPr>
          <w:noProof/>
        </w:rPr>
      </w:pPr>
      <w:r w:rsidRPr="00801E53">
        <w:t>a)</w:t>
      </w:r>
      <w:r w:rsidRPr="00801E53">
        <w:tab/>
        <w:t>pavadinimas pakeičiamas taip:</w:t>
      </w:r>
    </w:p>
    <w:p w14:paraId="5259592D" w14:textId="77777777" w:rsidR="00991CCF" w:rsidRPr="00801E53" w:rsidRDefault="00991CCF" w:rsidP="005C7511">
      <w:pPr>
        <w:pStyle w:val="Text2"/>
        <w:spacing w:line="360" w:lineRule="auto"/>
        <w:jc w:val="center"/>
        <w:rPr>
          <w:noProof/>
        </w:rPr>
      </w:pPr>
      <w:r w:rsidRPr="00801E53">
        <w:rPr>
          <w:b/>
          <w:bCs/>
        </w:rPr>
        <w:t>„Pareiga bendradarbiauti ir keistis informacija“</w:t>
      </w:r>
      <w:r w:rsidRPr="00801E53">
        <w:t>;</w:t>
      </w:r>
    </w:p>
    <w:p w14:paraId="48BEED1D" w14:textId="77777777" w:rsidR="00991CCF" w:rsidRPr="00801E53" w:rsidRDefault="00991CCF" w:rsidP="005C7511">
      <w:pPr>
        <w:pStyle w:val="Point1"/>
        <w:spacing w:line="360" w:lineRule="auto"/>
        <w:jc w:val="left"/>
        <w:rPr>
          <w:noProof/>
        </w:rPr>
      </w:pPr>
      <w:r w:rsidRPr="00801E53">
        <w:lastRenderedPageBreak/>
        <w:t>b)</w:t>
      </w:r>
      <w:r w:rsidRPr="00801E53">
        <w:tab/>
        <w:t>įterpiamos 2a, 2b ir 2c dalys:</w:t>
      </w:r>
    </w:p>
    <w:p w14:paraId="5F9B3C3D" w14:textId="77777777" w:rsidR="00991CCF" w:rsidRPr="00801E53" w:rsidRDefault="00991CCF" w:rsidP="00F54EE1">
      <w:pPr>
        <w:pStyle w:val="Text2"/>
        <w:spacing w:line="360" w:lineRule="auto"/>
        <w:ind w:left="1985" w:hanging="568"/>
        <w:jc w:val="left"/>
        <w:rPr>
          <w:noProof/>
        </w:rPr>
      </w:pPr>
      <w:r w:rsidRPr="00801E53">
        <w:t>„2a.</w:t>
      </w:r>
      <w:r w:rsidR="00B26641">
        <w:tab/>
      </w:r>
      <w:r w:rsidRPr="00801E53">
        <w:t>Valdyba, ESRV, EBI, ESMA ir EIOPA glaudžiai bendradarbiauja ir teikia viena kitai visą informaciją, būtiną jų atitinkamoms užduotims atlikti.</w:t>
      </w:r>
    </w:p>
    <w:p w14:paraId="6162CDAB" w14:textId="77777777" w:rsidR="00991CCF" w:rsidRPr="00801E53" w:rsidRDefault="00991CCF" w:rsidP="00F54EE1">
      <w:pPr>
        <w:pStyle w:val="Text2"/>
        <w:spacing w:line="360" w:lineRule="auto"/>
        <w:ind w:left="1985" w:hanging="568"/>
        <w:jc w:val="left"/>
        <w:rPr>
          <w:noProof/>
        </w:rPr>
      </w:pPr>
      <w:r w:rsidRPr="00801E53">
        <w:t>2b.</w:t>
      </w:r>
      <w:r w:rsidR="00B26641">
        <w:tab/>
      </w:r>
      <w:r w:rsidRPr="00801E53">
        <w:t>ECB ir kiti Europos centrinių bankų sistemos (ECBS) nariai glaudžiai bendradarbiauja su Valdyba ir teikia jai visą informaciją, būtiną Valdybos užduotims atlikti, įskaitant informaciją, kurią jie surinko pagal savo statutą. Atitinkamam keitimuisi informacija taikoma 88 straipsnio 6 dalis.</w:t>
      </w:r>
    </w:p>
    <w:p w14:paraId="26790D56" w14:textId="77777777" w:rsidR="00991CCF" w:rsidRPr="00801E53" w:rsidRDefault="00991CCF" w:rsidP="00F54EE1">
      <w:pPr>
        <w:pStyle w:val="Text2"/>
        <w:spacing w:line="360" w:lineRule="auto"/>
        <w:ind w:left="1985" w:hanging="568"/>
        <w:jc w:val="left"/>
        <w:rPr>
          <w:noProof/>
        </w:rPr>
      </w:pPr>
      <w:r w:rsidRPr="00801E53">
        <w:t>2c.</w:t>
      </w:r>
      <w:r w:rsidR="00B26641">
        <w:tab/>
      </w:r>
      <w:r w:rsidRPr="00801E53">
        <w:t xml:space="preserve">Direktyvos 2014/49/ES 2 straipsnio 1 dalies 18 punkte nurodytos paskirtosios valdžios institucijos glaudžiai bendradarbiauja su Valdyba. </w:t>
      </w:r>
      <w:r w:rsidRPr="00801E53">
        <w:rPr>
          <w:b/>
          <w:bCs/>
          <w:i/>
          <w:iCs/>
        </w:rPr>
        <w:t>Paskirtosios institucijos ir Valdyba</w:t>
      </w:r>
      <w:r w:rsidRPr="00801E53">
        <w:t xml:space="preserve"> teikia </w:t>
      </w:r>
      <w:r w:rsidRPr="00801E53">
        <w:rPr>
          <w:b/>
          <w:bCs/>
          <w:i/>
          <w:iCs/>
        </w:rPr>
        <w:t>viena kitai</w:t>
      </w:r>
      <w:r w:rsidRPr="00801E53">
        <w:t xml:space="preserve"> visą informaciją, būtiną </w:t>
      </w:r>
      <w:r w:rsidRPr="00801E53">
        <w:rPr>
          <w:b/>
          <w:bCs/>
          <w:i/>
          <w:iCs/>
        </w:rPr>
        <w:t>jų atitinkamoms</w:t>
      </w:r>
      <w:r w:rsidRPr="00801E53">
        <w:t xml:space="preserve"> užduotims vykdyti.</w:t>
      </w:r>
    </w:p>
    <w:p w14:paraId="0D016B85" w14:textId="77777777" w:rsidR="00991CCF" w:rsidRPr="00801E53" w:rsidRDefault="00991CCF" w:rsidP="005C7511">
      <w:pPr>
        <w:pStyle w:val="Point1"/>
        <w:spacing w:line="360" w:lineRule="auto"/>
        <w:jc w:val="left"/>
        <w:rPr>
          <w:noProof/>
        </w:rPr>
      </w:pPr>
      <w:r w:rsidRPr="00801E53">
        <w:t>c)</w:t>
      </w:r>
      <w:r w:rsidRPr="00801E53">
        <w:tab/>
        <w:t>6 dalis pakeičiama taip:</w:t>
      </w:r>
    </w:p>
    <w:p w14:paraId="0A86878A" w14:textId="77777777" w:rsidR="00991CCF" w:rsidRPr="00801E53" w:rsidRDefault="00991CCF" w:rsidP="00F54EE1">
      <w:pPr>
        <w:pStyle w:val="Text2"/>
        <w:spacing w:line="360" w:lineRule="auto"/>
        <w:ind w:left="1985" w:hanging="568"/>
        <w:jc w:val="left"/>
        <w:rPr>
          <w:noProof/>
        </w:rPr>
      </w:pPr>
      <w:r w:rsidRPr="00801E53">
        <w:t>„6.</w:t>
      </w:r>
      <w:r w:rsidR="005E66CA">
        <w:tab/>
      </w:r>
      <w:r w:rsidRPr="00801E53">
        <w:t>Valdyba stengiasi glaudžiai bendradarbiauti su visais viešąją finansinę paramą teikiančiais subjektais, įskaitant Europos finansinio stabilumo fondą (EFSF) ir Europos stabilumo mechanizmą (ESM), visų pirma visais šiais atvejais:</w:t>
      </w:r>
    </w:p>
    <w:p w14:paraId="660A71C7" w14:textId="77777777" w:rsidR="00991CCF" w:rsidRPr="00801E53" w:rsidRDefault="00991CCF" w:rsidP="00F54EE1">
      <w:pPr>
        <w:pStyle w:val="Point2"/>
        <w:spacing w:line="360" w:lineRule="auto"/>
        <w:ind w:left="2552"/>
        <w:jc w:val="left"/>
        <w:rPr>
          <w:noProof/>
        </w:rPr>
      </w:pPr>
      <w:r w:rsidRPr="00801E53">
        <w:t>a)</w:t>
      </w:r>
      <w:r w:rsidRPr="00801E53">
        <w:tab/>
        <w:t xml:space="preserve">27 straipsnio 9 dalyje nurodytomis ypatingomis aplinkybėmis ir kai toks subjektas suteikė arba tikėtina, kad suteiks tiesioginę ar netiesioginę finansinę paramą dalyvaujančioje valstybėje narėje įsteigtiems subjektams; </w:t>
      </w:r>
    </w:p>
    <w:p w14:paraId="39BBC56C" w14:textId="77777777" w:rsidR="00991CCF" w:rsidRPr="00801E53" w:rsidRDefault="00991CCF" w:rsidP="00F54EE1">
      <w:pPr>
        <w:pStyle w:val="Point2"/>
        <w:spacing w:line="360" w:lineRule="auto"/>
        <w:ind w:left="2552"/>
        <w:jc w:val="left"/>
        <w:rPr>
          <w:noProof/>
        </w:rPr>
      </w:pPr>
      <w:r w:rsidRPr="00801E53">
        <w:t>b)</w:t>
      </w:r>
      <w:r w:rsidRPr="00801E53">
        <w:tab/>
        <w:t>kai Valdyba sudaro sutartis dėl Fondo finansinės struktūros pagal 74 straipsnį.“;</w:t>
      </w:r>
    </w:p>
    <w:p w14:paraId="739189D0" w14:textId="77777777" w:rsidR="00991CCF" w:rsidRPr="00801E53" w:rsidRDefault="00991CCF" w:rsidP="005C7511">
      <w:pPr>
        <w:pStyle w:val="Point1"/>
        <w:spacing w:line="360" w:lineRule="auto"/>
        <w:jc w:val="left"/>
        <w:rPr>
          <w:noProof/>
        </w:rPr>
      </w:pPr>
      <w:r w:rsidRPr="00801E53">
        <w:t>d)</w:t>
      </w:r>
      <w:r w:rsidRPr="00801E53">
        <w:tab/>
        <w:t>7 dalis pakeičiama taip:</w:t>
      </w:r>
    </w:p>
    <w:p w14:paraId="3160D8A4" w14:textId="77777777" w:rsidR="00991CCF" w:rsidRPr="00801E53" w:rsidRDefault="00991CCF" w:rsidP="00F54EE1">
      <w:pPr>
        <w:pStyle w:val="Text2"/>
        <w:spacing w:line="360" w:lineRule="auto"/>
        <w:ind w:left="1985" w:hanging="568"/>
        <w:jc w:val="left"/>
        <w:rPr>
          <w:noProof/>
        </w:rPr>
      </w:pPr>
      <w:r w:rsidRPr="00801E53">
        <w:t>„7.</w:t>
      </w:r>
      <w:r w:rsidR="005E66CA">
        <w:tab/>
      </w:r>
      <w:r w:rsidRPr="00801E53">
        <w:t xml:space="preserve">Prireikus Valdyba sudaro susitarimo memorandumą su ECB ir kitais ECBS nariais, nacionalinėmis pertvarkymo institucijomis ir nacionalinėmis kompetentingomis institucijomis, kuriame bendrais bruožais apibrėžiami jų tarpusavio bendradarbiavimo pagal šio straipsnio 2, 2a, 2b ir 4 dalis ir 74 straipsnio antrą pastraipą vykdant atitinkamas pagal Sąjungos teisę jiems paskirtas užduotis būdai. Memorandumas </w:t>
      </w:r>
      <w:r w:rsidRPr="00801E53">
        <w:lastRenderedPageBreak/>
        <w:t>reguliariai peržiūrimas ir skelbiamas taikant profesinės paslapties reikalavimus.“;</w:t>
      </w:r>
    </w:p>
    <w:p w14:paraId="6B63CA97" w14:textId="77777777" w:rsidR="00991CCF" w:rsidRPr="00801E53" w:rsidRDefault="00991CCF" w:rsidP="001077A3">
      <w:pPr>
        <w:pStyle w:val="Point0"/>
        <w:spacing w:line="360" w:lineRule="auto"/>
        <w:jc w:val="left"/>
        <w:rPr>
          <w:noProof/>
        </w:rPr>
      </w:pPr>
      <w:r w:rsidRPr="00801E53">
        <w:t>26)</w:t>
      </w:r>
      <w:r w:rsidRPr="00801E53">
        <w:tab/>
        <w:t>įterpiamas šis straipsnis:</w:t>
      </w:r>
    </w:p>
    <w:p w14:paraId="6E5FF9D7" w14:textId="77777777" w:rsidR="00991CCF" w:rsidRPr="00801E53" w:rsidRDefault="00991CCF" w:rsidP="005C7511">
      <w:pPr>
        <w:pStyle w:val="Text1"/>
        <w:spacing w:line="360" w:lineRule="auto"/>
        <w:jc w:val="center"/>
        <w:rPr>
          <w:noProof/>
        </w:rPr>
      </w:pPr>
      <w:r w:rsidRPr="00801E53">
        <w:t>„</w:t>
      </w:r>
      <w:r w:rsidRPr="00801E53">
        <w:rPr>
          <w:i/>
        </w:rPr>
        <w:t>30a straipsnis</w:t>
      </w:r>
      <w:r w:rsidR="005E66CA">
        <w:rPr>
          <w:b/>
        </w:rPr>
        <w:br/>
      </w:r>
      <w:r w:rsidRPr="00801E53">
        <w:rPr>
          <w:b/>
        </w:rPr>
        <w:t>Centralizuotuose automatizuotuose mechanizmuose laikoma informacija</w:t>
      </w:r>
    </w:p>
    <w:p w14:paraId="73009806" w14:textId="77777777" w:rsidR="00991CCF" w:rsidRPr="00801E53" w:rsidRDefault="00991CCF" w:rsidP="00F54EE1">
      <w:pPr>
        <w:pStyle w:val="Text1"/>
        <w:spacing w:line="360" w:lineRule="auto"/>
        <w:ind w:left="1418" w:hanging="568"/>
        <w:jc w:val="left"/>
        <w:rPr>
          <w:noProof/>
        </w:rPr>
      </w:pPr>
      <w:r w:rsidRPr="00801E53">
        <w:t>1.</w:t>
      </w:r>
      <w:r w:rsidR="001077A3">
        <w:tab/>
      </w:r>
      <w:r w:rsidRPr="00801E53">
        <w:t>Institucijos, valdančios centralizuotus automatizuotus mechanizmus, nustatytus Europos Parlamento ir Tarybos direktyvos (ES) 2015/849** 32a straipsniu, Valdybos prašymu teikia jai informaciją, susijusią su klientų, kurių vienintelis arba pagrindinis bankininkystės partneris yra 2 straipsnyje nurodytas subjektas, skaičiumi.</w:t>
      </w:r>
    </w:p>
    <w:p w14:paraId="78D5262C" w14:textId="77777777" w:rsidR="00991CCF" w:rsidRPr="00801E53" w:rsidRDefault="00991CCF" w:rsidP="00F54EE1">
      <w:pPr>
        <w:pStyle w:val="Text1"/>
        <w:spacing w:line="360" w:lineRule="auto"/>
        <w:ind w:left="1418" w:hanging="568"/>
        <w:jc w:val="left"/>
        <w:rPr>
          <w:noProof/>
        </w:rPr>
      </w:pPr>
      <w:r w:rsidRPr="00801E53">
        <w:t>2.</w:t>
      </w:r>
      <w:r w:rsidR="001077A3">
        <w:tab/>
      </w:r>
      <w:r w:rsidRPr="00801E53">
        <w:t>Valdyba prašo 1 dalyje nurodytos informacijos tik konkrečiu atveju ir kai tai būtina jos užduotims pagal šį reglamentą vykdyti.</w:t>
      </w:r>
    </w:p>
    <w:p w14:paraId="242659E7" w14:textId="77777777" w:rsidR="00991CCF" w:rsidRPr="00801E53" w:rsidRDefault="00991CCF" w:rsidP="00F54EE1">
      <w:pPr>
        <w:pStyle w:val="Text1"/>
        <w:spacing w:line="360" w:lineRule="auto"/>
        <w:ind w:left="1418" w:hanging="568"/>
        <w:jc w:val="left"/>
        <w:rPr>
          <w:noProof/>
        </w:rPr>
      </w:pPr>
      <w:r w:rsidRPr="00801E53">
        <w:t>3.</w:t>
      </w:r>
      <w:r w:rsidR="001077A3">
        <w:tab/>
      </w:r>
      <w:r w:rsidRPr="00801E53">
        <w:t>Valdyba gali dalytis pagal pirmą pastraipą gauta informacija su nacionalinėmis pertvarkymo institucijomis, joms vykdant atitinkamas užduotis pagal šį reglamentą.</w:t>
      </w:r>
    </w:p>
    <w:p w14:paraId="6E53A664" w14:textId="77777777" w:rsidR="00991CCF" w:rsidRPr="00801E53" w:rsidRDefault="00991CCF" w:rsidP="005C7511">
      <w:pPr>
        <w:pStyle w:val="Text1"/>
        <w:spacing w:line="360" w:lineRule="auto"/>
        <w:jc w:val="left"/>
        <w:rPr>
          <w:noProof/>
        </w:rPr>
      </w:pPr>
      <w:r w:rsidRPr="00801E53">
        <w:t>______________________________</w:t>
      </w:r>
    </w:p>
    <w:p w14:paraId="1A23425E" w14:textId="77777777" w:rsidR="00991CCF" w:rsidRPr="00801E53" w:rsidRDefault="00991CCF" w:rsidP="00F54EE1">
      <w:pPr>
        <w:pStyle w:val="Text1"/>
        <w:spacing w:line="360" w:lineRule="auto"/>
        <w:ind w:left="1418" w:hanging="568"/>
        <w:jc w:val="left"/>
        <w:rPr>
          <w:noProof/>
          <w:szCs w:val="24"/>
        </w:rPr>
      </w:pPr>
      <w:r w:rsidRPr="00801E53">
        <w:t>**</w:t>
      </w:r>
      <w:r w:rsidRPr="00801E53">
        <w:tab/>
        <w:t>2015 m. gegužės 20 d. Europos Parlamento ir Tarybos direktyva (ES) 2015/849 dėl finansų sistemos naudojimo pinigų plovimui ar teroristų finansavimui prevencijos, kuria iš dalies keičiamas Europos Parlamento ir Tarybos reglamentas (ES) Nr. 648/2012 ir panaikinama Europos Parlamento ir Tarybos direktyva 2005/60/EB bei Komisijos direktyva 2006/70/EB (OL L 141, 2015 6 5, p. 73).</w:t>
      </w:r>
    </w:p>
    <w:p w14:paraId="55B5C353" w14:textId="77777777" w:rsidR="00991CCF" w:rsidRPr="00801E53" w:rsidRDefault="00991CCF" w:rsidP="00F54EE1">
      <w:pPr>
        <w:pStyle w:val="Text1"/>
        <w:spacing w:line="360" w:lineRule="auto"/>
        <w:ind w:left="851" w:hanging="851"/>
        <w:jc w:val="left"/>
        <w:rPr>
          <w:noProof/>
        </w:rPr>
      </w:pPr>
      <w:r w:rsidRPr="00801E53">
        <w:t>27)</w:t>
      </w:r>
      <w:r w:rsidRPr="00801E53">
        <w:tab/>
      </w:r>
      <w:r w:rsidRPr="00801E53">
        <w:rPr>
          <w:rFonts w:ascii="Arial" w:hAnsi="Arial"/>
        </w:rPr>
        <w:t>▌</w:t>
      </w:r>
      <w:r w:rsidRPr="00801E53">
        <w:t xml:space="preserve">7 straipsnis </w:t>
      </w:r>
      <w:r w:rsidRPr="00801E53">
        <w:rPr>
          <w:b/>
          <w:bCs/>
          <w:i/>
          <w:iCs/>
        </w:rPr>
        <w:t>iš dalies keičiamas taip</w:t>
      </w:r>
      <w:r w:rsidRPr="00801E53">
        <w:t>:</w:t>
      </w:r>
    </w:p>
    <w:p w14:paraId="39132351" w14:textId="77777777" w:rsidR="00991CCF" w:rsidRPr="00801E53" w:rsidRDefault="00991CCF" w:rsidP="00F54EE1">
      <w:pPr>
        <w:pStyle w:val="Text1"/>
        <w:spacing w:line="360" w:lineRule="auto"/>
        <w:ind w:left="1418" w:hanging="568"/>
        <w:jc w:val="left"/>
        <w:rPr>
          <w:b/>
          <w:i/>
          <w:noProof/>
        </w:rPr>
      </w:pPr>
      <w:r w:rsidRPr="00801E53">
        <w:rPr>
          <w:b/>
          <w:i/>
        </w:rPr>
        <w:t>a)</w:t>
      </w:r>
      <w:r w:rsidRPr="00801E53">
        <w:rPr>
          <w:b/>
          <w:i/>
        </w:rPr>
        <w:tab/>
        <w:t>1 dalies trečia pastraipa pakeičiama taip:</w:t>
      </w:r>
    </w:p>
    <w:p w14:paraId="2E3E9DF0" w14:textId="77777777" w:rsidR="00991CCF" w:rsidRPr="00801E53" w:rsidRDefault="00991CCF" w:rsidP="005C7511">
      <w:pPr>
        <w:pStyle w:val="Point0"/>
        <w:tabs>
          <w:tab w:val="left" w:pos="1418"/>
        </w:tabs>
        <w:spacing w:line="360" w:lineRule="auto"/>
        <w:ind w:left="1418" w:firstLine="0"/>
        <w:jc w:val="left"/>
        <w:rPr>
          <w:b/>
          <w:i/>
        </w:rPr>
      </w:pPr>
      <w:r w:rsidRPr="00801E53">
        <w:rPr>
          <w:b/>
          <w:i/>
        </w:rPr>
        <w:t>„Bendradarbiavimas dalijimosi informacija srityje vykdomas pagal Direktyvos 2014/59/ES 11 straipsnį ir 13 straipsnio 1 dalį, nedarant poveikio šios antraštinės dalies 5 skyriui. Atsižvelgdama į tai ir siekdama įvertinti pertvarkymo planus, Valdyba:</w:t>
      </w:r>
    </w:p>
    <w:p w14:paraId="333DCCEA" w14:textId="77777777" w:rsidR="00991CCF" w:rsidRPr="00801E53" w:rsidRDefault="00991CCF" w:rsidP="00F54EE1">
      <w:pPr>
        <w:pStyle w:val="Point0"/>
        <w:spacing w:line="360" w:lineRule="auto"/>
        <w:ind w:left="1985" w:hanging="545"/>
        <w:jc w:val="left"/>
        <w:rPr>
          <w:b/>
          <w:i/>
        </w:rPr>
      </w:pPr>
      <w:r w:rsidRPr="00801E53">
        <w:rPr>
          <w:b/>
          <w:i/>
        </w:rPr>
        <w:t>a)</w:t>
      </w:r>
      <w:r w:rsidR="00935475">
        <w:rPr>
          <w:b/>
          <w:i/>
        </w:rPr>
        <w:tab/>
      </w:r>
      <w:r w:rsidRPr="00801E53">
        <w:rPr>
          <w:b/>
          <w:i/>
        </w:rPr>
        <w:t xml:space="preserve">gali prašyti nacionalinių pertvarkymo institucijų pateikti Valdybai visą būtiną informaciją, kurią jos gavo; </w:t>
      </w:r>
    </w:p>
    <w:p w14:paraId="64EB06D8" w14:textId="77777777" w:rsidR="00991CCF" w:rsidRPr="00801E53" w:rsidRDefault="00991CCF" w:rsidP="00F54EE1">
      <w:pPr>
        <w:pStyle w:val="Point0"/>
        <w:spacing w:line="360" w:lineRule="auto"/>
        <w:ind w:left="1985" w:hanging="545"/>
        <w:jc w:val="left"/>
        <w:rPr>
          <w:b/>
          <w:i/>
        </w:rPr>
      </w:pPr>
      <w:r w:rsidRPr="00801E53">
        <w:rPr>
          <w:b/>
          <w:i/>
        </w:rPr>
        <w:lastRenderedPageBreak/>
        <w:t>b)</w:t>
      </w:r>
      <w:r w:rsidR="00935475">
        <w:rPr>
          <w:b/>
          <w:i/>
        </w:rPr>
        <w:tab/>
      </w:r>
      <w:r w:rsidRPr="00801E53">
        <w:rPr>
          <w:b/>
          <w:i/>
        </w:rPr>
        <w:t xml:space="preserve">dalyvaujančios valstybės narės nacionalinės pertvarkymo institucijos prašymu pateikia tai institucijai visą informaciją, būtiną tos institucijos užduotims atlikti pagal šį reglamentą.“; </w:t>
      </w:r>
    </w:p>
    <w:p w14:paraId="27728481" w14:textId="77777777" w:rsidR="00991CCF" w:rsidRPr="00801E53" w:rsidRDefault="00991CCF" w:rsidP="005C7511">
      <w:pPr>
        <w:pStyle w:val="Text1"/>
        <w:spacing w:line="360" w:lineRule="auto"/>
        <w:jc w:val="left"/>
        <w:rPr>
          <w:noProof/>
        </w:rPr>
      </w:pPr>
      <w:r w:rsidRPr="00801E53">
        <w:rPr>
          <w:b/>
          <w:i/>
        </w:rPr>
        <w:t>b)</w:t>
      </w:r>
      <w:r w:rsidRPr="00801E53">
        <w:rPr>
          <w:b/>
          <w:i/>
        </w:rPr>
        <w:tab/>
      </w:r>
      <w:r w:rsidRPr="00801E53">
        <w:t>pridedama ši dalis</w:t>
      </w:r>
      <w:r w:rsidRPr="00801E53">
        <w:rPr>
          <w:b/>
          <w:bCs/>
          <w:i/>
          <w:iCs/>
        </w:rPr>
        <w:t>:</w:t>
      </w:r>
    </w:p>
    <w:p w14:paraId="6F522240" w14:textId="77777777" w:rsidR="00991CCF" w:rsidRPr="00801E53" w:rsidRDefault="00991CCF" w:rsidP="00F54EE1">
      <w:pPr>
        <w:pStyle w:val="Text1"/>
        <w:spacing w:line="360" w:lineRule="auto"/>
        <w:ind w:left="1985" w:hanging="567"/>
        <w:jc w:val="left"/>
        <w:rPr>
          <w:noProof/>
        </w:rPr>
      </w:pPr>
      <w:r w:rsidRPr="00801E53">
        <w:t>„3.</w:t>
      </w:r>
      <w:r w:rsidR="00935475">
        <w:tab/>
      </w:r>
      <w:r w:rsidRPr="00801E53">
        <w:t>7 straipsnio 2 dalyje nurodytų subjektų ir grupių, taip pat 7 straipsnio 4 dalies b punkte ir 7 straipsnio 5 dalyje nurodytų subjektų ir grupių atveju, kai tenkinamos tų nuostatų taikymo sąlygos, nacionalinės pertvarkymo institucijos, prieš imdamosi veiksmų pagal Direktyvos 2014/59/ES 86 straipsnį, konsultuojasi su Valdyba.“;</w:t>
      </w:r>
    </w:p>
    <w:p w14:paraId="3CF8E5D7" w14:textId="77777777" w:rsidR="00991CCF" w:rsidRPr="00801E53" w:rsidRDefault="00991CCF" w:rsidP="00F54EE1">
      <w:pPr>
        <w:pStyle w:val="Text1"/>
        <w:spacing w:line="360" w:lineRule="auto"/>
        <w:ind w:left="851" w:hanging="851"/>
        <w:jc w:val="left"/>
        <w:rPr>
          <w:noProof/>
        </w:rPr>
      </w:pPr>
      <w:r w:rsidRPr="00801E53">
        <w:t>28)</w:t>
      </w:r>
      <w:r w:rsidRPr="00801E53">
        <w:tab/>
        <w:t>32 straipsnio 1 dalies pirma pastraipa pakeičiama taip:</w:t>
      </w:r>
    </w:p>
    <w:p w14:paraId="339634DC" w14:textId="77777777" w:rsidR="00991CCF" w:rsidRPr="00801E53" w:rsidRDefault="00991CCF" w:rsidP="005C7511">
      <w:pPr>
        <w:pStyle w:val="Text1"/>
        <w:spacing w:line="360" w:lineRule="auto"/>
        <w:jc w:val="left"/>
        <w:rPr>
          <w:noProof/>
        </w:rPr>
      </w:pPr>
      <w:r w:rsidRPr="00801E53">
        <w:t>„Kai grupę sudaro ir dalyvaujančiose valstybėse narėse, ir nedalyvaujančiose valstybėse narėse ar trečiosiose valstybėse įsteigti subjektai, nedarant poveikio pagal šį reglamentą reikalaujamiems Tarybos arba Komisijos patvirtinimams, konsultavimosi ir bendradarbiavimo su nedalyvaujančiomis valstybėmis narėmis ar trečiosiomis valstybėmis pagal Direktyvos 2014/59/ES 7, 8, 12, 13, 16, 18, 45h, 55 ir 88–92 straipsnius tikslais dalyvaujančių valstybių narių nacionalinėms pertvarkymo institucijoms atstovauja Valdyba.“;</w:t>
      </w:r>
    </w:p>
    <w:p w14:paraId="2476A7E7" w14:textId="77777777" w:rsidR="00991CCF" w:rsidRPr="00801E53" w:rsidRDefault="00991CCF" w:rsidP="00F54EE1">
      <w:pPr>
        <w:pStyle w:val="Text1"/>
        <w:spacing w:line="360" w:lineRule="auto"/>
        <w:ind w:left="851" w:hanging="851"/>
        <w:jc w:val="left"/>
        <w:rPr>
          <w:noProof/>
        </w:rPr>
      </w:pPr>
      <w:r w:rsidRPr="00801E53">
        <w:t>29)</w:t>
      </w:r>
      <w:r w:rsidRPr="00801E53">
        <w:tab/>
        <w:t>34 straipsnis iš dalies keičiamas taip:</w:t>
      </w:r>
    </w:p>
    <w:p w14:paraId="7714036F" w14:textId="77777777" w:rsidR="00991CCF" w:rsidRPr="00801E53" w:rsidRDefault="00991CCF" w:rsidP="005C7511">
      <w:pPr>
        <w:pStyle w:val="Point1"/>
        <w:spacing w:line="360" w:lineRule="auto"/>
        <w:jc w:val="left"/>
        <w:rPr>
          <w:noProof/>
        </w:rPr>
      </w:pPr>
      <w:r w:rsidRPr="00801E53">
        <w:t>a)</w:t>
      </w:r>
      <w:r w:rsidRPr="00801E53">
        <w:tab/>
        <w:t>1 dalies įvadinė formuluotė pakeičiama taip:</w:t>
      </w:r>
    </w:p>
    <w:p w14:paraId="55D4B435" w14:textId="77777777" w:rsidR="00991CCF" w:rsidRPr="00801E53" w:rsidRDefault="00991CCF" w:rsidP="005C7511">
      <w:pPr>
        <w:pStyle w:val="Text2"/>
        <w:spacing w:line="360" w:lineRule="auto"/>
        <w:jc w:val="left"/>
        <w:rPr>
          <w:noProof/>
        </w:rPr>
      </w:pPr>
      <w:r w:rsidRPr="00801E53">
        <w:t>„Valdyba, siekdama visapusiškai pasinaudoti visa ECB jau turima informacija, įskaitant ECBS narių pagal jų statutą surinktą informaciją, arba visa nacionalinių kompetentingų institucijų, ESRV, EBI, ESMA arba EIOPA turima informacija, informavusi nacionalines pertvarkymo institucijas per tas institucijas arba tiesiogiai gali reikalauti, kad toliau nurodyti juridiniai ar fiziniai asmenys, laikydamiesi Valdybos nustatytos informacijos teikimo tvarkos ir formos, pateiktų jai visą informaciją, būtiną jos užduotims vykdyti:“;</w:t>
      </w:r>
    </w:p>
    <w:p w14:paraId="5C122AE5" w14:textId="77777777" w:rsidR="00991CCF" w:rsidRPr="00801E53" w:rsidRDefault="00991CCF" w:rsidP="005C7511">
      <w:pPr>
        <w:pStyle w:val="Point1"/>
        <w:spacing w:line="360" w:lineRule="auto"/>
        <w:jc w:val="left"/>
        <w:rPr>
          <w:noProof/>
        </w:rPr>
      </w:pPr>
      <w:r w:rsidRPr="00801E53">
        <w:t>b)</w:t>
      </w:r>
      <w:r w:rsidRPr="00801E53">
        <w:tab/>
        <w:t>5 ir 6 dalys pakeičiamos taip:</w:t>
      </w:r>
    </w:p>
    <w:p w14:paraId="400484A2" w14:textId="77777777" w:rsidR="00991CCF" w:rsidRPr="00801E53" w:rsidRDefault="00991CCF" w:rsidP="00F54EE1">
      <w:pPr>
        <w:pStyle w:val="Text2"/>
        <w:spacing w:line="360" w:lineRule="auto"/>
        <w:ind w:left="1985" w:hanging="568"/>
        <w:jc w:val="left"/>
        <w:rPr>
          <w:noProof/>
        </w:rPr>
      </w:pPr>
      <w:r w:rsidRPr="00801E53">
        <w:t>„5.</w:t>
      </w:r>
      <w:r w:rsidR="00935475">
        <w:tab/>
      </w:r>
      <w:r w:rsidRPr="00801E53">
        <w:t xml:space="preserve">Valdyba, ECB, ECBS nariai, nacionalinės kompetentingos institucijos, ESRV, EBI, ESMA, EIOPA ir nacionalinės pertvarkymo institucijos gali sudaryti susitarimo memorandumus, kuriuose būtų nustatyta keitimosi informacija tvarka. Valdybos, ECB ir kitų ECBS narių, nacionalinių </w:t>
      </w:r>
      <w:r w:rsidRPr="00801E53">
        <w:lastRenderedPageBreak/>
        <w:t>kompetentingų institucijų, ESRV, EBI, ESMA, EIOPA ir nacionalinių pertvarkymo institucijų keitimasis informacija nelaikomas profesinės paslapties reikalavimų pažeidimu.</w:t>
      </w:r>
    </w:p>
    <w:p w14:paraId="086114D8" w14:textId="77777777" w:rsidR="00991CCF" w:rsidRPr="00801E53" w:rsidRDefault="00991CCF" w:rsidP="00F54EE1">
      <w:pPr>
        <w:pStyle w:val="Text2"/>
        <w:spacing w:line="360" w:lineRule="auto"/>
        <w:ind w:left="1985" w:hanging="568"/>
        <w:jc w:val="left"/>
        <w:rPr>
          <w:noProof/>
        </w:rPr>
      </w:pPr>
      <w:r w:rsidRPr="00801E53">
        <w:t>6.</w:t>
      </w:r>
      <w:r w:rsidR="00935475">
        <w:tab/>
      </w:r>
      <w:r w:rsidRPr="00801E53">
        <w:t>Nacionalinės kompetentingos institucijos, ECB, ECBS nariai, ESRV, EBI, ESMA, EIOPA ir nacionalinės pertvarkymo institucijos bendradarbiauja su Valdyba, kad patikrintų, ar prašymo pateikimo metu jau turima tam tikra arba visa prašoma informacija. Kai tokia informacija turima, nacionalinės kompetentingos institucijos, ECB ir kiti ECBS nariai, ESRV, EBI, ESMA, EIOPA arba nacionalinės pertvarkymo institucijos pateikia tą informaciją Valdybai.“;</w:t>
      </w:r>
    </w:p>
    <w:p w14:paraId="0F695BB8" w14:textId="77777777" w:rsidR="00991CCF" w:rsidRPr="00801E53" w:rsidRDefault="00991CCF" w:rsidP="00F54EE1">
      <w:pPr>
        <w:pStyle w:val="Text1"/>
        <w:spacing w:line="360" w:lineRule="auto"/>
        <w:ind w:left="851" w:hanging="851"/>
        <w:jc w:val="left"/>
        <w:rPr>
          <w:noProof/>
        </w:rPr>
      </w:pPr>
      <w:r w:rsidRPr="00801E53">
        <w:t>30)</w:t>
      </w:r>
      <w:r w:rsidRPr="00801E53">
        <w:tab/>
        <w:t>43 straipsnio 1 dalyje įterpiamas aa punktas:</w:t>
      </w:r>
    </w:p>
    <w:p w14:paraId="57F04CA0" w14:textId="77777777" w:rsidR="00991CCF" w:rsidRPr="00801E53" w:rsidRDefault="00991CCF" w:rsidP="00F54EE1">
      <w:pPr>
        <w:pStyle w:val="Text1"/>
        <w:spacing w:line="360" w:lineRule="auto"/>
        <w:ind w:left="1418" w:hanging="568"/>
        <w:jc w:val="left"/>
        <w:rPr>
          <w:noProof/>
        </w:rPr>
      </w:pPr>
      <w:r w:rsidRPr="00801E53">
        <w:t>„aa)</w:t>
      </w:r>
      <w:r w:rsidR="00935475">
        <w:tab/>
      </w:r>
      <w:r w:rsidRPr="00801E53">
        <w:t>pirmininko pavaduotojas, paskirtas pagal 56 straipsnį;“;</w:t>
      </w:r>
    </w:p>
    <w:p w14:paraId="38B88B77" w14:textId="77777777" w:rsidR="00991CCF" w:rsidRPr="00801E53" w:rsidRDefault="00991CCF" w:rsidP="00F54EE1">
      <w:pPr>
        <w:pStyle w:val="Text1"/>
        <w:spacing w:line="360" w:lineRule="auto"/>
        <w:ind w:left="851" w:hanging="851"/>
        <w:jc w:val="left"/>
        <w:rPr>
          <w:b/>
          <w:i/>
        </w:rPr>
      </w:pPr>
      <w:r w:rsidRPr="00801E53">
        <w:rPr>
          <w:b/>
          <w:i/>
        </w:rPr>
        <w:t>30a)</w:t>
      </w:r>
      <w:r w:rsidRPr="00801E53">
        <w:rPr>
          <w:b/>
          <w:i/>
        </w:rPr>
        <w:tab/>
        <w:t>45 straipsnis iš dalies keičiamas taip:</w:t>
      </w:r>
    </w:p>
    <w:p w14:paraId="1ACB18F1" w14:textId="77777777" w:rsidR="00991CCF" w:rsidRPr="00801E53" w:rsidRDefault="00991CCF" w:rsidP="00F54EE1">
      <w:pPr>
        <w:pStyle w:val="Text1"/>
        <w:spacing w:line="360" w:lineRule="auto"/>
        <w:ind w:left="1418" w:hanging="568"/>
        <w:jc w:val="left"/>
        <w:rPr>
          <w:b/>
          <w:i/>
          <w:noProof/>
        </w:rPr>
      </w:pPr>
      <w:r w:rsidRPr="00801E53">
        <w:rPr>
          <w:b/>
          <w:i/>
        </w:rPr>
        <w:t>a)</w:t>
      </w:r>
      <w:r w:rsidR="00935475">
        <w:rPr>
          <w:b/>
          <w:i/>
        </w:rPr>
        <w:tab/>
      </w:r>
      <w:r w:rsidRPr="00801E53">
        <w:rPr>
          <w:b/>
          <w:i/>
        </w:rPr>
        <w:t>pavadinimas pakeičiamas taip:</w:t>
      </w:r>
    </w:p>
    <w:p w14:paraId="7C889EAD" w14:textId="77777777" w:rsidR="00991CCF" w:rsidRPr="00801E53" w:rsidRDefault="00991CCF" w:rsidP="00F54EE1">
      <w:pPr>
        <w:pStyle w:val="Text1"/>
        <w:spacing w:line="360" w:lineRule="auto"/>
        <w:ind w:left="1418"/>
        <w:jc w:val="left"/>
        <w:rPr>
          <w:b/>
          <w:i/>
          <w:noProof/>
        </w:rPr>
      </w:pPr>
      <w:r w:rsidRPr="00801E53">
        <w:rPr>
          <w:b/>
          <w:bCs/>
          <w:i/>
          <w:iCs/>
        </w:rPr>
        <w:t>„Skaidrumas ir atskaitomybė“;</w:t>
      </w:r>
    </w:p>
    <w:p w14:paraId="203C5DD8" w14:textId="77777777" w:rsidR="00991CCF" w:rsidRPr="00801E53" w:rsidRDefault="00991CCF" w:rsidP="005C7511">
      <w:pPr>
        <w:pStyle w:val="Text1"/>
        <w:tabs>
          <w:tab w:val="left" w:pos="1418"/>
        </w:tabs>
        <w:spacing w:line="360" w:lineRule="auto"/>
        <w:jc w:val="left"/>
        <w:rPr>
          <w:b/>
          <w:i/>
          <w:noProof/>
        </w:rPr>
      </w:pPr>
      <w:r w:rsidRPr="00801E53">
        <w:rPr>
          <w:b/>
          <w:i/>
        </w:rPr>
        <w:t>b)</w:t>
      </w:r>
      <w:r w:rsidR="00935475">
        <w:rPr>
          <w:b/>
          <w:i/>
        </w:rPr>
        <w:tab/>
      </w:r>
      <w:r w:rsidRPr="00801E53">
        <w:rPr>
          <w:b/>
          <w:i/>
        </w:rPr>
        <w:t>įterpiama ši dalis:</w:t>
      </w:r>
    </w:p>
    <w:p w14:paraId="46E8D8D9" w14:textId="77777777" w:rsidR="00991CCF" w:rsidRPr="00801E53" w:rsidRDefault="00991CCF" w:rsidP="00F54EE1">
      <w:pPr>
        <w:pStyle w:val="Text1"/>
        <w:spacing w:line="360" w:lineRule="auto"/>
        <w:ind w:left="1985" w:hanging="567"/>
        <w:jc w:val="left"/>
        <w:rPr>
          <w:b/>
          <w:i/>
          <w:noProof/>
        </w:rPr>
      </w:pPr>
      <w:r w:rsidRPr="00801E53">
        <w:t>„</w:t>
      </w:r>
      <w:r w:rsidRPr="00801E53">
        <w:rPr>
          <w:b/>
          <w:i/>
        </w:rPr>
        <w:t>3a.</w:t>
      </w:r>
      <w:r w:rsidR="00935475">
        <w:rPr>
          <w:b/>
          <w:i/>
        </w:rPr>
        <w:tab/>
      </w:r>
      <w:r w:rsidRPr="00801E53">
        <w:rPr>
          <w:b/>
          <w:bCs/>
          <w:i/>
          <w:iCs/>
        </w:rPr>
        <w:t>Valdyba skelbia savo politiką, gaires, bendruosius nurodymus, rekomendacines pastabas ir tarnybų darbinius dokumentus dėl pertvarkymo apskritai ir pertvarkymo praktikos bei metodikos, taikytinos bendrame pertvarkymo mechanizme, jei toks paskelbimas nereiškia konfidencialios informacijos atskleidimo.“</w:t>
      </w:r>
    </w:p>
    <w:p w14:paraId="6DD3CB34" w14:textId="77777777" w:rsidR="00991CCF" w:rsidRPr="00801E53" w:rsidRDefault="00991CCF" w:rsidP="00F54EE1">
      <w:pPr>
        <w:pStyle w:val="Text1"/>
        <w:spacing w:line="360" w:lineRule="auto"/>
        <w:ind w:left="851" w:hanging="851"/>
        <w:jc w:val="left"/>
        <w:rPr>
          <w:noProof/>
        </w:rPr>
      </w:pPr>
      <w:r w:rsidRPr="00801E53">
        <w:t>31)</w:t>
      </w:r>
      <w:r w:rsidRPr="00801E53">
        <w:tab/>
        <w:t>50 straipsnio 1 dalies n punktas pakeičiamas taip:</w:t>
      </w:r>
    </w:p>
    <w:p w14:paraId="712789F1" w14:textId="64BE933E" w:rsidR="00991CCF" w:rsidRPr="00801E53" w:rsidRDefault="00C915CC" w:rsidP="00C915CC">
      <w:pPr>
        <w:pStyle w:val="Text1"/>
        <w:spacing w:line="360" w:lineRule="auto"/>
        <w:ind w:left="1418" w:hanging="568"/>
        <w:jc w:val="left"/>
        <w:rPr>
          <w:noProof/>
        </w:rPr>
      </w:pPr>
      <w:r>
        <w:t xml:space="preserve">„n) </w:t>
      </w:r>
      <w:r>
        <w:tab/>
      </w:r>
      <w:r w:rsidR="00991CCF" w:rsidRPr="00801E53">
        <w:t>atsižvelgdama į Tarnybos nuostatus ir Įdarbinimo sąlygas, skiria apskaitos pareigūną ir vidaus auditorių, kurie eidami savo pareigas veikia nepriklausomai;“;</w:t>
      </w:r>
    </w:p>
    <w:p w14:paraId="14E3CCBA" w14:textId="77777777" w:rsidR="00991CCF" w:rsidRPr="00801E53" w:rsidRDefault="00991CCF" w:rsidP="00F54EE1">
      <w:pPr>
        <w:pStyle w:val="Text1"/>
        <w:spacing w:line="360" w:lineRule="auto"/>
        <w:ind w:left="851" w:hanging="851"/>
        <w:jc w:val="left"/>
        <w:rPr>
          <w:b/>
          <w:i/>
          <w:noProof/>
        </w:rPr>
      </w:pPr>
      <w:r w:rsidRPr="00801E53">
        <w:rPr>
          <w:b/>
          <w:i/>
        </w:rPr>
        <w:t>31a)</w:t>
      </w:r>
      <w:r w:rsidRPr="00801E53">
        <w:rPr>
          <w:b/>
          <w:i/>
        </w:rPr>
        <w:tab/>
        <w:t>50 straipsnio 1 dalyje įterpiamas šis punktas:</w:t>
      </w:r>
    </w:p>
    <w:p w14:paraId="0231BDE3" w14:textId="77777777" w:rsidR="00991CCF" w:rsidRPr="00801E53" w:rsidRDefault="00991CCF" w:rsidP="00F54EE1">
      <w:pPr>
        <w:pStyle w:val="Text1"/>
        <w:spacing w:line="360" w:lineRule="auto"/>
        <w:ind w:left="1418" w:hanging="568"/>
        <w:jc w:val="left"/>
        <w:rPr>
          <w:noProof/>
        </w:rPr>
      </w:pPr>
      <w:r w:rsidRPr="00801E53">
        <w:rPr>
          <w:b/>
          <w:bCs/>
          <w:i/>
          <w:iCs/>
        </w:rPr>
        <w:t>„qa)</w:t>
      </w:r>
      <w:r w:rsidR="00935475">
        <w:rPr>
          <w:b/>
          <w:bCs/>
          <w:i/>
          <w:iCs/>
        </w:rPr>
        <w:tab/>
      </w:r>
      <w:r w:rsidRPr="00801E53">
        <w:rPr>
          <w:b/>
          <w:bCs/>
          <w:i/>
          <w:iCs/>
        </w:rPr>
        <w:t xml:space="preserve">užtikrina, kad su nacionalinėmis pertvarkymo institucijomis būtų konsultuojamasi dėl gairių, bendrųjų nurodymų, politikos ar rekomendacinių pastabų, kuriomis nustatoma pertvarkymo politika, praktika </w:t>
      </w:r>
      <w:r w:rsidRPr="00801E53">
        <w:rPr>
          <w:b/>
          <w:bCs/>
          <w:i/>
          <w:iCs/>
        </w:rPr>
        <w:lastRenderedPageBreak/>
        <w:t>ar pertvarkymo metodikos, kurias tos nacionalinės pertvarkymo institucijos padės įgyvendinti.“;</w:t>
      </w:r>
    </w:p>
    <w:p w14:paraId="494E576D" w14:textId="77777777" w:rsidR="00991CCF" w:rsidRPr="00801E53" w:rsidRDefault="00991CCF" w:rsidP="00F54EE1">
      <w:pPr>
        <w:pStyle w:val="Text1"/>
        <w:spacing w:line="360" w:lineRule="auto"/>
        <w:ind w:left="851" w:hanging="851"/>
        <w:jc w:val="left"/>
        <w:rPr>
          <w:noProof/>
        </w:rPr>
      </w:pPr>
      <w:r w:rsidRPr="00801E53">
        <w:t>32)</w:t>
      </w:r>
      <w:r w:rsidRPr="00801E53">
        <w:tab/>
        <w:t>53 straipsnis iš dalies keičiamas taip:</w:t>
      </w:r>
    </w:p>
    <w:p w14:paraId="5D7CBFA6" w14:textId="77777777" w:rsidR="00991CCF" w:rsidRPr="00801E53" w:rsidRDefault="00991CCF" w:rsidP="005C7511">
      <w:pPr>
        <w:pStyle w:val="Point1"/>
        <w:spacing w:line="360" w:lineRule="auto"/>
        <w:jc w:val="left"/>
        <w:rPr>
          <w:noProof/>
        </w:rPr>
      </w:pPr>
      <w:r w:rsidRPr="00801E53">
        <w:t>a)</w:t>
      </w:r>
      <w:r w:rsidRPr="00801E53">
        <w:tab/>
        <w:t>1 dalies pirmasis sakinys pakeičiamas taip:</w:t>
      </w:r>
    </w:p>
    <w:p w14:paraId="15D125FD" w14:textId="77777777" w:rsidR="00991CCF" w:rsidRPr="00801E53" w:rsidRDefault="00991CCF" w:rsidP="005C7511">
      <w:pPr>
        <w:pStyle w:val="Text2"/>
        <w:spacing w:line="360" w:lineRule="auto"/>
        <w:jc w:val="left"/>
        <w:rPr>
          <w:noProof/>
        </w:rPr>
      </w:pPr>
      <w:r w:rsidRPr="00801E53">
        <w:t>„Vykdomuosiuose posėdžiuose Valdybą sudaro pirmininkas, pirmininko pavaduotojas ir 43 straipsnio 1 dalies b punkte nurodyti keturi nariai.“;</w:t>
      </w:r>
    </w:p>
    <w:p w14:paraId="13AB16DB" w14:textId="77777777" w:rsidR="00991CCF" w:rsidRPr="00801E53" w:rsidRDefault="00991CCF" w:rsidP="005C7511">
      <w:pPr>
        <w:pStyle w:val="Point1"/>
        <w:spacing w:line="360" w:lineRule="auto"/>
        <w:jc w:val="left"/>
        <w:rPr>
          <w:noProof/>
        </w:rPr>
      </w:pPr>
      <w:r w:rsidRPr="00801E53">
        <w:t>b)</w:t>
      </w:r>
      <w:r w:rsidRPr="00801E53">
        <w:tab/>
        <w:t>5 dalyje žodžiai „43 straipsnio 1 dalies a ir b punktuose“ pakeičiami žodžiais „43 straipsnio 1 dalies a, aa ir b punktuose“;</w:t>
      </w:r>
    </w:p>
    <w:p w14:paraId="25988F06" w14:textId="77777777" w:rsidR="00991CCF" w:rsidRPr="00801E53" w:rsidRDefault="00991CCF" w:rsidP="00F54EE1">
      <w:pPr>
        <w:pStyle w:val="Text1"/>
        <w:spacing w:line="360" w:lineRule="auto"/>
        <w:ind w:left="851" w:hanging="851"/>
        <w:jc w:val="left"/>
        <w:rPr>
          <w:noProof/>
        </w:rPr>
      </w:pPr>
      <w:r w:rsidRPr="00801E53">
        <w:t>33)</w:t>
      </w:r>
      <w:r w:rsidRPr="00801E53">
        <w:tab/>
        <w:t>55 straipsnio 1 ir 2 dalys pakeičiamos taip:</w:t>
      </w:r>
    </w:p>
    <w:p w14:paraId="68B3AD3F" w14:textId="77777777" w:rsidR="00991CCF" w:rsidRPr="00801E53" w:rsidRDefault="00991CCF" w:rsidP="00F54EE1">
      <w:pPr>
        <w:pStyle w:val="Text1"/>
        <w:spacing w:line="360" w:lineRule="auto"/>
        <w:ind w:left="1418" w:hanging="568"/>
        <w:jc w:val="left"/>
        <w:rPr>
          <w:noProof/>
        </w:rPr>
      </w:pPr>
      <w:r w:rsidRPr="00801E53">
        <w:t>„1.</w:t>
      </w:r>
      <w:r w:rsidR="00935475">
        <w:tab/>
      </w:r>
      <w:r w:rsidRPr="00801E53">
        <w:t>Kai svarstomi klausimai, susiję su atskiru subjektu arba tik vienoje dalyvaujančioje valstybėje narėje įsteigtų subjektų grupe, jei visi 53 straipsnio 1 ir 3 dalyse nurodyti nariai negali pasiekti konsensuso ir bendro susitarimo per pirmininko nustatytą terminą, pirmininkas, pirmininko pavaduotojas ir 43 straipsnio 1 dalies b punkte nurodyti nariai priima sprendimą paprasta balsų dauguma.</w:t>
      </w:r>
    </w:p>
    <w:p w14:paraId="500A4272" w14:textId="77777777" w:rsidR="00991CCF" w:rsidRPr="00801E53" w:rsidRDefault="00991CCF" w:rsidP="00F54EE1">
      <w:pPr>
        <w:pStyle w:val="Text1"/>
        <w:spacing w:line="360" w:lineRule="auto"/>
        <w:ind w:left="1418" w:hanging="568"/>
        <w:jc w:val="left"/>
        <w:rPr>
          <w:noProof/>
        </w:rPr>
      </w:pPr>
      <w:r w:rsidRPr="00801E53">
        <w:t>2.</w:t>
      </w:r>
      <w:r w:rsidR="00935475">
        <w:tab/>
      </w:r>
      <w:r w:rsidRPr="00801E53">
        <w:t>Kai svarstomi su tarpvalstybine grupe susiję klausimai, jei visi 53 straipsnio 1 ir 4 dalyse nurodyti nariai negali pasiekti konsensuso ir bendro susitarimo per pirmininko nustatytą terminą, pirmininkas, pirmininko pavaduotojas ir 43 straipsnio 1 dalies b punkte nurodyti nariai priima sprendimą paprasta balsų dauguma.“;</w:t>
      </w:r>
    </w:p>
    <w:p w14:paraId="34A3F338" w14:textId="77777777" w:rsidR="00991CCF" w:rsidRPr="00801E53" w:rsidRDefault="00991CCF" w:rsidP="00F54EE1">
      <w:pPr>
        <w:pStyle w:val="Text1"/>
        <w:spacing w:line="360" w:lineRule="auto"/>
        <w:ind w:left="851" w:hanging="851"/>
        <w:jc w:val="left"/>
        <w:rPr>
          <w:noProof/>
        </w:rPr>
      </w:pPr>
      <w:r w:rsidRPr="00801E53">
        <w:t>34)</w:t>
      </w:r>
      <w:r w:rsidRPr="00801E53">
        <w:tab/>
        <w:t>56 straipsnis iš dalies keičiamas taip:</w:t>
      </w:r>
    </w:p>
    <w:p w14:paraId="10B68317" w14:textId="77777777" w:rsidR="00991CCF" w:rsidRPr="00801E53" w:rsidRDefault="00991CCF" w:rsidP="005C7511">
      <w:pPr>
        <w:pStyle w:val="Point1"/>
        <w:spacing w:line="360" w:lineRule="auto"/>
        <w:jc w:val="left"/>
        <w:rPr>
          <w:noProof/>
        </w:rPr>
      </w:pPr>
      <w:bookmarkStart w:id="15" w:name="_Hlk125965351"/>
      <w:r w:rsidRPr="00801E53">
        <w:t>a)</w:t>
      </w:r>
      <w:r w:rsidRPr="00801E53">
        <w:tab/>
        <w:t>2 dalies d punktas pakeičiamas taip:</w:t>
      </w:r>
    </w:p>
    <w:p w14:paraId="44CFB15E" w14:textId="77777777" w:rsidR="00991CCF" w:rsidRPr="00801E53" w:rsidRDefault="00991CCF" w:rsidP="005C7511">
      <w:pPr>
        <w:pStyle w:val="Text2"/>
        <w:spacing w:line="360" w:lineRule="auto"/>
        <w:jc w:val="left"/>
        <w:rPr>
          <w:noProof/>
        </w:rPr>
      </w:pPr>
      <w:r w:rsidRPr="00801E53">
        <w:t>Valdybos preliminaraus biudžeto projekto ir biudžeto projekto sudarymą pagal 61 straipsnį ir Valdybos biudžeto vykdymą pagal 63 straipsnį;“;</w:t>
      </w:r>
      <w:bookmarkEnd w:id="15"/>
    </w:p>
    <w:p w14:paraId="6ED43CD6" w14:textId="77777777" w:rsidR="00991CCF" w:rsidRPr="00801E53" w:rsidRDefault="00991CCF" w:rsidP="005C7511">
      <w:pPr>
        <w:pStyle w:val="Point1"/>
        <w:spacing w:line="360" w:lineRule="auto"/>
        <w:jc w:val="left"/>
        <w:rPr>
          <w:noProof/>
        </w:rPr>
      </w:pPr>
      <w:r w:rsidRPr="00801E53">
        <w:t>b)</w:t>
      </w:r>
      <w:r w:rsidRPr="00801E53">
        <w:tab/>
        <w:t>5 dalies pirma pastraipa pakeičiama taip:</w:t>
      </w:r>
    </w:p>
    <w:p w14:paraId="5F2EC7D7" w14:textId="77777777" w:rsidR="00991CCF" w:rsidRPr="00801E53" w:rsidRDefault="00991CCF" w:rsidP="005C7511">
      <w:pPr>
        <w:pStyle w:val="Text2"/>
        <w:spacing w:line="360" w:lineRule="auto"/>
        <w:jc w:val="left"/>
        <w:rPr>
          <w:noProof/>
        </w:rPr>
      </w:pPr>
      <w:r w:rsidRPr="00801E53">
        <w:t xml:space="preserve">„Pirmininko, pirmininko pavaduotojo ir 43 straipsnio 1 dalies b punkte nurodytų narių kadencija yra penkeri metai. </w:t>
      </w:r>
      <w:r w:rsidRPr="00801E53">
        <w:rPr>
          <w:rFonts w:ascii="Arial" w:hAnsi="Arial"/>
        </w:rPr>
        <w:t>▌</w:t>
      </w:r>
    </w:p>
    <w:p w14:paraId="20B564BD" w14:textId="77777777" w:rsidR="00991CCF" w:rsidRPr="00801E53" w:rsidRDefault="00991CCF" w:rsidP="005C7511">
      <w:pPr>
        <w:pStyle w:val="Text2"/>
        <w:spacing w:line="360" w:lineRule="auto"/>
        <w:jc w:val="left"/>
        <w:rPr>
          <w:noProof/>
        </w:rPr>
      </w:pPr>
      <w:r w:rsidRPr="00801E53">
        <w:t xml:space="preserve">Asmuo, kuris ėjo </w:t>
      </w:r>
      <w:r w:rsidRPr="00801E53">
        <w:rPr>
          <w:rFonts w:ascii="Arial" w:hAnsi="Arial"/>
        </w:rPr>
        <w:t>▌</w:t>
      </w:r>
      <w:r w:rsidRPr="00801E53">
        <w:t xml:space="preserve"> kaip pirmininkas, pirmininko pavaduotojas arba 43 straipsnio 1 dalies b punkte nurodytas narys, negali būti paskirtas į kitas dvi pareigas.“;</w:t>
      </w:r>
    </w:p>
    <w:p w14:paraId="69E67422" w14:textId="77777777" w:rsidR="00991CCF" w:rsidRPr="00801E53" w:rsidRDefault="00991CCF" w:rsidP="00F54EE1">
      <w:pPr>
        <w:pStyle w:val="Point1"/>
        <w:spacing w:line="360" w:lineRule="auto"/>
        <w:jc w:val="left"/>
        <w:rPr>
          <w:noProof/>
        </w:rPr>
      </w:pPr>
      <w:r w:rsidRPr="00801E53">
        <w:lastRenderedPageBreak/>
        <w:t>c)</w:t>
      </w:r>
      <w:r w:rsidRPr="00801E53">
        <w:tab/>
        <w:t xml:space="preserve">▌ 6 dalis </w:t>
      </w:r>
      <w:r w:rsidRPr="00801E53">
        <w:rPr>
          <w:b/>
          <w:bCs/>
          <w:i/>
          <w:iCs/>
        </w:rPr>
        <w:t>pakeičiama taip</w:t>
      </w:r>
      <w:r w:rsidRPr="00801E53">
        <w:t>:</w:t>
      </w:r>
    </w:p>
    <w:p w14:paraId="49023583" w14:textId="77777777" w:rsidR="00991CCF" w:rsidRPr="00801E53" w:rsidRDefault="00991CCF" w:rsidP="00F54EE1">
      <w:pPr>
        <w:pStyle w:val="Text2"/>
        <w:spacing w:line="360" w:lineRule="auto"/>
        <w:ind w:left="1985" w:hanging="568"/>
        <w:jc w:val="left"/>
        <w:rPr>
          <w:b/>
          <w:i/>
        </w:rPr>
      </w:pPr>
      <w:r w:rsidRPr="00801E53">
        <w:rPr>
          <w:b/>
          <w:i/>
        </w:rPr>
        <w:t>„6.</w:t>
      </w:r>
      <w:r w:rsidR="00935475">
        <w:rPr>
          <w:b/>
          <w:i/>
        </w:rPr>
        <w:tab/>
      </w:r>
      <w:r w:rsidRPr="00801E53">
        <w:rPr>
          <w:b/>
          <w:i/>
        </w:rPr>
        <w:t>Išklausiusi Valdybą plenariniame posėdyje, Komisija Europos Parlamentui pateikia galutinį kandidatų eiti pirmininko, pirmininko pavaduotojo ir 43 straipsnio 1 dalies b punkte nurodytų narių pareigas sąrašą, kuriame atsižvelgiama į lyčių pusiausvyrą, ir apie tą sąrašą informuoja Tarybą. Europos Parlamentas gali rengti tame galutiniame sąraše esančių kandidatų klausymus. Atsižvelgdama į Europos Parlamento rezultatus, Komisija teikia Europos Parlamentui patvirtinti pasiūlymą dėl pirmininko, pirmininko pavaduotojo ir 43 straipsnio 1 dalies b punkte nurodytų narių skyrimo. Patvirtinus tą pasiūlymą, Taryba priima įgyvendinimo sprendimą dėl pirmininko, pirmininko pavaduotojo ir 43 straipsnio 1 dalies b punkte nurodytų narių skyrimo. Taryba sprendimą priima kvalifikuota balsų dauguma.“;</w:t>
      </w:r>
    </w:p>
    <w:p w14:paraId="74CBB169" w14:textId="77777777" w:rsidR="00991CCF" w:rsidRPr="00801E53" w:rsidRDefault="00991CCF" w:rsidP="005C7511">
      <w:pPr>
        <w:pStyle w:val="Text2"/>
        <w:spacing w:line="360" w:lineRule="auto"/>
        <w:ind w:left="0" w:firstLine="720"/>
        <w:jc w:val="left"/>
        <w:rPr>
          <w:noProof/>
        </w:rPr>
      </w:pPr>
      <w:r w:rsidRPr="00801E53">
        <w:rPr>
          <w:rFonts w:ascii="Arial" w:hAnsi="Arial"/>
        </w:rPr>
        <w:tab/>
        <w:t>▌</w:t>
      </w:r>
    </w:p>
    <w:p w14:paraId="45620CA5" w14:textId="77777777" w:rsidR="00991CCF" w:rsidRPr="00801E53" w:rsidRDefault="00991CCF" w:rsidP="005C7511">
      <w:pPr>
        <w:pStyle w:val="Point1"/>
        <w:spacing w:line="360" w:lineRule="auto"/>
        <w:jc w:val="left"/>
        <w:rPr>
          <w:noProof/>
        </w:rPr>
      </w:pPr>
      <w:r w:rsidRPr="00801E53">
        <w:t>e)</w:t>
      </w:r>
      <w:r w:rsidRPr="00801E53">
        <w:tab/>
        <w:t>7 dalies paskutinis sakinys pakeičiamas taip:</w:t>
      </w:r>
    </w:p>
    <w:p w14:paraId="5D8BE763" w14:textId="77777777" w:rsidR="00991CCF" w:rsidRPr="00801E53" w:rsidRDefault="00991CCF" w:rsidP="005C7511">
      <w:pPr>
        <w:pStyle w:val="Text2"/>
        <w:spacing w:line="360" w:lineRule="auto"/>
        <w:jc w:val="left"/>
        <w:rPr>
          <w:noProof/>
        </w:rPr>
      </w:pPr>
      <w:r w:rsidRPr="00801E53">
        <w:t>„Pirmininkas, pirmininko pavaduotojas ir 43 straipsnio 1 dalies b punkte nurodyti nariai savo pareigas eina tol, kol šio straipsnio 6 dalyje nurodytu Tarybos sprendimu paskiriami ir pradeda eiti pareigas juos pakeisiantys asmenys.“;</w:t>
      </w:r>
    </w:p>
    <w:p w14:paraId="5B38ABD0" w14:textId="77777777" w:rsidR="00991CCF" w:rsidRPr="00801E53" w:rsidRDefault="00991CCF" w:rsidP="005C7511">
      <w:pPr>
        <w:pStyle w:val="Text2"/>
        <w:spacing w:line="360" w:lineRule="auto"/>
        <w:ind w:hanging="566"/>
        <w:jc w:val="left"/>
        <w:rPr>
          <w:noProof/>
        </w:rPr>
      </w:pPr>
      <w:r w:rsidRPr="00801E53">
        <w:rPr>
          <w:b/>
          <w:i/>
        </w:rPr>
        <w:t>ea)</w:t>
      </w:r>
      <w:r w:rsidRPr="00801E53">
        <w:rPr>
          <w:b/>
          <w:i/>
        </w:rPr>
        <w:tab/>
        <w:t>8 dalis išbraukiama;</w:t>
      </w:r>
    </w:p>
    <w:p w14:paraId="28242527" w14:textId="77777777" w:rsidR="00991CCF" w:rsidRPr="00801E53" w:rsidRDefault="00991CCF" w:rsidP="00F54EE1">
      <w:pPr>
        <w:pStyle w:val="Text1"/>
        <w:spacing w:line="360" w:lineRule="auto"/>
        <w:ind w:left="851" w:hanging="851"/>
        <w:jc w:val="left"/>
        <w:rPr>
          <w:noProof/>
        </w:rPr>
      </w:pPr>
      <w:r w:rsidRPr="00801E53">
        <w:t>35)</w:t>
      </w:r>
      <w:r w:rsidRPr="00801E53">
        <w:tab/>
        <w:t>61 straipsnis pakeičiamas taip:</w:t>
      </w:r>
    </w:p>
    <w:p w14:paraId="0DB213CD" w14:textId="77777777" w:rsidR="00991CCF" w:rsidRPr="00801E53" w:rsidRDefault="00991CCF" w:rsidP="005C7511">
      <w:pPr>
        <w:pStyle w:val="Text1"/>
        <w:spacing w:line="360" w:lineRule="auto"/>
        <w:jc w:val="center"/>
        <w:rPr>
          <w:b/>
          <w:noProof/>
        </w:rPr>
      </w:pPr>
      <w:r w:rsidRPr="00801E53">
        <w:t>„</w:t>
      </w:r>
      <w:r w:rsidRPr="00801E53">
        <w:rPr>
          <w:i/>
        </w:rPr>
        <w:t>61 straipsnis</w:t>
      </w:r>
      <w:r w:rsidR="00935475">
        <w:rPr>
          <w:b/>
        </w:rPr>
        <w:br/>
      </w:r>
      <w:r w:rsidRPr="00801E53">
        <w:rPr>
          <w:b/>
        </w:rPr>
        <w:t>Biudžeto sudarymas</w:t>
      </w:r>
    </w:p>
    <w:p w14:paraId="03AE4FA8" w14:textId="77777777" w:rsidR="00991CCF" w:rsidRPr="00801E53" w:rsidRDefault="00991CCF" w:rsidP="00F54EE1">
      <w:pPr>
        <w:pStyle w:val="Text2"/>
        <w:spacing w:line="360" w:lineRule="auto"/>
        <w:ind w:hanging="566"/>
        <w:jc w:val="left"/>
        <w:rPr>
          <w:noProof/>
        </w:rPr>
      </w:pPr>
      <w:r w:rsidRPr="00801E53">
        <w:t>1.</w:t>
      </w:r>
      <w:r w:rsidR="00284B15">
        <w:tab/>
      </w:r>
      <w:r w:rsidRPr="00801E53">
        <w:t>Kasmet ne vėliau kaip kovo 31 d. pirmininkas parengia preliminarų Valdybos biudžeto projektą, įskaitant kitų metų Valdybos pajamų ir išlaidų sąmatą, ir jį kartu su kitų metų etatų planu pateikia Valdybai plenariniame posėdyje.</w:t>
      </w:r>
    </w:p>
    <w:p w14:paraId="51328BA4" w14:textId="77777777" w:rsidR="00991CCF" w:rsidRPr="00801E53" w:rsidRDefault="00991CCF" w:rsidP="00F54EE1">
      <w:pPr>
        <w:pStyle w:val="Text1"/>
        <w:spacing w:line="360" w:lineRule="auto"/>
        <w:ind w:left="1418"/>
        <w:jc w:val="left"/>
        <w:rPr>
          <w:noProof/>
        </w:rPr>
      </w:pPr>
      <w:r w:rsidRPr="00801E53">
        <w:t>Valdyba plenariniame posėdyje prireikus patikslina preliminarų Valdybos biudžeto projektą kartu su etatų plano projektu.</w:t>
      </w:r>
    </w:p>
    <w:p w14:paraId="1B23E17B" w14:textId="77777777" w:rsidR="00991CCF" w:rsidRPr="00801E53" w:rsidRDefault="00991CCF" w:rsidP="00F54EE1">
      <w:pPr>
        <w:pStyle w:val="Text2"/>
        <w:spacing w:line="360" w:lineRule="auto"/>
        <w:ind w:hanging="566"/>
        <w:jc w:val="left"/>
        <w:rPr>
          <w:noProof/>
        </w:rPr>
      </w:pPr>
      <w:r w:rsidRPr="00801E53">
        <w:t>2.</w:t>
      </w:r>
      <w:r w:rsidR="00284B15">
        <w:tab/>
      </w:r>
      <w:r w:rsidRPr="00801E53">
        <w:t>Remdamasis Valdybos plenariniame posėdyje priimtu preliminariu biudžeto projektu, pirmininkas parengia Valdybos biudžeto projektą ir pateikia jį Valdybai tvirtinti plenariniame posėdyje.</w:t>
      </w:r>
    </w:p>
    <w:p w14:paraId="4A8DE96D" w14:textId="77777777" w:rsidR="00991CCF" w:rsidRPr="00801E53" w:rsidRDefault="00991CCF" w:rsidP="00F54EE1">
      <w:pPr>
        <w:pStyle w:val="Text1"/>
        <w:spacing w:line="360" w:lineRule="auto"/>
        <w:ind w:left="1418"/>
        <w:jc w:val="left"/>
        <w:rPr>
          <w:noProof/>
        </w:rPr>
      </w:pPr>
      <w:r w:rsidRPr="00801E53">
        <w:lastRenderedPageBreak/>
        <w:t>Kasmet ne vėliau kaip lapkričio 30 d. Valdyba plenariniame posėdyje prireikus pakoreguoja pirmininko pateiktą biudžeto projektą ir priima galutinį Valdybos biudžetą kartu su etatų planu.“;</w:t>
      </w:r>
    </w:p>
    <w:p w14:paraId="4140C7D9" w14:textId="77777777" w:rsidR="00991CCF" w:rsidRPr="00801E53" w:rsidRDefault="00991CCF" w:rsidP="00F54EE1">
      <w:pPr>
        <w:pStyle w:val="Text1"/>
        <w:spacing w:line="360" w:lineRule="auto"/>
        <w:ind w:left="851" w:hanging="851"/>
        <w:jc w:val="left"/>
        <w:rPr>
          <w:b/>
          <w:i/>
          <w:noProof/>
        </w:rPr>
      </w:pPr>
      <w:r w:rsidRPr="00801E53">
        <w:rPr>
          <w:b/>
          <w:i/>
        </w:rPr>
        <w:t>35a)</w:t>
      </w:r>
      <w:r w:rsidRPr="00801E53">
        <w:rPr>
          <w:b/>
          <w:i/>
        </w:rPr>
        <w:tab/>
        <w:t>62 straipsnio 3 dalis pakeičiama taip:</w:t>
      </w:r>
    </w:p>
    <w:p w14:paraId="6D3FB415" w14:textId="77777777" w:rsidR="00991CCF" w:rsidRPr="00801E53" w:rsidRDefault="00991CCF" w:rsidP="00F54EE1">
      <w:pPr>
        <w:pStyle w:val="Text2"/>
        <w:spacing w:line="360" w:lineRule="auto"/>
        <w:ind w:hanging="566"/>
        <w:jc w:val="left"/>
        <w:rPr>
          <w:noProof/>
        </w:rPr>
      </w:pPr>
      <w:r w:rsidRPr="00801E53">
        <w:rPr>
          <w:b/>
          <w:i/>
        </w:rPr>
        <w:t>„3.</w:t>
      </w:r>
      <w:r w:rsidR="00284B15">
        <w:rPr>
          <w:b/>
          <w:i/>
        </w:rPr>
        <w:tab/>
      </w:r>
      <w:r w:rsidRPr="00801E53">
        <w:rPr>
          <w:b/>
          <w:bCs/>
          <w:i/>
          <w:iCs/>
        </w:rPr>
        <w:t>Atsakomybė už vidaus kontrolės standartų patvirtinimą ir vidaus auditoriaus užduotims atlikti tinkamų vidaus kontrolės sistemų ir procedūrų įdiegimą tenka Valdybai per jos plenarinę sesiją.“;</w:t>
      </w:r>
    </w:p>
    <w:p w14:paraId="3FEC8B2E" w14:textId="77777777" w:rsidR="00991CCF" w:rsidRPr="00801E53" w:rsidRDefault="00991CCF" w:rsidP="00F54EE1">
      <w:pPr>
        <w:pStyle w:val="Text1"/>
        <w:spacing w:line="360" w:lineRule="auto"/>
        <w:ind w:left="851" w:hanging="851"/>
        <w:jc w:val="left"/>
        <w:rPr>
          <w:noProof/>
        </w:rPr>
      </w:pPr>
      <w:r w:rsidRPr="00801E53">
        <w:t>36)</w:t>
      </w:r>
      <w:r w:rsidRPr="00801E53">
        <w:tab/>
        <w:t>69 straipsnio 4 dalis pakeičiama taip:</w:t>
      </w:r>
    </w:p>
    <w:p w14:paraId="70A43FCC" w14:textId="77777777" w:rsidR="00991CCF" w:rsidRPr="00801E53" w:rsidRDefault="00991CCF" w:rsidP="00F54EE1">
      <w:pPr>
        <w:pStyle w:val="Text2"/>
        <w:spacing w:line="360" w:lineRule="auto"/>
        <w:ind w:hanging="566"/>
        <w:jc w:val="left"/>
        <w:rPr>
          <w:noProof/>
        </w:rPr>
      </w:pPr>
      <w:r w:rsidRPr="00801E53">
        <w:t>„4.</w:t>
      </w:r>
      <w:r w:rsidR="00284B15">
        <w:tab/>
      </w:r>
      <w:r w:rsidRPr="00801E53">
        <w:t xml:space="preserve">Jeigu pasibaigus 1 dalyje nurodytam pradiniam laikotarpiui turimų finansinių išteklių suma sumažėja ir nebesiekia toje dalyje nustatyto tikslinio lygio, reguliarūs įnašai, apskaičiuoti pagal 70 straipsnį, renkami tol, kol bus pasiektas tikslinis lygis. Valdyba gali atidėti pagal 70 straipsnį renkamų reguliarių įnašų surinkimą </w:t>
      </w:r>
      <w:r w:rsidRPr="00801E53">
        <w:rPr>
          <w:b/>
          <w:bCs/>
          <w:i/>
          <w:iCs/>
        </w:rPr>
        <w:t>ne ilgesniam kaip trejų metų laikotarpiui</w:t>
      </w:r>
      <w:r w:rsidRPr="00801E53">
        <w:t xml:space="preserve">, siekdama užtikrinti, kad surinktina suma pasiektų sumą, proporcingą surinkimo proceso išlaidoms, su sąlyga, kad toks atidėjimas nedaro reikšmingo poveikio Valdybos gebėjimui naudoti Fondą pagal 3 skirsnį. Po to, kai pirmą kartą pasiekiamas tikslinis lygis ir kai turimi finansiniai ištekliai sumažėja iki mažiau nei dviejų trečdalių tikslinio lygio, tie įnašai nustatomi tokio dydžio, kad tikslinį lygį būtų galima pasiekti per </w:t>
      </w:r>
      <w:r w:rsidRPr="00801E53">
        <w:rPr>
          <w:b/>
          <w:bCs/>
          <w:i/>
          <w:iCs/>
        </w:rPr>
        <w:t>ketverius</w:t>
      </w:r>
      <w:r w:rsidRPr="00801E53">
        <w:t xml:space="preserve"> metus.“;</w:t>
      </w:r>
    </w:p>
    <w:p w14:paraId="68305803" w14:textId="77777777" w:rsidR="00991CCF" w:rsidRPr="00801E53" w:rsidRDefault="00991CCF" w:rsidP="00F54EE1">
      <w:pPr>
        <w:pStyle w:val="Text1"/>
        <w:spacing w:line="360" w:lineRule="auto"/>
        <w:ind w:left="851" w:hanging="851"/>
        <w:jc w:val="left"/>
        <w:rPr>
          <w:noProof/>
        </w:rPr>
      </w:pPr>
      <w:r w:rsidRPr="00801E53">
        <w:t>37)</w:t>
      </w:r>
      <w:r w:rsidRPr="00801E53">
        <w:tab/>
        <w:t>70 straipsnis iš dalies keičiamas taip:</w:t>
      </w:r>
    </w:p>
    <w:p w14:paraId="21AD624E" w14:textId="77777777" w:rsidR="00991CCF" w:rsidRPr="00801E53" w:rsidRDefault="00991CCF" w:rsidP="00F54EE1">
      <w:pPr>
        <w:pStyle w:val="Text2"/>
        <w:spacing w:line="360" w:lineRule="auto"/>
        <w:ind w:hanging="566"/>
        <w:jc w:val="left"/>
        <w:rPr>
          <w:noProof/>
        </w:rPr>
      </w:pPr>
      <w:r w:rsidRPr="00801E53">
        <w:t>a)</w:t>
      </w:r>
      <w:r w:rsidRPr="00801E53">
        <w:tab/>
        <w:t>3 dalis pakeičiama taip:</w:t>
      </w:r>
    </w:p>
    <w:p w14:paraId="13A0FD71" w14:textId="77777777" w:rsidR="00991CCF" w:rsidRPr="00801E53" w:rsidRDefault="00991CCF" w:rsidP="00F54EE1">
      <w:pPr>
        <w:pStyle w:val="Text2"/>
        <w:spacing w:line="360" w:lineRule="auto"/>
        <w:ind w:left="1985" w:hanging="568"/>
        <w:jc w:val="left"/>
        <w:rPr>
          <w:noProof/>
        </w:rPr>
      </w:pPr>
      <w:r w:rsidRPr="00801E53">
        <w:t>„3.</w:t>
      </w:r>
      <w:r w:rsidR="00284B15">
        <w:tab/>
      </w:r>
      <w:r w:rsidRPr="00801E53">
        <w:t xml:space="preserve">Siekiant 69 straipsnyje nustatyto tikslinio finansavimo lygio, į reikalingą finansinių išteklių sumą galima įtraukti neatšaukiamus mokėjimo įsipareigojimus, visiškai užtikrintus jokiomis trečiųjų asmenų teisėmis nesuvaržyto mažos rizikos turto užstatu, laisvai prieinamus ir skirtus išimtinai Valdybai naudoti 76 straipsnio 1 dalyje numatytais tikslais. Tų neatšaukiamų mokėjimo įsipareigojimų dalis neviršija </w:t>
      </w:r>
      <w:r w:rsidRPr="00801E53">
        <w:rPr>
          <w:b/>
          <w:bCs/>
          <w:i/>
          <w:iCs/>
        </w:rPr>
        <w:t>30</w:t>
      </w:r>
      <w:r w:rsidRPr="00801E53">
        <w:t> proc. visos pagal šį straipsnį surinktų įnašų sumos. Neviršydama tos ribos, Valdyba kasmet nustato neatšaukiamų mokėjimo įsipareigojimų dalį, palyginti su bendra įnašų, kurie turi būti surinkti pagal šį straipsnį, suma.“;</w:t>
      </w:r>
    </w:p>
    <w:p w14:paraId="222786E2" w14:textId="77777777" w:rsidR="00991CCF" w:rsidRPr="00801E53" w:rsidRDefault="00991CCF" w:rsidP="00F54EE1">
      <w:pPr>
        <w:pStyle w:val="Text2"/>
        <w:spacing w:line="360" w:lineRule="auto"/>
        <w:ind w:hanging="566"/>
        <w:jc w:val="left"/>
        <w:rPr>
          <w:noProof/>
        </w:rPr>
      </w:pPr>
      <w:r w:rsidRPr="00801E53">
        <w:t>b)</w:t>
      </w:r>
      <w:r w:rsidRPr="00801E53">
        <w:tab/>
        <w:t>įterpiama ši 3a dalis:</w:t>
      </w:r>
    </w:p>
    <w:p w14:paraId="616E53BB" w14:textId="77777777" w:rsidR="00991CCF" w:rsidRPr="00801E53" w:rsidRDefault="00991CCF" w:rsidP="00F54EE1">
      <w:pPr>
        <w:pStyle w:val="Text2"/>
        <w:spacing w:line="360" w:lineRule="auto"/>
        <w:ind w:left="1985" w:hanging="568"/>
        <w:jc w:val="left"/>
        <w:rPr>
          <w:noProof/>
        </w:rPr>
      </w:pPr>
      <w:r w:rsidRPr="00801E53">
        <w:lastRenderedPageBreak/>
        <w:t>„3a.</w:t>
      </w:r>
      <w:r w:rsidR="00284B15">
        <w:tab/>
      </w:r>
      <w:r w:rsidRPr="00801E53">
        <w:t xml:space="preserve">Valdyba pareikalauja vykdyti neatšaukiamus mokėjimo įsipareigojimus, prisiimtus pagal šio straipsnio 3 dalį, kai reikia naudoti Fondą pagal 76 straipsnį. </w:t>
      </w:r>
    </w:p>
    <w:p w14:paraId="608F1FA6" w14:textId="77777777" w:rsidR="00991CCF" w:rsidRPr="00801E53" w:rsidRDefault="00991CCF" w:rsidP="00F54EE1">
      <w:pPr>
        <w:pStyle w:val="Text2"/>
        <w:spacing w:line="360" w:lineRule="auto"/>
        <w:ind w:left="1985"/>
        <w:jc w:val="left"/>
        <w:rPr>
          <w:noProof/>
        </w:rPr>
      </w:pPr>
      <w:r w:rsidRPr="00801E53">
        <w:t>Kai įstaiga arba subjektas nebepatenka į 2 straipsnio taikymo sritį ir jiems nebetaikoma pareiga mokėti įnašus pagal šio straipsnio 1 dalį, Valdyba pareikalauja pagal 3 dalį prisiimtų neatšaukiamų mokėjimo įsipareigojimų, kurie dar turi būti įvykdyti. Jei su neatšaukiamu mokėjimo įsipareigojimu susijęs įnašas tinkamai sumokamas pirmojo pareikalavimo metu, Valdyba panaikina įsipareigojimą ir grąžina užstatą. Jei įnašas nėra tinkamai sumokamas pirmojo pareikalavimo metu, Valdyba konfiskuoja užstatą ir panaikina įsipareigojimą.“;</w:t>
      </w:r>
    </w:p>
    <w:p w14:paraId="6DBE00AA" w14:textId="77777777" w:rsidR="00991CCF" w:rsidRPr="00801E53" w:rsidRDefault="00991CCF" w:rsidP="00F54EE1">
      <w:pPr>
        <w:pStyle w:val="Text1"/>
        <w:spacing w:line="360" w:lineRule="auto"/>
        <w:ind w:left="851" w:hanging="851"/>
        <w:jc w:val="left"/>
        <w:rPr>
          <w:noProof/>
        </w:rPr>
      </w:pPr>
      <w:r w:rsidRPr="00801E53">
        <w:t>38)</w:t>
      </w:r>
      <w:r w:rsidRPr="00801E53">
        <w:tab/>
        <w:t>71 straipsnio 1 dalies antra pastraipa pakeičiama taip:</w:t>
      </w:r>
    </w:p>
    <w:p w14:paraId="2D2C6009" w14:textId="77777777" w:rsidR="00991CCF" w:rsidRPr="00801E53" w:rsidRDefault="00991CCF" w:rsidP="005C7511">
      <w:pPr>
        <w:pStyle w:val="Text1"/>
        <w:spacing w:line="360" w:lineRule="auto"/>
        <w:jc w:val="left"/>
        <w:rPr>
          <w:noProof/>
        </w:rPr>
      </w:pPr>
      <w:r w:rsidRPr="00801E53">
        <w:t>„Bendra metinė papildomų ex post įnašų suma neviršija 12,5 proc. tikslinio lygio, šį dydį padauginus iš trijų.“;</w:t>
      </w:r>
    </w:p>
    <w:p w14:paraId="1A6D10DD" w14:textId="77777777" w:rsidR="00991CCF" w:rsidRPr="00801E53" w:rsidRDefault="00991CCF" w:rsidP="00F54EE1">
      <w:pPr>
        <w:pStyle w:val="Text1"/>
        <w:spacing w:line="360" w:lineRule="auto"/>
        <w:ind w:left="851" w:hanging="851"/>
        <w:jc w:val="left"/>
        <w:rPr>
          <w:noProof/>
        </w:rPr>
      </w:pPr>
      <w:r w:rsidRPr="00801E53">
        <w:t>39)</w:t>
      </w:r>
      <w:r w:rsidRPr="00801E53">
        <w:tab/>
        <w:t>74 straipsnyje įterpiama ši pastraipa:</w:t>
      </w:r>
    </w:p>
    <w:p w14:paraId="652CAEB9" w14:textId="77777777" w:rsidR="00991CCF" w:rsidRPr="00801E53" w:rsidRDefault="00991CCF" w:rsidP="005C7511">
      <w:pPr>
        <w:pStyle w:val="Text1"/>
        <w:spacing w:line="360" w:lineRule="auto"/>
        <w:jc w:val="left"/>
        <w:rPr>
          <w:noProof/>
        </w:rPr>
      </w:pPr>
      <w:r w:rsidRPr="00801E53">
        <w:t>„Valdyba nedelsdama informuoja Komisiją ir ECB, kai tik nustato, kad gali prireikti pasinaudoti Fondo finansinėmis struktūromis, nustatytomis pagal šį straipsnį sudarytais susitarimais, ir pateikia Komisijai ir ECB visą informaciją, būtiną jų užduotims, susijusioms su tokiomis finansinėmis struktūromis, vykdyti.“;</w:t>
      </w:r>
    </w:p>
    <w:p w14:paraId="7E37D123" w14:textId="77777777" w:rsidR="00991CCF" w:rsidRPr="00801E53" w:rsidRDefault="00991CCF" w:rsidP="00F54EE1">
      <w:pPr>
        <w:pStyle w:val="Text1"/>
        <w:spacing w:line="360" w:lineRule="auto"/>
        <w:ind w:left="851" w:hanging="851"/>
        <w:jc w:val="left"/>
        <w:rPr>
          <w:noProof/>
        </w:rPr>
      </w:pPr>
      <w:r w:rsidRPr="00801E53">
        <w:t>40)</w:t>
      </w:r>
      <w:r w:rsidRPr="00801E53">
        <w:tab/>
        <w:t>76 straipsnis iš dalies keičiamas taip:</w:t>
      </w:r>
    </w:p>
    <w:p w14:paraId="3E5F1511" w14:textId="77777777" w:rsidR="00991CCF" w:rsidRPr="00801E53" w:rsidRDefault="00991CCF" w:rsidP="005C7511">
      <w:pPr>
        <w:pStyle w:val="Point1"/>
        <w:spacing w:line="360" w:lineRule="auto"/>
        <w:jc w:val="left"/>
        <w:rPr>
          <w:noProof/>
        </w:rPr>
      </w:pPr>
      <w:r w:rsidRPr="00801E53">
        <w:t>a)</w:t>
      </w:r>
      <w:r w:rsidRPr="00801E53">
        <w:tab/>
        <w:t>3 dalis pakeičiama taip:</w:t>
      </w:r>
    </w:p>
    <w:p w14:paraId="60B7EFA3" w14:textId="77777777" w:rsidR="00991CCF" w:rsidRPr="00801E53" w:rsidRDefault="00991CCF" w:rsidP="00F54EE1">
      <w:pPr>
        <w:pStyle w:val="Text2"/>
        <w:spacing w:line="360" w:lineRule="auto"/>
        <w:ind w:left="1985" w:hanging="568"/>
        <w:jc w:val="left"/>
        <w:rPr>
          <w:noProof/>
        </w:rPr>
      </w:pPr>
      <w:r w:rsidRPr="00801E53">
        <w:t>„3.</w:t>
      </w:r>
      <w:r w:rsidR="00F3217C">
        <w:tab/>
      </w:r>
      <w:r w:rsidRPr="00801E53">
        <w:t>Jei Valdyba nustato, kad tikėtina, jog dėl Fondo naudojimo 1 dalyje nurodytais tikslais dalis 2 straipsnyje nurodyto subjekto nuostolių bus netiesiogiai perduodama fondui, taikomi 27 straipsnyje nustatyti Fondo naudojimą reglamentuojantys principai.“;</w:t>
      </w:r>
    </w:p>
    <w:p w14:paraId="0B711E7A" w14:textId="77777777" w:rsidR="00991CCF" w:rsidRPr="00801E53" w:rsidRDefault="00991CCF" w:rsidP="005C7511">
      <w:pPr>
        <w:pStyle w:val="Point1"/>
        <w:spacing w:line="360" w:lineRule="auto"/>
        <w:jc w:val="left"/>
        <w:rPr>
          <w:noProof/>
        </w:rPr>
      </w:pPr>
      <w:r w:rsidRPr="00801E53">
        <w:t>b)</w:t>
      </w:r>
      <w:r w:rsidRPr="00801E53">
        <w:tab/>
        <w:t>straipsnis papildomas 5 ir 6 dalimis:</w:t>
      </w:r>
    </w:p>
    <w:p w14:paraId="0DAAF522" w14:textId="77777777" w:rsidR="00991CCF" w:rsidRPr="00801E53" w:rsidRDefault="00991CCF" w:rsidP="00F54EE1">
      <w:pPr>
        <w:pStyle w:val="Text2"/>
        <w:spacing w:line="360" w:lineRule="auto"/>
        <w:ind w:left="1985" w:hanging="568"/>
        <w:jc w:val="left"/>
        <w:rPr>
          <w:noProof/>
        </w:rPr>
      </w:pPr>
      <w:r w:rsidRPr="00801E53">
        <w:t>„5.</w:t>
      </w:r>
      <w:r w:rsidR="00284B15">
        <w:tab/>
      </w:r>
      <w:r w:rsidRPr="00801E53">
        <w:t xml:space="preserve">Kai 22 straipsnio 2 dalies a arba b punkte nurodytos pertvarkymo priemonės naudojamos tik daliai pertvarkomos įstaigos turto, teisių ar įsipareigojimų perduoti, Valdyba turi turėti reikalavimą likusio subjekto atžvilgiu dėl išlaidų ir nuostolių, kuriuos Fondas patyrė dėl pertvarkymui </w:t>
      </w:r>
      <w:r w:rsidRPr="00801E53">
        <w:lastRenderedPageBreak/>
        <w:t>pagal šio straipsnio 1 ir 2 dalis skirtų įnašų, susijusių su nuostoliais, kuriuos kitu atveju būtų patyrę kreditoriai.</w:t>
      </w:r>
    </w:p>
    <w:p w14:paraId="728ABF6A" w14:textId="77777777" w:rsidR="00991CCF" w:rsidRPr="00801E53" w:rsidRDefault="00991CCF" w:rsidP="00F54EE1">
      <w:pPr>
        <w:pStyle w:val="Text2"/>
        <w:spacing w:line="360" w:lineRule="auto"/>
        <w:ind w:left="1985" w:hanging="568"/>
        <w:jc w:val="left"/>
        <w:rPr>
          <w:noProof/>
        </w:rPr>
      </w:pPr>
      <w:r w:rsidRPr="00801E53">
        <w:t>6.</w:t>
      </w:r>
      <w:r w:rsidR="00284B15">
        <w:tab/>
      </w:r>
      <w:r w:rsidRPr="00801E53">
        <w:t>Pagal Direktyvos 2014/59/ES 108 straipsnio 9 dalį šio straipsnio 5 dalyje ir 22 straipsnio 6 dalyje nurodytiems Valdybos reikalavimams kiekvienoje dalyvaujančioje valstybėje narėje yra suteikiamas toks pat prioritetas, koks suteikiamas nacionalinių pertvarkymo finansavimo struktūrų reikalavimams pagal tos valstybės narės nacionalinę teisę, kuria reglamentuojamos įprastinės bankroto bylos.“;</w:t>
      </w:r>
    </w:p>
    <w:p w14:paraId="4FDE29D6" w14:textId="77777777" w:rsidR="00991CCF" w:rsidRPr="00801E53" w:rsidRDefault="00991CCF" w:rsidP="00F54EE1">
      <w:pPr>
        <w:pStyle w:val="Text1"/>
        <w:spacing w:line="360" w:lineRule="auto"/>
        <w:ind w:left="851" w:hanging="851"/>
        <w:jc w:val="left"/>
        <w:rPr>
          <w:noProof/>
        </w:rPr>
      </w:pPr>
      <w:r w:rsidRPr="00801E53">
        <w:t>41)</w:t>
      </w:r>
      <w:r w:rsidRPr="00801E53">
        <w:tab/>
        <w:t>79 straipsnis iš dalies keičiamas taip:</w:t>
      </w:r>
    </w:p>
    <w:p w14:paraId="18F7D8FA" w14:textId="77777777" w:rsidR="00991CCF" w:rsidRPr="00801E53" w:rsidRDefault="00991CCF" w:rsidP="005C7511">
      <w:pPr>
        <w:pStyle w:val="Point1"/>
        <w:spacing w:line="360" w:lineRule="auto"/>
        <w:jc w:val="left"/>
        <w:rPr>
          <w:noProof/>
        </w:rPr>
      </w:pPr>
      <w:r w:rsidRPr="00801E53">
        <w:t>a)</w:t>
      </w:r>
      <w:r w:rsidRPr="00801E53">
        <w:tab/>
        <w:t>1, 2 ir 3 dalys pakeičiamos taip:</w:t>
      </w:r>
    </w:p>
    <w:p w14:paraId="774BA750" w14:textId="77777777" w:rsidR="00991CCF" w:rsidRPr="00801E53" w:rsidRDefault="00991CCF" w:rsidP="00F54EE1">
      <w:pPr>
        <w:pStyle w:val="Text2"/>
        <w:spacing w:line="360" w:lineRule="auto"/>
        <w:ind w:left="1985" w:hanging="568"/>
        <w:jc w:val="left"/>
        <w:rPr>
          <w:noProof/>
        </w:rPr>
      </w:pPr>
      <w:r w:rsidRPr="00801E53">
        <w:t>„1.</w:t>
      </w:r>
      <w:r w:rsidR="00284B15">
        <w:tab/>
      </w:r>
      <w:r w:rsidRPr="00801E53">
        <w:t xml:space="preserve">Dalyvaujančios valstybės narės užtikrina, kad tais atvejais, kai Valdyba kredito įstaigos atžvilgiu imasi pertvarkymo veiksmo, su sąlyga, kad tuo veiksmu užtikrinama, jog </w:t>
      </w:r>
      <w:r w:rsidRPr="00801E53">
        <w:rPr>
          <w:b/>
          <w:bCs/>
          <w:i/>
          <w:iCs/>
        </w:rPr>
        <w:t>apdraustųjų indėlių indėlininkai ir fiziniai asmenys, taip pat labai mažos, mažosios ir vidutinės įmonės, kurie turi reikalavimus atitinkančių indėlių,</w:t>
      </w:r>
      <w:r w:rsidRPr="00801E53">
        <w:t xml:space="preserve"> ir toliau turėtų galimybę naudotis savo indėliais, kad </w:t>
      </w:r>
      <w:r w:rsidRPr="00801E53">
        <w:rPr>
          <w:b/>
          <w:bCs/>
          <w:i/>
          <w:iCs/>
        </w:rPr>
        <w:t>tokie indėlininkai</w:t>
      </w:r>
      <w:r w:rsidRPr="00801E53">
        <w:t xml:space="preserve"> nepatirtų nuostolių, indėlių garantijų sistema, su kuria yra susijusi ta kredito įstaiga, prisidėtų Direktyvos 2014/59/ES 109 straipsnyje nustatytais tikslais ir sąlygomis.</w:t>
      </w:r>
    </w:p>
    <w:p w14:paraId="2C5EA69E" w14:textId="77777777" w:rsidR="00991CCF" w:rsidRPr="00801E53" w:rsidRDefault="00991CCF" w:rsidP="00F54EE1">
      <w:pPr>
        <w:pStyle w:val="Text2"/>
        <w:spacing w:line="360" w:lineRule="auto"/>
        <w:ind w:left="1985" w:hanging="568"/>
        <w:jc w:val="left"/>
        <w:rPr>
          <w:noProof/>
        </w:rPr>
      </w:pPr>
      <w:r w:rsidRPr="00801E53">
        <w:t>2.</w:t>
      </w:r>
      <w:r w:rsidR="00284B15">
        <w:tab/>
      </w:r>
      <w:r w:rsidRPr="00801E53">
        <w:t>Valdyba</w:t>
      </w:r>
      <w:r w:rsidRPr="00801E53">
        <w:rPr>
          <w:b/>
          <w:bCs/>
          <w:i/>
          <w:iCs/>
        </w:rPr>
        <w:t>, glaudžiai bendradarbiaudama su indėlių garantijų sistema,</w:t>
      </w:r>
      <w:r w:rsidRPr="00801E53">
        <w:t xml:space="preserve"> ir, jei reikia, su paskirta valdžios institucija, apibrėžta Direktyvos 2014/49/ES 2 straipsnio 1 dalies 18 punkte, dėl indėlių grąžinimo numatomų išlaidų pagal Direktyvos 2014/49/ES 11e straipsnį ir laikydamasi šio reglamento 20 straipsnyje nurodytų sąlygų, nustato indėlių garantijų sistemos įnašo sumą pagal 1 dalį.</w:t>
      </w:r>
    </w:p>
    <w:p w14:paraId="462ACD4C" w14:textId="77777777" w:rsidR="00991CCF" w:rsidRPr="00801E53" w:rsidRDefault="00991CCF" w:rsidP="00F54EE1">
      <w:pPr>
        <w:pStyle w:val="Text2"/>
        <w:spacing w:line="360" w:lineRule="auto"/>
        <w:ind w:left="1985" w:hanging="568"/>
        <w:jc w:val="left"/>
        <w:rPr>
          <w:noProof/>
        </w:rPr>
      </w:pPr>
      <w:r w:rsidRPr="00801E53">
        <w:t>3.</w:t>
      </w:r>
      <w:r w:rsidR="00284B15">
        <w:tab/>
      </w:r>
      <w:r w:rsidRPr="00801E53">
        <w:t>Valdyba praneša apie savo sprendimą, nurodytą pirmoje pastraipoje, paskirtai valdžios institucijai, apibrėžtai Direktyvos 2014/49/ES 2 straipsnio 1 dalies 18 punkte, ir indėlių garantijų sistemai, su kuria įstaiga yra susijusi. Indėlių garantijų sistema tą sprendimą įgyvendina nedelsdama.“;</w:t>
      </w:r>
    </w:p>
    <w:p w14:paraId="7312A48A" w14:textId="77777777" w:rsidR="00991CCF" w:rsidRPr="00801E53" w:rsidRDefault="00991CCF" w:rsidP="005C7511">
      <w:pPr>
        <w:pStyle w:val="Point1"/>
        <w:spacing w:line="360" w:lineRule="auto"/>
        <w:jc w:val="left"/>
        <w:rPr>
          <w:noProof/>
        </w:rPr>
      </w:pPr>
      <w:r w:rsidRPr="00801E53">
        <w:t>b)</w:t>
      </w:r>
      <w:r w:rsidRPr="00801E53">
        <w:tab/>
        <w:t>5 dalies antra ir trečia pastraipos išbraukiamos;</w:t>
      </w:r>
    </w:p>
    <w:p w14:paraId="2D3F2A5C" w14:textId="77777777" w:rsidR="00991CCF" w:rsidRPr="00801E53" w:rsidRDefault="00991CCF" w:rsidP="00F54EE1">
      <w:pPr>
        <w:pStyle w:val="Text1"/>
        <w:spacing w:line="360" w:lineRule="auto"/>
        <w:ind w:left="851" w:hanging="851"/>
        <w:jc w:val="left"/>
        <w:rPr>
          <w:b/>
          <w:i/>
        </w:rPr>
      </w:pPr>
      <w:r w:rsidRPr="00801E53">
        <w:rPr>
          <w:b/>
          <w:i/>
        </w:rPr>
        <w:t>41a)</w:t>
      </w:r>
      <w:r w:rsidRPr="00801E53">
        <w:rPr>
          <w:b/>
          <w:i/>
        </w:rPr>
        <w:tab/>
        <w:t>įterpiami šie straipsniai:</w:t>
      </w:r>
    </w:p>
    <w:p w14:paraId="6B48D85F" w14:textId="77777777" w:rsidR="00991CCF" w:rsidRPr="00801E53" w:rsidRDefault="00991CCF" w:rsidP="005C7511">
      <w:pPr>
        <w:pStyle w:val="Point1"/>
        <w:spacing w:line="360" w:lineRule="auto"/>
        <w:ind w:left="851" w:firstLine="0"/>
        <w:jc w:val="left"/>
        <w:rPr>
          <w:b/>
          <w:i/>
          <w:noProof/>
        </w:rPr>
      </w:pPr>
      <w:r w:rsidRPr="00801E53">
        <w:rPr>
          <w:b/>
          <w:i/>
        </w:rPr>
        <w:lastRenderedPageBreak/>
        <w:t>„79a straipsnis</w:t>
      </w:r>
      <w:r w:rsidR="00284B15">
        <w:rPr>
          <w:b/>
          <w:i/>
        </w:rPr>
        <w:br/>
      </w:r>
      <w:r w:rsidRPr="00801E53">
        <w:rPr>
          <w:b/>
          <w:i/>
        </w:rPr>
        <w:t>Pertvarkymo likvidumo ataskaitų teikimas</w:t>
      </w:r>
    </w:p>
    <w:p w14:paraId="64A1A341" w14:textId="77777777" w:rsidR="00991CCF" w:rsidRPr="00801E53" w:rsidRDefault="00991CCF" w:rsidP="005C7511">
      <w:pPr>
        <w:pStyle w:val="Point1"/>
        <w:spacing w:line="360" w:lineRule="auto"/>
        <w:ind w:left="851" w:firstLine="0"/>
        <w:jc w:val="left"/>
        <w:rPr>
          <w:b/>
          <w:i/>
          <w:noProof/>
        </w:rPr>
      </w:pPr>
      <w:r w:rsidRPr="00801E53">
        <w:rPr>
          <w:b/>
          <w:i/>
        </w:rPr>
        <w:t>Komisija iki 2024 m. gruodžio 31 d. pateikia Europos Parlamentui ir Tarybai ataskaitą dėl pertvarkymo likvidumo.</w:t>
      </w:r>
    </w:p>
    <w:p w14:paraId="2800E070" w14:textId="77777777" w:rsidR="00991CCF" w:rsidRPr="00801E53" w:rsidRDefault="00991CCF" w:rsidP="005C7511">
      <w:pPr>
        <w:pStyle w:val="Point1"/>
        <w:spacing w:line="360" w:lineRule="auto"/>
        <w:ind w:left="851" w:firstLine="0"/>
        <w:jc w:val="left"/>
        <w:rPr>
          <w:i/>
          <w:noProof/>
        </w:rPr>
      </w:pPr>
      <w:r w:rsidRPr="00801E53">
        <w:rPr>
          <w:b/>
          <w:i/>
        </w:rPr>
        <w:t xml:space="preserve">Ataskaitoje nagrinėjama, ar laikinas likvidumo trūkumas po pertvarkomos įstaigos rekapitalizavimo atsirado, inter alia, dėl to, kad pertvarkymo priemonių rinkinyje trūksta priemonės, ir nagrinėjami veiksmingiausi būdai, kaip spręsti laikino likvidumo trūkumo problemą, atsižvelgiant į praktiką kitose jurisdikcijose. Ataskaitoje pateikiamos konkrečios politikos galimybės. </w:t>
      </w:r>
    </w:p>
    <w:p w14:paraId="44AEEAC6" w14:textId="77777777" w:rsidR="00991CCF" w:rsidRPr="00801E53" w:rsidRDefault="00991CCF" w:rsidP="005C7511">
      <w:pPr>
        <w:pStyle w:val="Point1"/>
        <w:spacing w:line="360" w:lineRule="auto"/>
        <w:ind w:left="851" w:firstLine="0"/>
        <w:jc w:val="left"/>
        <w:rPr>
          <w:b/>
          <w:i/>
        </w:rPr>
      </w:pPr>
      <w:r w:rsidRPr="00801E53">
        <w:rPr>
          <w:b/>
          <w:i/>
        </w:rPr>
        <w:t>79b straipsnis</w:t>
      </w:r>
    </w:p>
    <w:p w14:paraId="05718FB7" w14:textId="77777777" w:rsidR="00991CCF" w:rsidRPr="00801E53" w:rsidRDefault="00991CCF" w:rsidP="005C7511">
      <w:pPr>
        <w:pStyle w:val="Point1"/>
        <w:spacing w:line="360" w:lineRule="auto"/>
        <w:ind w:left="851" w:firstLine="0"/>
        <w:jc w:val="left"/>
        <w:rPr>
          <w:b/>
          <w:i/>
          <w:noProof/>
        </w:rPr>
      </w:pPr>
      <w:r w:rsidRPr="00801E53">
        <w:rPr>
          <w:b/>
          <w:i/>
        </w:rPr>
        <w:t xml:space="preserve">Komisija, ne vėliau kaip 2026 m. gruodžio 31 d. atnaujindama diskusijas dėl bankų sąjungos Europos Parlamentui ir Tarybai pateikia ataskaitą dėl vidaus nuostolių perdavimo mechanizmo pertvarkytinose grupėse veiksmingumo ir taikymo srities, atsiradusios dėl krizių valdymo sistemos reformos. </w:t>
      </w:r>
    </w:p>
    <w:p w14:paraId="70A31487" w14:textId="77777777" w:rsidR="00991CCF" w:rsidRPr="00801E53" w:rsidRDefault="00991CCF" w:rsidP="005C7511">
      <w:pPr>
        <w:spacing w:before="120" w:after="120" w:line="360" w:lineRule="auto"/>
        <w:ind w:left="851"/>
        <w:rPr>
          <w:noProof/>
        </w:rPr>
      </w:pPr>
      <w:r w:rsidRPr="00801E53">
        <w:rPr>
          <w:b/>
          <w:i/>
        </w:rPr>
        <w:t>Visų pirma ataskaitoje įvertinama pertvarkymo apimtis, atitikties vidiniams MREL tikslams lygis, galimybių naudotis pramonės finansuojamomis apsaugos priemonėmis, visų pirma Fondu, sąlygos.“;</w:t>
      </w:r>
    </w:p>
    <w:p w14:paraId="3B576FF6" w14:textId="77777777" w:rsidR="00991CCF" w:rsidRPr="00801E53" w:rsidRDefault="00991CCF" w:rsidP="00F54EE1">
      <w:pPr>
        <w:pStyle w:val="Text1"/>
        <w:spacing w:line="360" w:lineRule="auto"/>
        <w:ind w:left="851" w:hanging="851"/>
        <w:jc w:val="left"/>
        <w:rPr>
          <w:noProof/>
        </w:rPr>
      </w:pPr>
      <w:r w:rsidRPr="00801E53">
        <w:t>42)</w:t>
      </w:r>
      <w:r w:rsidRPr="00801E53">
        <w:tab/>
        <w:t>85 straipsnio 3 dalyje žodis „nurodyto“ pakeičiamas žodžiais „priimto pagal“;</w:t>
      </w:r>
    </w:p>
    <w:p w14:paraId="246F0005" w14:textId="77777777" w:rsidR="00991CCF" w:rsidRPr="00801E53" w:rsidRDefault="00991CCF" w:rsidP="00F54EE1">
      <w:pPr>
        <w:pStyle w:val="Text1"/>
        <w:spacing w:line="360" w:lineRule="auto"/>
        <w:ind w:left="851" w:hanging="851"/>
        <w:jc w:val="left"/>
        <w:rPr>
          <w:noProof/>
        </w:rPr>
      </w:pPr>
      <w:r w:rsidRPr="00801E53">
        <w:t>43)</w:t>
      </w:r>
      <w:r w:rsidRPr="00801E53">
        <w:tab/>
        <w:t>88 straipsnis papildomas 7 dalimi:</w:t>
      </w:r>
    </w:p>
    <w:p w14:paraId="51607683" w14:textId="77777777" w:rsidR="00991CCF" w:rsidRPr="00801E53" w:rsidRDefault="00991CCF" w:rsidP="00F54EE1">
      <w:pPr>
        <w:pStyle w:val="Text1"/>
        <w:spacing w:line="360" w:lineRule="auto"/>
        <w:ind w:left="1418" w:hanging="568"/>
        <w:jc w:val="left"/>
        <w:rPr>
          <w:noProof/>
        </w:rPr>
      </w:pPr>
      <w:r w:rsidRPr="00801E53">
        <w:t>„7.</w:t>
      </w:r>
      <w:r w:rsidR="00284B15">
        <w:tab/>
      </w:r>
      <w:r w:rsidRPr="00801E53">
        <w:t>Šiuo straipsniu Valdybai neužkertamas kelias atskleisti savo analizių ar vertinimų, įskaitant atvejus, kai jie grindžiami 2 straipsnyje nurodytų subjektų arba kitų institucijų, nurodytų šio straipsnio 6 dalyje, pateikta informacija, kai Valdyba įvertina, kad atskleidus informaciją nebūtų pakenkta viešojo intereso, susijusio su finansų, pinigų ar ekonomine politika, apsaugai ir kad esama viešojo intereso atskleisti informaciją, kuris yra viršesnis už bet kuriuos kitus šio straipsnio 5 dalyje nurodytus interesus. Laikoma, kad tokį atskleidimą Valdyba padarė vykdydama savo funkcijas pagal šį reglamentą šio straipsnio 1 dalies tikslais.“;</w:t>
      </w:r>
    </w:p>
    <w:p w14:paraId="7CAF705B" w14:textId="77777777" w:rsidR="00991CCF" w:rsidRPr="00801E53" w:rsidRDefault="00991CCF" w:rsidP="00F54EE1">
      <w:pPr>
        <w:pStyle w:val="Text1"/>
        <w:spacing w:line="360" w:lineRule="auto"/>
        <w:ind w:left="851" w:hanging="851"/>
        <w:jc w:val="left"/>
        <w:rPr>
          <w:b/>
          <w:i/>
        </w:rPr>
      </w:pPr>
      <w:r w:rsidRPr="00801E53">
        <w:rPr>
          <w:b/>
          <w:i/>
        </w:rPr>
        <w:t>43a)</w:t>
      </w:r>
      <w:r w:rsidRPr="00801E53">
        <w:rPr>
          <w:b/>
          <w:i/>
        </w:rPr>
        <w:tab/>
        <w:t>94 straipsnio 1 dalyje įterpiamas šis punktas:</w:t>
      </w:r>
    </w:p>
    <w:p w14:paraId="71763B0E" w14:textId="77777777" w:rsidR="00991CCF" w:rsidRPr="00801E53" w:rsidRDefault="00991CCF" w:rsidP="00F54EE1">
      <w:pPr>
        <w:pStyle w:val="Text1"/>
        <w:spacing w:line="360" w:lineRule="auto"/>
        <w:ind w:left="1418" w:hanging="568"/>
        <w:jc w:val="left"/>
        <w:rPr>
          <w:noProof/>
        </w:rPr>
      </w:pPr>
      <w:r w:rsidRPr="00801E53">
        <w:rPr>
          <w:b/>
          <w:bCs/>
          <w:i/>
          <w:iCs/>
        </w:rPr>
        <w:t>„aa)</w:t>
      </w:r>
      <w:r w:rsidR="00284B15">
        <w:rPr>
          <w:b/>
          <w:bCs/>
          <w:i/>
          <w:iCs/>
        </w:rPr>
        <w:tab/>
      </w:r>
      <w:r w:rsidRPr="00801E53">
        <w:rPr>
          <w:b/>
          <w:bCs/>
          <w:i/>
          <w:iCs/>
        </w:rPr>
        <w:t>esamos sistemos ir Europos indėlių draudimo sistemos sukūrimo sąveika;“</w:t>
      </w:r>
    </w:p>
    <w:p w14:paraId="5FC48CC8" w14:textId="77777777" w:rsidR="00991CCF" w:rsidRPr="00801E53" w:rsidRDefault="00991CCF" w:rsidP="005C7511">
      <w:pPr>
        <w:pStyle w:val="Titrearticle"/>
        <w:spacing w:before="120" w:line="360" w:lineRule="auto"/>
        <w:rPr>
          <w:b/>
          <w:bCs/>
          <w:i w:val="0"/>
          <w:iCs/>
          <w:noProof/>
        </w:rPr>
      </w:pPr>
      <w:r w:rsidRPr="00801E53">
        <w:lastRenderedPageBreak/>
        <w:t>2 straipsnis</w:t>
      </w:r>
      <w:r w:rsidR="001E1389">
        <w:rPr>
          <w:b/>
          <w:i w:val="0"/>
        </w:rPr>
        <w:br/>
      </w:r>
      <w:r w:rsidRPr="00801E53">
        <w:rPr>
          <w:b/>
          <w:i w:val="0"/>
        </w:rPr>
        <w:t>Įsigaliojimas ir taikymas</w:t>
      </w:r>
    </w:p>
    <w:p w14:paraId="1259C8E0" w14:textId="77777777" w:rsidR="00991CCF" w:rsidRPr="00801E53" w:rsidRDefault="00991CCF" w:rsidP="005C7511">
      <w:pPr>
        <w:spacing w:before="120" w:after="120" w:line="360" w:lineRule="auto"/>
        <w:rPr>
          <w:noProof/>
        </w:rPr>
      </w:pPr>
      <w:r w:rsidRPr="00801E53">
        <w:t xml:space="preserve">Šis reglamentas įsigalioja dvidešimtą dieną po jo paskelbimo </w:t>
      </w:r>
      <w:r w:rsidRPr="00801E53">
        <w:rPr>
          <w:i/>
        </w:rPr>
        <w:t>Europos Sąjungos oficialiajame leidinyje</w:t>
      </w:r>
      <w:r w:rsidRPr="00801E53">
        <w:t>.</w:t>
      </w:r>
    </w:p>
    <w:p w14:paraId="197BE24A" w14:textId="77777777" w:rsidR="00991CCF" w:rsidRPr="00801E53" w:rsidRDefault="00991CCF" w:rsidP="005C7511">
      <w:pPr>
        <w:spacing w:before="120" w:after="120" w:line="360" w:lineRule="auto"/>
        <w:rPr>
          <w:noProof/>
        </w:rPr>
      </w:pPr>
      <w:r w:rsidRPr="00801E53">
        <w:t>Jis taikomas nuo</w:t>
      </w:r>
      <w:r w:rsidR="00951710">
        <w:t xml:space="preserve"> ...</w:t>
      </w:r>
      <w:r w:rsidRPr="00801E53">
        <w:t xml:space="preserve"> [LB prašoma įrašyti datą – </w:t>
      </w:r>
      <w:r w:rsidRPr="00801E53">
        <w:rPr>
          <w:b/>
          <w:bCs/>
          <w:i/>
          <w:iCs/>
        </w:rPr>
        <w:t>12</w:t>
      </w:r>
      <w:r w:rsidRPr="00801E53">
        <w:t xml:space="preserve"> mėnesių nuo šio pakeičiančio reglamento įsigaliojimo dienos].</w:t>
      </w:r>
    </w:p>
    <w:p w14:paraId="40A4EB1A" w14:textId="77777777" w:rsidR="00991CCF" w:rsidRPr="00801E53" w:rsidRDefault="00991CCF" w:rsidP="005C7511">
      <w:pPr>
        <w:spacing w:before="120" w:after="120" w:line="360" w:lineRule="auto"/>
        <w:rPr>
          <w:noProof/>
        </w:rPr>
      </w:pPr>
      <w:r w:rsidRPr="00801E53">
        <w:t>Tačiau 1 straipsnio 1 punkto a papunktis, 2 ir 3 punktai, 4 punkto a papunktis, 5 punkto a ir b papunkčiai bei c papunkčio i ir ii dalys, 6 punkto a papunktis, 7 punktas, 13 punkto a papunkčio i dalis ir b papunktis, 14 punkto a, b ir d papunkčiai, 19 punkto d ir e papunkčiai, 21 punktas, 23 punkto a papunkčio i dalies pirma įtrauka, b ir d papunkčiai, 25–35 punktai ir 39, 42 ir 43 punktai taikomi nuo</w:t>
      </w:r>
      <w:r w:rsidR="00951710">
        <w:t xml:space="preserve"> ...</w:t>
      </w:r>
      <w:r w:rsidRPr="00801E53">
        <w:t xml:space="preserve"> [Leidinių biuro prašoma įrašyti datą – 1 mėnuo nuo šio pakeičiančio reglamento įsigaliojimo dienos].</w:t>
      </w:r>
    </w:p>
    <w:p w14:paraId="11DC2375" w14:textId="77777777" w:rsidR="00991CCF" w:rsidRPr="00801E53" w:rsidRDefault="00991CCF" w:rsidP="005C7511">
      <w:pPr>
        <w:pStyle w:val="Applicationdirecte"/>
        <w:spacing w:before="120" w:line="360" w:lineRule="auto"/>
        <w:jc w:val="left"/>
        <w:rPr>
          <w:noProof/>
        </w:rPr>
      </w:pPr>
      <w:r w:rsidRPr="00801E53">
        <w:t>Šis reglamentas privalomas visas ir tiesiogiai taikomas visose valstybėse narėse.</w:t>
      </w:r>
    </w:p>
    <w:p w14:paraId="4548FF45" w14:textId="77777777" w:rsidR="00991CCF" w:rsidRPr="00801E53" w:rsidRDefault="00991CCF" w:rsidP="005C7511">
      <w:pPr>
        <w:pStyle w:val="Fait"/>
        <w:spacing w:after="120" w:line="360" w:lineRule="auto"/>
        <w:jc w:val="left"/>
        <w:rPr>
          <w:noProof/>
        </w:rPr>
      </w:pPr>
      <w:r w:rsidRPr="00801E53">
        <w:t xml:space="preserve">Priimta </w:t>
      </w:r>
      <w:r w:rsidR="00323B25">
        <w:t>…</w:t>
      </w:r>
    </w:p>
    <w:p w14:paraId="1C75C3A6" w14:textId="77777777" w:rsidR="00991CCF" w:rsidRPr="00801E53" w:rsidRDefault="00991CCF" w:rsidP="005C7511">
      <w:pPr>
        <w:pStyle w:val="Institutionquisigne"/>
        <w:spacing w:line="360" w:lineRule="auto"/>
        <w:jc w:val="left"/>
        <w:rPr>
          <w:noProof/>
        </w:rPr>
      </w:pPr>
      <w:r w:rsidRPr="00801E53">
        <w:t>Europos Parlamento vardu</w:t>
      </w:r>
      <w:r w:rsidRPr="00801E53">
        <w:tab/>
        <w:t>Tarybos vardu</w:t>
      </w:r>
    </w:p>
    <w:p w14:paraId="6CDF7904" w14:textId="77777777" w:rsidR="00991CCF" w:rsidRPr="005C7511" w:rsidRDefault="00991CCF" w:rsidP="005C7511">
      <w:pPr>
        <w:tabs>
          <w:tab w:val="left" w:pos="4252"/>
        </w:tabs>
        <w:rPr>
          <w:i/>
        </w:rPr>
      </w:pPr>
      <w:r w:rsidRPr="00801E53">
        <w:rPr>
          <w:i/>
        </w:rPr>
        <w:t>Pirmininkė</w:t>
      </w:r>
      <w:r w:rsidRPr="00801E53">
        <w:rPr>
          <w:i/>
        </w:rPr>
        <w:tab/>
        <w:t>Pirmininkas / Pirmininkė</w:t>
      </w:r>
    </w:p>
    <w:p w14:paraId="543273C1" w14:textId="77777777" w:rsidR="00E365E1" w:rsidRPr="0086794E" w:rsidRDefault="00E365E1" w:rsidP="0059138F">
      <w:bookmarkStart w:id="16" w:name="TextBodyEnd"/>
      <w:bookmarkEnd w:id="16"/>
    </w:p>
    <w:sectPr w:rsidR="00E365E1" w:rsidRPr="0086794E" w:rsidSect="008679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5FAA9" w14:textId="77777777" w:rsidR="003429C1" w:rsidRPr="0086794E" w:rsidRDefault="003429C1">
      <w:r w:rsidRPr="0086794E">
        <w:separator/>
      </w:r>
    </w:p>
  </w:endnote>
  <w:endnote w:type="continuationSeparator" w:id="0">
    <w:p w14:paraId="3587748A" w14:textId="77777777" w:rsidR="003429C1" w:rsidRPr="0086794E" w:rsidRDefault="003429C1">
      <w:r w:rsidRPr="008679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4ADA" w14:textId="77777777" w:rsidR="003429C1" w:rsidRPr="0086794E" w:rsidRDefault="003429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FB9E" w14:textId="77777777" w:rsidR="003429C1" w:rsidRPr="0086794E" w:rsidRDefault="003429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52357" w14:textId="77777777" w:rsidR="003429C1" w:rsidRPr="0086794E" w:rsidRDefault="003429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25862" w14:textId="77777777" w:rsidR="003429C1" w:rsidRPr="0086794E" w:rsidRDefault="003429C1">
      <w:r w:rsidRPr="0086794E">
        <w:separator/>
      </w:r>
    </w:p>
  </w:footnote>
  <w:footnote w:type="continuationSeparator" w:id="0">
    <w:p w14:paraId="5BD9FF33" w14:textId="77777777" w:rsidR="003429C1" w:rsidRPr="0086794E" w:rsidRDefault="003429C1">
      <w:r w:rsidRPr="0086794E">
        <w:continuationSeparator/>
      </w:r>
    </w:p>
  </w:footnote>
  <w:footnote w:id="1">
    <w:p w14:paraId="33DD9FEE" w14:textId="77777777" w:rsidR="003429C1" w:rsidRPr="006B346F" w:rsidRDefault="003429C1" w:rsidP="0086794E">
      <w:pPr>
        <w:pStyle w:val="FootnoteText"/>
        <w:ind w:left="567" w:hanging="567"/>
        <w:rPr>
          <w:sz w:val="24"/>
          <w:szCs w:val="24"/>
          <w:lang w:val="lt-LT"/>
        </w:rPr>
      </w:pPr>
      <w:r w:rsidRPr="006B346F">
        <w:rPr>
          <w:rStyle w:val="FootnoteReference"/>
          <w:rFonts w:eastAsiaTheme="minorHAnsi"/>
          <w:sz w:val="24"/>
          <w:szCs w:val="24"/>
          <w:lang w:val="lt-LT"/>
        </w:rPr>
        <w:footnoteRef/>
      </w:r>
      <w:r w:rsidRPr="006B346F">
        <w:rPr>
          <w:sz w:val="24"/>
          <w:szCs w:val="24"/>
          <w:lang w:val="lt-LT"/>
        </w:rPr>
        <w:t xml:space="preserve"> </w:t>
      </w:r>
      <w:r w:rsidRPr="006B346F">
        <w:rPr>
          <w:sz w:val="24"/>
          <w:szCs w:val="24"/>
          <w:lang w:val="lt-LT"/>
        </w:rPr>
        <w:tab/>
        <w:t>OL C 307, 2023 8 31, p. 19.</w:t>
      </w:r>
    </w:p>
  </w:footnote>
  <w:footnote w:id="2">
    <w:p w14:paraId="584D4D4B" w14:textId="77777777" w:rsidR="003429C1" w:rsidRPr="006B346F" w:rsidRDefault="003429C1" w:rsidP="0086794E">
      <w:pPr>
        <w:pStyle w:val="FootnoteText"/>
        <w:ind w:left="567" w:hanging="567"/>
        <w:rPr>
          <w:sz w:val="24"/>
          <w:szCs w:val="24"/>
          <w:lang w:val="lt-LT"/>
        </w:rPr>
      </w:pPr>
      <w:r w:rsidRPr="006B346F">
        <w:rPr>
          <w:rStyle w:val="FootnoteReference"/>
          <w:rFonts w:eastAsiaTheme="minorHAnsi"/>
          <w:sz w:val="24"/>
          <w:szCs w:val="24"/>
          <w:lang w:val="lt-LT"/>
        </w:rPr>
        <w:footnoteRef/>
      </w:r>
      <w:r w:rsidRPr="006B346F">
        <w:rPr>
          <w:sz w:val="24"/>
          <w:szCs w:val="24"/>
          <w:lang w:val="lt-LT"/>
        </w:rPr>
        <w:t xml:space="preserve"> </w:t>
      </w:r>
      <w:r w:rsidRPr="006B346F">
        <w:rPr>
          <w:sz w:val="24"/>
          <w:szCs w:val="24"/>
          <w:lang w:val="lt-LT"/>
        </w:rPr>
        <w:tab/>
        <w:t>OL C 349, 2023 9 29, p. 161.</w:t>
      </w:r>
    </w:p>
  </w:footnote>
  <w:footnote w:id="3">
    <w:p w14:paraId="289B1C4D" w14:textId="77777777" w:rsidR="003429C1" w:rsidRPr="00F54EE1" w:rsidRDefault="003429C1" w:rsidP="006B346F">
      <w:pPr>
        <w:pStyle w:val="FootnoteText"/>
        <w:ind w:left="567" w:hanging="567"/>
        <w:rPr>
          <w:sz w:val="24"/>
          <w:szCs w:val="24"/>
          <w:lang w:val="lt-LT"/>
        </w:rPr>
      </w:pPr>
      <w:r w:rsidRPr="00F54EE1">
        <w:rPr>
          <w:rStyle w:val="FootnoteReference"/>
          <w:sz w:val="24"/>
          <w:szCs w:val="24"/>
          <w:lang w:val="lt-LT"/>
        </w:rPr>
        <w:t>*</w:t>
      </w:r>
      <w:r w:rsidRPr="00F54EE1">
        <w:rPr>
          <w:sz w:val="24"/>
          <w:szCs w:val="24"/>
          <w:lang w:val="lt-LT"/>
        </w:rPr>
        <w:t xml:space="preserve"> </w:t>
      </w:r>
      <w:r w:rsidRPr="00F54EE1">
        <w:rPr>
          <w:sz w:val="24"/>
          <w:szCs w:val="24"/>
          <w:lang w:val="lt-LT"/>
        </w:rPr>
        <w:tab/>
      </w:r>
      <w:r w:rsidRPr="009D2605">
        <w:rPr>
          <w:sz w:val="24"/>
          <w:szCs w:val="24"/>
          <w:lang w:val="lt-LT"/>
        </w:rPr>
        <w:t>Visame tekste padarytų pakeitimų pagrindas – 1 pakeitimo priėmimas</w:t>
      </w:r>
      <w:r w:rsidRPr="00F54EE1">
        <w:rPr>
          <w:sz w:val="24"/>
          <w:szCs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4">
    <w:p w14:paraId="61997895" w14:textId="77777777" w:rsidR="003429C1" w:rsidRPr="006B346F"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t>OL C , , p. .</w:t>
      </w:r>
    </w:p>
  </w:footnote>
  <w:footnote w:id="5">
    <w:p w14:paraId="57B3D853" w14:textId="77777777" w:rsidR="003429C1" w:rsidRPr="006B346F"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t>OL C , , p. .</w:t>
      </w:r>
    </w:p>
  </w:footnote>
  <w:footnote w:id="6">
    <w:p w14:paraId="297ECD15" w14:textId="77777777" w:rsidR="003429C1" w:rsidRPr="006B346F"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t>Finansinio stabilumo taryba, „Pagrindiniai veiksmingų finansų įstaigų pertvarkymo režimų elementai“, 2014 m. spalio 15 d.</w:t>
      </w:r>
    </w:p>
  </w:footnote>
  <w:footnote w:id="7">
    <w:p w14:paraId="008E6BCF" w14:textId="77777777" w:rsidR="003429C1" w:rsidRPr="00E53478"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t>20</w:t>
      </w:r>
      <w:r w:rsidRPr="009D2605">
        <w:rPr>
          <w:sz w:val="24"/>
          <w:szCs w:val="24"/>
          <w:lang w:val="lt-LT"/>
        </w:rPr>
        <w:t>14 m. gegužės 15 d. Europos Parlamento ir Tarybos direktyva 2014/59/ES, kuria nustatoma kredito įstaigų ir investicinių įmonių gaivinimo ir pertvarkymo sistema ir iš dalies keičiamos Tarybos direktyva 82/891/EEB, direktyvos 2001/24/EB, 2002/47/EB, 2004/25/</w:t>
      </w:r>
      <w:r w:rsidRPr="00E53478">
        <w:rPr>
          <w:sz w:val="24"/>
          <w:szCs w:val="24"/>
          <w:lang w:val="lt-LT"/>
        </w:rPr>
        <w:t>EB, 2005/56/EB, 2007/36/EB, 2011/35/ES, 2012/30/ES bei 2013/36/ES ir Europos Parlamento ir Tarybos reglamentai (ES) Nr. 1093/2010 bei (ES) Nr. 648/2012 (OL L 173, 2014 6 12, p. 190).</w:t>
      </w:r>
    </w:p>
  </w:footnote>
  <w:footnote w:id="8">
    <w:p w14:paraId="72CA9B1E"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t>2014 m. liepos 15 d. Europos Parlamento ir Tarybos reglamentas (ES) Nr</w:t>
      </w:r>
      <w:r w:rsidRPr="009D2605">
        <w:rPr>
          <w:sz w:val="24"/>
          <w:szCs w:val="24"/>
          <w:lang w:val="lt-LT"/>
        </w:rPr>
        <w:t>. 806/2014, kuriuo nustatomos kredito įstaigų ir tam tikrų investicinių įmonių pertvarkymo vienodos taisyklės ir vienoda procedūra, kiek tai susiję su bendru pertvarkymo mechanizmu ir Bendru pertvarkymo fondu, ir iš dalies keičiamas Reglamentas (ES) Nr. 10</w:t>
      </w:r>
      <w:r w:rsidRPr="004C37AA">
        <w:rPr>
          <w:sz w:val="24"/>
          <w:szCs w:val="24"/>
          <w:lang w:val="lt-LT"/>
        </w:rPr>
        <w:t>93/2010 (OL L 225, 2014 7 30, p. 1).</w:t>
      </w:r>
    </w:p>
  </w:footnote>
  <w:footnote w:id="9">
    <w:p w14:paraId="61ADD392" w14:textId="77777777" w:rsidR="003429C1" w:rsidRPr="002D0717"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2021 m. kovo 26 d. Komisijos deleguotasis reglamentas (ES) 2021/1118, kuriuo Europos Parlamento ir Tarybos direktyva 2014/59/ES papildoma techniniais reguliavimo standartais, kuriais nustatoma metodika, kurią pertvar</w:t>
      </w:r>
      <w:r w:rsidRPr="004C37AA">
        <w:rPr>
          <w:sz w:val="24"/>
          <w:szCs w:val="24"/>
          <w:lang w:val="lt-LT"/>
        </w:rPr>
        <w:t>kymo institucijos turi taikyti nustatydamos Europos Parlamento ir Tarybos direktyvos 2013/36/ES 104a straipsnyje nurodytą reikalavimą ir jungtinio rezervo reikalavimą pertvarkytiniems subjektams konsoliduotu pertvarkytinos grupės lygmeniu, kai pertvarkytin</w:t>
      </w:r>
      <w:r w:rsidRPr="002D0717">
        <w:rPr>
          <w:sz w:val="24"/>
          <w:szCs w:val="24"/>
          <w:lang w:val="lt-LT"/>
        </w:rPr>
        <w:t>ai grupei pagal tą direktyvą tie reikalavimai netaikomi (OL L 241, 2021 7 8, p. 1).</w:t>
      </w:r>
    </w:p>
  </w:footnote>
  <w:footnote w:id="10">
    <w:p w14:paraId="649A6F37"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2013 m. birželio 26 d. Europos Parlamento ir Tarybos reglamentas (ES) Nr. 575/2013 dėl prudencinių reikalavimų kredito įstaigoms ir investicinėms įmonėms ir kuriuo iš da</w:t>
      </w:r>
      <w:r w:rsidRPr="004C37AA">
        <w:rPr>
          <w:sz w:val="24"/>
          <w:szCs w:val="24"/>
          <w:lang w:val="lt-LT"/>
        </w:rPr>
        <w:t>lies keičiamas Reglamentas (ES) Nr. 648/2012 (OL L 176, 2013 6 27, p. 1).</w:t>
      </w:r>
    </w:p>
  </w:footnote>
  <w:footnote w:id="11">
    <w:p w14:paraId="13A96F65" w14:textId="77777777" w:rsidR="003429C1" w:rsidRPr="002D0717"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2019 m. gegužės 20 d. Europos Parlamento ir Tarybos reglamentas (ES) 2019/876, kuriuo iš dalies keičiamos Reglamento (ES) Nr. 575/2013 nuostatos, susijusios su sverto koeficientu,</w:t>
      </w:r>
      <w:r w:rsidRPr="004C37AA">
        <w:rPr>
          <w:sz w:val="24"/>
          <w:szCs w:val="24"/>
          <w:lang w:val="lt-LT"/>
        </w:rPr>
        <w:t xml:space="preserve"> grynojo pastovaus finansavimo rodikliu, nuosavų lėšų ir tinkamų įsipareigojimų reikalavimais, sandorio šalies kredito rizika, rinkos rizika, pagrindinių sandorio šalių pozicijomis, kolektyvinio investavimo subjektų pozicijomis, didelėmis pozicijomis, atas</w:t>
      </w:r>
      <w:r w:rsidRPr="002D0717">
        <w:rPr>
          <w:sz w:val="24"/>
          <w:szCs w:val="24"/>
          <w:lang w:val="lt-LT"/>
        </w:rPr>
        <w:t>kaitų teikimo ir informacijos atskleidimo reikalavimais, ir Reglamentas (ES) Nr. 648/2012 (OL L 150, 2019 6 7, p. 1).</w:t>
      </w:r>
    </w:p>
  </w:footnote>
  <w:footnote w:id="12">
    <w:p w14:paraId="66232412"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2019 m. gegužės 20 d. Europos Parlamento ir Tarybos reglamentas (ES) 2019/877, kuriuo dėl kredito įstaigų ir investicinių įmonių nuosto</w:t>
      </w:r>
      <w:r w:rsidRPr="004C37AA">
        <w:rPr>
          <w:sz w:val="24"/>
          <w:szCs w:val="24"/>
          <w:lang w:val="lt-LT"/>
        </w:rPr>
        <w:t>lių padengimo ir rekapitalizavimo pajėgumo iš dalies keičiamas Reglamentas (ES) Nr. 806/2014 (OL L 150, 2019 6 7, p. 226).</w:t>
      </w:r>
    </w:p>
  </w:footnote>
  <w:footnote w:id="13">
    <w:p w14:paraId="6D2BB116"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2019 m. gegužės 20 d. Europos Parlamento ir Tarybos direktyva (ES) 2019/879, kuria dėl kredito įstaigų ir investicinių įmonių nuos</w:t>
      </w:r>
      <w:r w:rsidRPr="004C37AA">
        <w:rPr>
          <w:sz w:val="24"/>
          <w:szCs w:val="24"/>
          <w:lang w:val="lt-LT"/>
        </w:rPr>
        <w:t>tolių padengimo ir rekapitalizavimo pajėgumo iš dalies keičiama Direktyva 2014/59/ES ir iš dalies keičiama Direktyva 98/26/EB (OL L 150, 2019 6 7, p. 296).</w:t>
      </w:r>
    </w:p>
  </w:footnote>
  <w:footnote w:id="14">
    <w:p w14:paraId="40357E12"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2013 m. spalio 15 d. Tarybos reglamentas (ES) Nr. 1024/2013, kuriuo Europos Centriniam Bankui pav</w:t>
      </w:r>
      <w:r w:rsidRPr="004C37AA">
        <w:rPr>
          <w:sz w:val="24"/>
          <w:szCs w:val="24"/>
          <w:lang w:val="lt-LT"/>
        </w:rPr>
        <w:t>edami specialūs uždaviniai, susiję su rizikos ribojimu pagrįstos kredito įstaigų priežiūros politika (OL L 287, 2013 10 29, p. 63). </w:t>
      </w:r>
    </w:p>
  </w:footnote>
  <w:footnote w:id="15">
    <w:p w14:paraId="5F3253BA" w14:textId="77777777" w:rsidR="003429C1" w:rsidRPr="00F33808"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2010 m. lapkričio 24 d. Europos Parlamento ir Tarybos reglamentas (ES) Nr. 1093/2010, kuriuo įsteigiama Europos priežiūr</w:t>
      </w:r>
      <w:r w:rsidRPr="00F33808">
        <w:rPr>
          <w:sz w:val="24"/>
          <w:szCs w:val="24"/>
          <w:lang w:val="lt-LT"/>
        </w:rPr>
        <w:t>os institucija (Europos bankininkystės institucija), iš dalies keičiamas Sprendimas Nr. 716/2009/EB ir panaikinamas Komisijos sprendimas 2009/78/EB (OL L 331, 2010 12 15, p. 12).</w:t>
      </w:r>
    </w:p>
  </w:footnote>
  <w:footnote w:id="16">
    <w:p w14:paraId="28C2E296"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COM(2018)</w:t>
      </w:r>
      <w:r w:rsidRPr="00F33808">
        <w:rPr>
          <w:sz w:val="24"/>
          <w:szCs w:val="24"/>
          <w:lang w:val="lt-LT"/>
        </w:rPr>
        <w:t>0</w:t>
      </w:r>
      <w:r w:rsidRPr="004C37AA">
        <w:rPr>
          <w:sz w:val="24"/>
          <w:szCs w:val="24"/>
          <w:lang w:val="lt-LT"/>
        </w:rPr>
        <w:t xml:space="preserve">133 </w:t>
      </w:r>
      <w:r w:rsidRPr="00F54EE1">
        <w:rPr>
          <w:iCs/>
          <w:sz w:val="24"/>
          <w:szCs w:val="24"/>
          <w:lang w:val="lt-LT"/>
        </w:rPr>
        <w:t>galutinis</w:t>
      </w:r>
      <w:r w:rsidRPr="004C37AA">
        <w:rPr>
          <w:sz w:val="24"/>
          <w:szCs w:val="24"/>
          <w:lang w:val="lt-LT"/>
        </w:rPr>
        <w:t>.</w:t>
      </w:r>
    </w:p>
  </w:footnote>
  <w:footnote w:id="17">
    <w:p w14:paraId="577B4A11"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COM(2020)</w:t>
      </w:r>
      <w:r w:rsidRPr="00F33808">
        <w:rPr>
          <w:sz w:val="24"/>
          <w:szCs w:val="24"/>
          <w:lang w:val="lt-LT"/>
        </w:rPr>
        <w:t>0</w:t>
      </w:r>
      <w:r w:rsidRPr="004C37AA">
        <w:rPr>
          <w:sz w:val="24"/>
          <w:szCs w:val="24"/>
          <w:lang w:val="lt-LT"/>
        </w:rPr>
        <w:t xml:space="preserve">822 </w:t>
      </w:r>
      <w:r w:rsidRPr="00F54EE1">
        <w:rPr>
          <w:iCs/>
          <w:sz w:val="24"/>
          <w:szCs w:val="24"/>
          <w:lang w:val="lt-LT"/>
        </w:rPr>
        <w:t>galutinis</w:t>
      </w:r>
      <w:r w:rsidRPr="004C37AA">
        <w:rPr>
          <w:sz w:val="24"/>
          <w:szCs w:val="24"/>
          <w:lang w:val="lt-LT"/>
        </w:rPr>
        <w:t>.</w:t>
      </w:r>
    </w:p>
  </w:footnote>
  <w:footnote w:id="18">
    <w:p w14:paraId="2FD54325" w14:textId="77777777" w:rsidR="003429C1" w:rsidRPr="00F33808"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2008 m. lapkričio 3 d. Kom</w:t>
      </w:r>
      <w:r w:rsidRPr="00F33808">
        <w:rPr>
          <w:sz w:val="24"/>
          <w:szCs w:val="24"/>
          <w:lang w:val="lt-LT"/>
        </w:rPr>
        <w:t>isijos reglamentas (EB) Nr. 1126/2008, priimantis tam tikrus tarptautinius apskaitos standartus pagal Europos Parlamento ir Tarybos reglamentą (EB) Nr. 1606/2002 (OL L 320, 2008 11 29, p. 1).</w:t>
      </w:r>
    </w:p>
  </w:footnote>
  <w:footnote w:id="19">
    <w:p w14:paraId="237DBB89" w14:textId="77777777" w:rsidR="003429C1" w:rsidRPr="00F33808"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 xml:space="preserve">1998 m. lapkričio 23 d. Tarybos reglamentas (EB) Nr. 2533/98 </w:t>
      </w:r>
      <w:r w:rsidRPr="00F33808">
        <w:rPr>
          <w:sz w:val="24"/>
          <w:szCs w:val="24"/>
          <w:lang w:val="lt-LT"/>
        </w:rPr>
        <w:t>dėl Europos centrinio banko renkamos statistinės informacijos (OL L 318, 1998 11 27, p. 8).</w:t>
      </w:r>
    </w:p>
  </w:footnote>
  <w:footnote w:id="20">
    <w:p w14:paraId="2990291F" w14:textId="77777777" w:rsidR="003429C1" w:rsidRPr="004C37AA" w:rsidRDefault="003429C1" w:rsidP="0086794E">
      <w:pPr>
        <w:pStyle w:val="FootnoteText"/>
        <w:ind w:left="567" w:hanging="567"/>
        <w:rPr>
          <w:sz w:val="24"/>
          <w:szCs w:val="24"/>
          <w:lang w:val="lt-LT"/>
        </w:rPr>
      </w:pPr>
      <w:r w:rsidRPr="006B346F">
        <w:rPr>
          <w:rStyle w:val="FootnoteReference"/>
          <w:sz w:val="24"/>
          <w:szCs w:val="24"/>
          <w:lang w:val="lt-LT"/>
        </w:rPr>
        <w:footnoteRef/>
      </w:r>
      <w:r w:rsidRPr="006B346F">
        <w:rPr>
          <w:sz w:val="24"/>
          <w:szCs w:val="24"/>
          <w:lang w:val="lt-LT"/>
        </w:rPr>
        <w:t xml:space="preserve"> </w:t>
      </w:r>
      <w:r w:rsidRPr="006B346F">
        <w:rPr>
          <w:sz w:val="24"/>
          <w:szCs w:val="24"/>
          <w:lang w:val="lt-LT"/>
        </w:rPr>
        <w:tab/>
      </w:r>
      <w:r w:rsidRPr="009D2605">
        <w:rPr>
          <w:sz w:val="24"/>
          <w:szCs w:val="24"/>
          <w:lang w:val="lt-LT"/>
        </w:rPr>
        <w:t>2015 m. gegužės 20 d. Europos Parlamento ir Tarybos direktyva (ES) 2015/849 dėl finansų sistemos naudojimo pinigų plovimui ar teroristų finansavimui prevencijos,</w:t>
      </w:r>
      <w:r w:rsidRPr="004C37AA">
        <w:rPr>
          <w:sz w:val="24"/>
          <w:szCs w:val="24"/>
          <w:lang w:val="lt-LT"/>
        </w:rPr>
        <w:t xml:space="preserve"> kuria iš dalies keičiamas Europos Parlamento ir Tarybos reglamentas (ES) Nr. 648/2012 ir panaikinama Europos Parlamento ir Tarybos direktyva 2005/60/EB bei Komisijos direktyva 2006/70/EB (OL L 141, 2015 6 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1488" w14:textId="77777777" w:rsidR="003429C1" w:rsidRPr="0086794E" w:rsidRDefault="003429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5210E" w14:textId="77777777" w:rsidR="003429C1" w:rsidRPr="0086794E" w:rsidRDefault="003429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7218" w14:textId="77777777" w:rsidR="003429C1" w:rsidRPr="0086794E" w:rsidRDefault="003429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2183798">
    <w:abstractNumId w:val="9"/>
  </w:num>
  <w:num w:numId="2" w16cid:durableId="283318335">
    <w:abstractNumId w:val="9"/>
  </w:num>
  <w:num w:numId="3" w16cid:durableId="1918437616">
    <w:abstractNumId w:val="7"/>
  </w:num>
  <w:num w:numId="4" w16cid:durableId="1208447459">
    <w:abstractNumId w:val="7"/>
  </w:num>
  <w:num w:numId="5" w16cid:durableId="1510558573">
    <w:abstractNumId w:val="6"/>
  </w:num>
  <w:num w:numId="6" w16cid:durableId="1178695593">
    <w:abstractNumId w:val="6"/>
  </w:num>
  <w:num w:numId="7" w16cid:durableId="926814675">
    <w:abstractNumId w:val="5"/>
  </w:num>
  <w:num w:numId="8" w16cid:durableId="1351686898">
    <w:abstractNumId w:val="5"/>
  </w:num>
  <w:num w:numId="9" w16cid:durableId="2081124962">
    <w:abstractNumId w:val="4"/>
  </w:num>
  <w:num w:numId="10" w16cid:durableId="1552573751">
    <w:abstractNumId w:val="4"/>
  </w:num>
  <w:num w:numId="11" w16cid:durableId="517281261">
    <w:abstractNumId w:val="8"/>
  </w:num>
  <w:num w:numId="12" w16cid:durableId="121461109">
    <w:abstractNumId w:val="8"/>
  </w:num>
  <w:num w:numId="13" w16cid:durableId="41174181">
    <w:abstractNumId w:val="3"/>
  </w:num>
  <w:num w:numId="14" w16cid:durableId="1084494892">
    <w:abstractNumId w:val="3"/>
  </w:num>
  <w:num w:numId="15" w16cid:durableId="1727726039">
    <w:abstractNumId w:val="2"/>
  </w:num>
  <w:num w:numId="16" w16cid:durableId="1916864079">
    <w:abstractNumId w:val="2"/>
  </w:num>
  <w:num w:numId="17" w16cid:durableId="805204469">
    <w:abstractNumId w:val="1"/>
  </w:num>
  <w:num w:numId="18" w16cid:durableId="1681739386">
    <w:abstractNumId w:val="1"/>
  </w:num>
  <w:num w:numId="19" w16cid:durableId="188613334">
    <w:abstractNumId w:val="0"/>
  </w:num>
  <w:num w:numId="20" w16cid:durableId="1747532149">
    <w:abstractNumId w:val="0"/>
  </w:num>
  <w:num w:numId="21" w16cid:durableId="1145856246">
    <w:abstractNumId w:val="9"/>
  </w:num>
  <w:num w:numId="22" w16cid:durableId="711075323">
    <w:abstractNumId w:val="7"/>
  </w:num>
  <w:num w:numId="23" w16cid:durableId="1013386591">
    <w:abstractNumId w:val="6"/>
  </w:num>
  <w:num w:numId="24" w16cid:durableId="552162255">
    <w:abstractNumId w:val="5"/>
  </w:num>
  <w:num w:numId="25" w16cid:durableId="662583641">
    <w:abstractNumId w:val="4"/>
  </w:num>
  <w:num w:numId="26" w16cid:durableId="773093230">
    <w:abstractNumId w:val="8"/>
  </w:num>
  <w:num w:numId="27" w16cid:durableId="798913079">
    <w:abstractNumId w:val="3"/>
  </w:num>
  <w:num w:numId="28" w16cid:durableId="20517778">
    <w:abstractNumId w:val="2"/>
  </w:num>
  <w:num w:numId="29" w16cid:durableId="1289892397">
    <w:abstractNumId w:val="1"/>
  </w:num>
  <w:num w:numId="30" w16cid:durableId="135953051">
    <w:abstractNumId w:val="0"/>
  </w:num>
  <w:num w:numId="31" w16cid:durableId="423721366">
    <w:abstractNumId w:val="9"/>
  </w:num>
  <w:num w:numId="32" w16cid:durableId="1254511703">
    <w:abstractNumId w:val="7"/>
  </w:num>
  <w:num w:numId="33" w16cid:durableId="1040281451">
    <w:abstractNumId w:val="6"/>
  </w:num>
  <w:num w:numId="34" w16cid:durableId="2142116950">
    <w:abstractNumId w:val="5"/>
  </w:num>
  <w:num w:numId="35" w16cid:durableId="772091855">
    <w:abstractNumId w:val="4"/>
  </w:num>
  <w:num w:numId="36" w16cid:durableId="1455976542">
    <w:abstractNumId w:val="8"/>
  </w:num>
  <w:num w:numId="37" w16cid:durableId="1851332782">
    <w:abstractNumId w:val="3"/>
  </w:num>
  <w:num w:numId="38" w16cid:durableId="1846479107">
    <w:abstractNumId w:val="2"/>
  </w:num>
  <w:num w:numId="39" w16cid:durableId="1725256705">
    <w:abstractNumId w:val="1"/>
  </w:num>
  <w:num w:numId="40" w16cid:durableId="998655239">
    <w:abstractNumId w:val="0"/>
  </w:num>
  <w:num w:numId="41" w16cid:durableId="1682464908">
    <w:abstractNumId w:val="10"/>
  </w:num>
  <w:num w:numId="42" w16cid:durableId="1064134587">
    <w:abstractNumId w:val="10"/>
  </w:num>
  <w:num w:numId="43" w16cid:durableId="16011154">
    <w:abstractNumId w:val="10"/>
  </w:num>
  <w:num w:numId="44" w16cid:durableId="1675035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5/2024"/>
    <w:docVar w:name="dvlangue" w:val="LT"/>
    <w:docVar w:name="dvnumam" w:val="0"/>
    <w:docVar w:name="dvpe" w:val="753.695"/>
    <w:docVar w:name="dvrapporteur" w:val="Pranešėjas: "/>
    <w:docVar w:name="dvstar" w:val="***I"/>
    <w:docVar w:name="dvtitre" w:val="2024 m. balandzio XX d. Europos Parlamento teisėkūros rezoliucija dėl pasiūlymo dėl Europos Parlamento ir Tarybos reglamento, kuriuo dėl ankstyvosios intervencijos priemonių, pertvarkymo sąlygų ir pertvarkymo veiksmų finansavimo iš dalies keičiamas Reglamentas (ES) Nr. 806/2014(COM(2023)0226 – C9-0139/2023 – 2023/0111(COD))"/>
  </w:docVars>
  <w:rsids>
    <w:rsidRoot w:val="0059138F"/>
    <w:rsid w:val="0000195D"/>
    <w:rsid w:val="00002272"/>
    <w:rsid w:val="000217DD"/>
    <w:rsid w:val="00053C96"/>
    <w:rsid w:val="000541CA"/>
    <w:rsid w:val="00064002"/>
    <w:rsid w:val="000677B9"/>
    <w:rsid w:val="000831BA"/>
    <w:rsid w:val="000A42CC"/>
    <w:rsid w:val="000B2677"/>
    <w:rsid w:val="000E7DD9"/>
    <w:rsid w:val="0010095E"/>
    <w:rsid w:val="001077A3"/>
    <w:rsid w:val="00125B37"/>
    <w:rsid w:val="00153078"/>
    <w:rsid w:val="00187494"/>
    <w:rsid w:val="001E1389"/>
    <w:rsid w:val="001F32AE"/>
    <w:rsid w:val="002332F2"/>
    <w:rsid w:val="002767FF"/>
    <w:rsid w:val="00284B15"/>
    <w:rsid w:val="002B18FE"/>
    <w:rsid w:val="002B5493"/>
    <w:rsid w:val="002D0717"/>
    <w:rsid w:val="003039A7"/>
    <w:rsid w:val="00323B25"/>
    <w:rsid w:val="003429C1"/>
    <w:rsid w:val="00343214"/>
    <w:rsid w:val="00361C00"/>
    <w:rsid w:val="003871FD"/>
    <w:rsid w:val="00395FA1"/>
    <w:rsid w:val="003A5915"/>
    <w:rsid w:val="003E0BB2"/>
    <w:rsid w:val="003E15D4"/>
    <w:rsid w:val="00411CCE"/>
    <w:rsid w:val="0041666E"/>
    <w:rsid w:val="00421060"/>
    <w:rsid w:val="00423AEF"/>
    <w:rsid w:val="00471C19"/>
    <w:rsid w:val="004867E3"/>
    <w:rsid w:val="00494A28"/>
    <w:rsid w:val="004A2811"/>
    <w:rsid w:val="004A7574"/>
    <w:rsid w:val="004C0004"/>
    <w:rsid w:val="004C37AA"/>
    <w:rsid w:val="004C5D52"/>
    <w:rsid w:val="0050519A"/>
    <w:rsid w:val="005072A1"/>
    <w:rsid w:val="00514517"/>
    <w:rsid w:val="00523000"/>
    <w:rsid w:val="00545827"/>
    <w:rsid w:val="00560270"/>
    <w:rsid w:val="00566E71"/>
    <w:rsid w:val="0059138F"/>
    <w:rsid w:val="005C2568"/>
    <w:rsid w:val="005C7511"/>
    <w:rsid w:val="005E66CA"/>
    <w:rsid w:val="005E7EFF"/>
    <w:rsid w:val="006037C0"/>
    <w:rsid w:val="00654624"/>
    <w:rsid w:val="006631B6"/>
    <w:rsid w:val="00672E80"/>
    <w:rsid w:val="0067646D"/>
    <w:rsid w:val="00680577"/>
    <w:rsid w:val="00686B08"/>
    <w:rsid w:val="006975C3"/>
    <w:rsid w:val="006B346F"/>
    <w:rsid w:val="006F74FA"/>
    <w:rsid w:val="00731ADD"/>
    <w:rsid w:val="00734777"/>
    <w:rsid w:val="00747932"/>
    <w:rsid w:val="00751A4A"/>
    <w:rsid w:val="00756632"/>
    <w:rsid w:val="00762C74"/>
    <w:rsid w:val="00771A1F"/>
    <w:rsid w:val="00786EC0"/>
    <w:rsid w:val="007D1690"/>
    <w:rsid w:val="007E22AD"/>
    <w:rsid w:val="00801E53"/>
    <w:rsid w:val="00817416"/>
    <w:rsid w:val="00842779"/>
    <w:rsid w:val="00845740"/>
    <w:rsid w:val="00854BE9"/>
    <w:rsid w:val="00855574"/>
    <w:rsid w:val="00865F67"/>
    <w:rsid w:val="0086794E"/>
    <w:rsid w:val="00881A7B"/>
    <w:rsid w:val="008840E5"/>
    <w:rsid w:val="00887B3E"/>
    <w:rsid w:val="008B6AD4"/>
    <w:rsid w:val="008C2AC6"/>
    <w:rsid w:val="0092167B"/>
    <w:rsid w:val="00921E38"/>
    <w:rsid w:val="00930C23"/>
    <w:rsid w:val="0093193B"/>
    <w:rsid w:val="00935475"/>
    <w:rsid w:val="009509D8"/>
    <w:rsid w:val="00950B64"/>
    <w:rsid w:val="00951710"/>
    <w:rsid w:val="00981893"/>
    <w:rsid w:val="0098637D"/>
    <w:rsid w:val="00991CCF"/>
    <w:rsid w:val="00996D19"/>
    <w:rsid w:val="009D2605"/>
    <w:rsid w:val="009F1D36"/>
    <w:rsid w:val="00A1687D"/>
    <w:rsid w:val="00A27563"/>
    <w:rsid w:val="00A43E52"/>
    <w:rsid w:val="00A4678D"/>
    <w:rsid w:val="00A778C7"/>
    <w:rsid w:val="00A9762E"/>
    <w:rsid w:val="00AB441E"/>
    <w:rsid w:val="00AB6293"/>
    <w:rsid w:val="00AE0928"/>
    <w:rsid w:val="00AF3B82"/>
    <w:rsid w:val="00B12E95"/>
    <w:rsid w:val="00B22876"/>
    <w:rsid w:val="00B24BA5"/>
    <w:rsid w:val="00B26641"/>
    <w:rsid w:val="00B47C5B"/>
    <w:rsid w:val="00B50B65"/>
    <w:rsid w:val="00B558F0"/>
    <w:rsid w:val="00B61AB2"/>
    <w:rsid w:val="00B6345C"/>
    <w:rsid w:val="00B82F9C"/>
    <w:rsid w:val="00BD364D"/>
    <w:rsid w:val="00BD48FE"/>
    <w:rsid w:val="00BD7BD8"/>
    <w:rsid w:val="00BE6ADC"/>
    <w:rsid w:val="00C05BFE"/>
    <w:rsid w:val="00C23CD4"/>
    <w:rsid w:val="00C61C0C"/>
    <w:rsid w:val="00C67995"/>
    <w:rsid w:val="00C915CC"/>
    <w:rsid w:val="00C941CB"/>
    <w:rsid w:val="00C94621"/>
    <w:rsid w:val="00CA7C2A"/>
    <w:rsid w:val="00CC2357"/>
    <w:rsid w:val="00CF071A"/>
    <w:rsid w:val="00D03B7F"/>
    <w:rsid w:val="00D058B8"/>
    <w:rsid w:val="00D56C11"/>
    <w:rsid w:val="00D5725B"/>
    <w:rsid w:val="00D6504F"/>
    <w:rsid w:val="00D834A0"/>
    <w:rsid w:val="00D872DF"/>
    <w:rsid w:val="00D91E21"/>
    <w:rsid w:val="00DA7FCD"/>
    <w:rsid w:val="00DF541D"/>
    <w:rsid w:val="00E10587"/>
    <w:rsid w:val="00E11B4D"/>
    <w:rsid w:val="00E365E1"/>
    <w:rsid w:val="00E53478"/>
    <w:rsid w:val="00E820A4"/>
    <w:rsid w:val="00EA0A22"/>
    <w:rsid w:val="00EB006A"/>
    <w:rsid w:val="00EB4772"/>
    <w:rsid w:val="00ED169E"/>
    <w:rsid w:val="00ED250E"/>
    <w:rsid w:val="00ED4235"/>
    <w:rsid w:val="00F04346"/>
    <w:rsid w:val="00F04D92"/>
    <w:rsid w:val="00F075DC"/>
    <w:rsid w:val="00F149E9"/>
    <w:rsid w:val="00F3217C"/>
    <w:rsid w:val="00F33808"/>
    <w:rsid w:val="00F5134D"/>
    <w:rsid w:val="00F54EE1"/>
    <w:rsid w:val="00F66CCA"/>
    <w:rsid w:val="00F74202"/>
    <w:rsid w:val="00F87713"/>
    <w:rsid w:val="00FB0DC9"/>
    <w:rsid w:val="00FB4360"/>
    <w:rsid w:val="00FD0C70"/>
    <w:rsid w:val="00FD257C"/>
    <w:rsid w:val="00FD35F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393CA"/>
  <w15:chartTrackingRefBased/>
  <w15:docId w15:val="{B6AFD778-C4A5-4989-B962-0D44629C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91CCF"/>
    <w:rPr>
      <w:b/>
    </w:rPr>
  </w:style>
  <w:style w:type="paragraph" w:customStyle="1" w:styleId="NormalHanging12a">
    <w:name w:val="NormalHanging12a"/>
    <w:basedOn w:val="Normal"/>
    <w:rsid w:val="00991CCF"/>
    <w:pPr>
      <w:spacing w:after="240"/>
      <w:ind w:left="567" w:hanging="567"/>
    </w:pPr>
  </w:style>
  <w:style w:type="paragraph" w:customStyle="1" w:styleId="AmNumberTabs">
    <w:name w:val="AmNumberTabs"/>
    <w:basedOn w:val="Normal"/>
    <w:rsid w:val="00991C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91CCF"/>
    <w:pPr>
      <w:spacing w:before="480" w:after="240"/>
    </w:pPr>
  </w:style>
  <w:style w:type="character" w:customStyle="1" w:styleId="NormalBoldChar">
    <w:name w:val="NormalBold Char"/>
    <w:basedOn w:val="DefaultParagraphFont"/>
    <w:link w:val="NormalBold"/>
    <w:locked/>
    <w:rsid w:val="00991CCF"/>
    <w:rPr>
      <w:b/>
      <w:sz w:val="24"/>
      <w:lang w:val="lt-LT"/>
    </w:rPr>
  </w:style>
  <w:style w:type="paragraph" w:customStyle="1" w:styleId="NormalCenter12a">
    <w:name w:val="NormalCenter12a"/>
    <w:basedOn w:val="Normal"/>
    <w:rsid w:val="00991CCF"/>
    <w:pPr>
      <w:spacing w:after="240"/>
      <w:jc w:val="center"/>
    </w:pPr>
  </w:style>
  <w:style w:type="paragraph" w:customStyle="1" w:styleId="AmHeadingConsam">
    <w:name w:val="AmHeadingConsam"/>
    <w:basedOn w:val="Normal"/>
    <w:next w:val="NormalCenter12a"/>
    <w:rsid w:val="00991CCF"/>
    <w:pPr>
      <w:spacing w:before="720" w:after="240"/>
      <w:jc w:val="center"/>
    </w:pPr>
  </w:style>
  <w:style w:type="paragraph" w:customStyle="1" w:styleId="Text1">
    <w:name w:val="Text 1"/>
    <w:basedOn w:val="Normal"/>
    <w:rsid w:val="00991CCF"/>
    <w:pPr>
      <w:widowControl/>
      <w:spacing w:before="120" w:after="120"/>
      <w:ind w:left="850"/>
      <w:jc w:val="both"/>
    </w:pPr>
    <w:rPr>
      <w:rFonts w:eastAsiaTheme="minorHAnsi"/>
      <w:szCs w:val="22"/>
      <w:lang w:eastAsia="en-US"/>
    </w:rPr>
  </w:style>
  <w:style w:type="paragraph" w:customStyle="1" w:styleId="Text2">
    <w:name w:val="Text 2"/>
    <w:basedOn w:val="Normal"/>
    <w:rsid w:val="00991CCF"/>
    <w:pPr>
      <w:widowControl/>
      <w:spacing w:before="120" w:after="120"/>
      <w:ind w:left="1417"/>
      <w:jc w:val="both"/>
    </w:pPr>
    <w:rPr>
      <w:rFonts w:eastAsiaTheme="minorHAnsi"/>
      <w:szCs w:val="22"/>
      <w:lang w:eastAsia="en-US"/>
    </w:rPr>
  </w:style>
  <w:style w:type="paragraph" w:customStyle="1" w:styleId="Text3">
    <w:name w:val="Text 3"/>
    <w:basedOn w:val="Normal"/>
    <w:rsid w:val="00991CCF"/>
    <w:pPr>
      <w:widowControl/>
      <w:spacing w:before="120" w:after="120"/>
      <w:ind w:left="1984"/>
      <w:jc w:val="both"/>
    </w:pPr>
    <w:rPr>
      <w:rFonts w:eastAsiaTheme="minorHAnsi"/>
      <w:szCs w:val="22"/>
      <w:lang w:eastAsia="en-US"/>
    </w:rPr>
  </w:style>
  <w:style w:type="paragraph" w:customStyle="1" w:styleId="Text4">
    <w:name w:val="Text 4"/>
    <w:basedOn w:val="Normal"/>
    <w:rsid w:val="00991CCF"/>
    <w:pPr>
      <w:widowControl/>
      <w:spacing w:before="120" w:after="120"/>
      <w:ind w:left="2551"/>
      <w:jc w:val="both"/>
    </w:pPr>
    <w:rPr>
      <w:rFonts w:eastAsiaTheme="minorHAnsi"/>
      <w:szCs w:val="22"/>
      <w:lang w:eastAsia="en-US"/>
    </w:rPr>
  </w:style>
  <w:style w:type="paragraph" w:customStyle="1" w:styleId="Point0">
    <w:name w:val="Point 0"/>
    <w:basedOn w:val="Normal"/>
    <w:rsid w:val="00991CCF"/>
    <w:pPr>
      <w:widowControl/>
      <w:spacing w:before="120" w:after="120"/>
      <w:ind w:left="850" w:hanging="850"/>
      <w:jc w:val="both"/>
    </w:pPr>
    <w:rPr>
      <w:rFonts w:eastAsiaTheme="minorHAnsi"/>
      <w:szCs w:val="22"/>
      <w:lang w:eastAsia="en-US"/>
    </w:rPr>
  </w:style>
  <w:style w:type="paragraph" w:customStyle="1" w:styleId="Point1">
    <w:name w:val="Point 1"/>
    <w:basedOn w:val="Normal"/>
    <w:rsid w:val="00991CC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91CC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91CCF"/>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991CCF"/>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91CC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91CC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91CC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991CC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91CCF"/>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991CCF"/>
    <w:pPr>
      <w:widowControl/>
      <w:ind w:left="5103"/>
    </w:pPr>
    <w:rPr>
      <w:rFonts w:eastAsiaTheme="minorHAnsi"/>
      <w:szCs w:val="22"/>
      <w:lang w:eastAsia="en-US"/>
    </w:rPr>
  </w:style>
  <w:style w:type="paragraph" w:customStyle="1" w:styleId="Statut">
    <w:name w:val="Statut"/>
    <w:basedOn w:val="Normal"/>
    <w:next w:val="Typedudocument"/>
    <w:rsid w:val="00991CCF"/>
    <w:pPr>
      <w:widowControl/>
      <w:spacing w:before="360"/>
      <w:jc w:val="center"/>
    </w:pPr>
    <w:rPr>
      <w:rFonts w:eastAsiaTheme="minorHAnsi"/>
      <w:szCs w:val="22"/>
      <w:lang w:eastAsia="en-US"/>
    </w:rPr>
  </w:style>
  <w:style w:type="paragraph" w:customStyle="1" w:styleId="Titrearticle">
    <w:name w:val="Titre article"/>
    <w:basedOn w:val="Normal"/>
    <w:next w:val="Normal"/>
    <w:rsid w:val="00991CCF"/>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91CC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91CCF"/>
    <w:pPr>
      <w:widowControl/>
      <w:spacing w:before="360"/>
      <w:jc w:val="center"/>
    </w:pPr>
    <w:rPr>
      <w:rFonts w:eastAsiaTheme="minorHAnsi"/>
      <w:b/>
      <w:szCs w:val="22"/>
      <w:lang w:eastAsia="en-US"/>
    </w:rPr>
  </w:style>
  <w:style w:type="paragraph" w:customStyle="1" w:styleId="IntrtEEE">
    <w:name w:val="Intérêt EEE"/>
    <w:basedOn w:val="Normal"/>
    <w:next w:val="Normal"/>
    <w:rsid w:val="00991CCF"/>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991CCF"/>
  </w:style>
  <w:style w:type="paragraph" w:styleId="BalloonText">
    <w:name w:val="Balloon Text"/>
    <w:basedOn w:val="Normal"/>
    <w:link w:val="BalloonTextChar"/>
    <w:rsid w:val="00EA0A22"/>
    <w:rPr>
      <w:rFonts w:ascii="Segoe UI" w:hAnsi="Segoe UI" w:cs="Segoe UI"/>
      <w:sz w:val="18"/>
      <w:szCs w:val="18"/>
    </w:rPr>
  </w:style>
  <w:style w:type="character" w:customStyle="1" w:styleId="BalloonTextChar">
    <w:name w:val="Balloon Text Char"/>
    <w:basedOn w:val="DefaultParagraphFont"/>
    <w:link w:val="BalloonText"/>
    <w:rsid w:val="00EA0A2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49531-2111-4623-91BB-61ADF5A90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16338</Words>
  <Characters>112924</Characters>
  <Application>Microsoft Office Word</Application>
  <DocSecurity>0</DocSecurity>
  <Lines>941</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2024-10-07T14:08:00Z</dcterms:created>
  <dcterms:modified xsi:type="dcterms:W3CDTF">2025-09-04T15:52:00Z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A9-0155/2024</vt:lpwstr>
  </property>
  <property fmtid="{D5CDD505-2E9C-101B-9397-08002B2CF9AE}" pid="4" name="&lt;Type&gt;">
    <vt:lpwstr>RR</vt:lpwstr>
  </property>
</Properties>
</file>