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12D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12DD" w:rsidRDefault="00B351D5" w:rsidP="0010095E">
            <w:pPr>
              <w:pStyle w:val="EPName"/>
            </w:pPr>
            <w:r w:rsidRPr="008F12DD">
              <w:t>Parlament Ewropew</w:t>
            </w:r>
          </w:p>
          <w:p w:rsidR="00751A4A" w:rsidRPr="008F12D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12D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F12DD" w:rsidRDefault="00187494" w:rsidP="0010095E">
            <w:pPr>
              <w:pStyle w:val="EPLogo"/>
            </w:pPr>
            <w:r w:rsidRPr="008F12D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12DD" w:rsidRDefault="00D058B8" w:rsidP="004C5D52">
      <w:pPr>
        <w:pStyle w:val="LineTop"/>
      </w:pPr>
    </w:p>
    <w:p w:rsidR="00680577" w:rsidRPr="008F12DD" w:rsidRDefault="00B351D5" w:rsidP="00680577">
      <w:pPr>
        <w:pStyle w:val="EPBodyTA1"/>
      </w:pPr>
      <w:r w:rsidRPr="008F12DD">
        <w:t>TESTI ADOTTATI</w:t>
      </w:r>
    </w:p>
    <w:p w:rsidR="00D058B8" w:rsidRPr="008F12DD" w:rsidRDefault="00D058B8" w:rsidP="00D058B8">
      <w:pPr>
        <w:pStyle w:val="LineBottom"/>
      </w:pPr>
    </w:p>
    <w:p w:rsidR="00B351D5" w:rsidRPr="008F12DD" w:rsidRDefault="00B351D5" w:rsidP="00B351D5">
      <w:pPr>
        <w:pStyle w:val="ATHeading1"/>
      </w:pPr>
      <w:bookmarkStart w:id="0" w:name="TANumber"/>
      <w:r w:rsidRPr="008F12DD">
        <w:t>P9_TA(2024)0</w:t>
      </w:r>
      <w:bookmarkEnd w:id="0"/>
      <w:r w:rsidR="008F12DD" w:rsidRPr="008F12DD">
        <w:t>328</w:t>
      </w:r>
    </w:p>
    <w:p w:rsidR="00B351D5" w:rsidRPr="008F12DD" w:rsidRDefault="009256F9" w:rsidP="009256F9">
      <w:pPr>
        <w:pStyle w:val="ATHeading2"/>
      </w:pPr>
      <w:r w:rsidRPr="008F12DD">
        <w:t>Ambitu tal-protezzjoni tad-depożiti, tal-użu tal-fondi ta' skemi ta' garanzija tad-depożiti, tal-kooperazzjoni transfruntiera, u tat-trasparenza (DGSD2)</w:t>
      </w:r>
    </w:p>
    <w:p w:rsidR="00B351D5" w:rsidRPr="008F12DD" w:rsidRDefault="00B351D5" w:rsidP="00B351D5">
      <w:pPr>
        <w:rPr>
          <w:i/>
          <w:vanish/>
        </w:rPr>
      </w:pPr>
      <w:r w:rsidRPr="008F12DD">
        <w:rPr>
          <w:i/>
        </w:rPr>
        <w:fldChar w:fldCharType="begin"/>
      </w:r>
      <w:r w:rsidRPr="008F12DD">
        <w:rPr>
          <w:i/>
        </w:rPr>
        <w:instrText xml:space="preserve"> TC"(</w:instrText>
      </w:r>
      <w:bookmarkStart w:id="1" w:name="DocNumber"/>
      <w:r w:rsidRPr="008F12DD">
        <w:rPr>
          <w:i/>
        </w:rPr>
        <w:instrText>A9-0154/2024</w:instrText>
      </w:r>
      <w:bookmarkEnd w:id="1"/>
      <w:r w:rsidRPr="008F12DD">
        <w:rPr>
          <w:i/>
        </w:rPr>
        <w:instrText xml:space="preserve"> - Rapporteur: Kira Marie Peter</w:instrText>
      </w:r>
      <w:r w:rsidRPr="008F12DD">
        <w:rPr>
          <w:i/>
        </w:rPr>
        <w:noBreakHyphen/>
        <w:instrText xml:space="preserve">Hansen)"\l3 \n&gt; \* MERGEFORMAT </w:instrText>
      </w:r>
      <w:r w:rsidRPr="008F12DD">
        <w:rPr>
          <w:i/>
        </w:rPr>
        <w:fldChar w:fldCharType="end"/>
      </w:r>
    </w:p>
    <w:p w:rsidR="00B351D5" w:rsidRPr="008F12DD" w:rsidRDefault="00B351D5" w:rsidP="00B351D5">
      <w:pPr>
        <w:rPr>
          <w:vanish/>
        </w:rPr>
      </w:pPr>
      <w:bookmarkStart w:id="2" w:name="Commission"/>
      <w:r w:rsidRPr="008F12DD">
        <w:rPr>
          <w:vanish/>
        </w:rPr>
        <w:t>Kumitat għall-Affarijiet Ekonomiċi u Monetarji</w:t>
      </w:r>
      <w:bookmarkEnd w:id="2"/>
    </w:p>
    <w:p w:rsidR="00B351D5" w:rsidRPr="008F12DD" w:rsidRDefault="00B351D5" w:rsidP="00B351D5">
      <w:pPr>
        <w:rPr>
          <w:vanish/>
        </w:rPr>
      </w:pPr>
      <w:bookmarkStart w:id="3" w:name="PE"/>
      <w:r w:rsidRPr="008F12DD">
        <w:rPr>
          <w:vanish/>
        </w:rPr>
        <w:t>PE753.698</w:t>
      </w:r>
      <w:bookmarkEnd w:id="3"/>
    </w:p>
    <w:p w:rsidR="00B351D5" w:rsidRPr="008F12DD" w:rsidRDefault="00B351D5" w:rsidP="00B351D5">
      <w:pPr>
        <w:pStyle w:val="ATHeading3"/>
      </w:pPr>
      <w:bookmarkStart w:id="4" w:name="Sujet"/>
      <w:r w:rsidRPr="008F12DD">
        <w:t>Riżoluzzjoni leġiżlattiva tal-Parlament Ewropew tal-24 ta' April 2024 dwar il-proposta għal direttiva tal-Parlament Ewropew u tal-Kunsill li temenda d-Direttiva 2014/49/UE fir-rigward tal-ambitu tal-protezzjoni tad-depożiti, tal-użu tal-fondi ta’ skemi ta’ garanzija tad-depożiti, tal-kooperazzjoni transfruntiera, u tat-trasparenza</w:t>
      </w:r>
      <w:bookmarkEnd w:id="4"/>
      <w:r w:rsidRPr="008F12DD">
        <w:t xml:space="preserve"> </w:t>
      </w:r>
      <w:bookmarkStart w:id="5" w:name="References"/>
      <w:r w:rsidRPr="008F12DD">
        <w:t>(COM(2023)0228 – C9-0133/2023 – 2023/0115(COD))</w:t>
      </w:r>
      <w:bookmarkEnd w:id="5"/>
    </w:p>
    <w:p w:rsidR="004F6F01" w:rsidRPr="008F12DD" w:rsidRDefault="004F6F01" w:rsidP="004F6F01">
      <w:pPr>
        <w:pStyle w:val="NormalBold"/>
      </w:pPr>
      <w:bookmarkStart w:id="6" w:name="TextBodyBegin"/>
      <w:bookmarkEnd w:id="6"/>
      <w:r w:rsidRPr="008F12DD">
        <w:t>(Proċedura leġiżlattiva ordinarja: l-ewwel qari)</w:t>
      </w:r>
    </w:p>
    <w:p w:rsidR="004F6F01" w:rsidRPr="008F12DD" w:rsidRDefault="004F6F01" w:rsidP="004F6F01">
      <w:pPr>
        <w:pStyle w:val="EPComma"/>
      </w:pPr>
      <w:r w:rsidRPr="008F12DD">
        <w:rPr>
          <w:i/>
        </w:rPr>
        <w:t>Il-Parlament Ewropew</w:t>
      </w:r>
      <w:r w:rsidRPr="008F12DD">
        <w:t>,</w:t>
      </w:r>
    </w:p>
    <w:p w:rsidR="004F6F01" w:rsidRPr="008F12DD" w:rsidRDefault="004F6F01" w:rsidP="004F6F01">
      <w:pPr>
        <w:pStyle w:val="NormalHanging12a"/>
      </w:pPr>
      <w:r w:rsidRPr="008F12DD">
        <w:t>–</w:t>
      </w:r>
      <w:r w:rsidRPr="008F12DD">
        <w:tab/>
        <w:t>wara li kkunsidra l-proposta tal-Kummissjoni lill-Parlament Ewropew u lill-Kunsill (COM(2023)0228),</w:t>
      </w:r>
    </w:p>
    <w:p w:rsidR="004F6F01" w:rsidRPr="008F12DD" w:rsidRDefault="004F6F01" w:rsidP="004F6F01">
      <w:pPr>
        <w:pStyle w:val="NormalHanging12a"/>
      </w:pPr>
      <w:r w:rsidRPr="008F12DD">
        <w:t>–</w:t>
      </w:r>
      <w:r w:rsidRPr="008F12DD">
        <w:tab/>
        <w:t>wara li kkunsidra l-Artikolu 294(2) u l-Artikolu 53(1) tat-Trattat dwar il-Funzjonament tal-Unjoni Ewropea, skont liema artikoli l-Kummissjoni ppreżentat il-proposta lill-Parlament (C9</w:t>
      </w:r>
      <w:r w:rsidRPr="008F12DD">
        <w:noBreakHyphen/>
        <w:t>0133/2023),</w:t>
      </w:r>
    </w:p>
    <w:p w:rsidR="004F6F01" w:rsidRPr="008F12DD" w:rsidRDefault="004F6F01" w:rsidP="004F6F01">
      <w:pPr>
        <w:pStyle w:val="NormalHanging12a"/>
      </w:pPr>
      <w:r w:rsidRPr="008F12DD">
        <w:t>–</w:t>
      </w:r>
      <w:r w:rsidRPr="008F12DD">
        <w:tab/>
        <w:t>wara li kkunsidra l-Artikolu 294(3) tat-Trattat dwar il-Funzjonament tal-Unjoni Ewropea,</w:t>
      </w:r>
    </w:p>
    <w:p w:rsidR="004F6F01" w:rsidRPr="008F12DD" w:rsidRDefault="004F6F01" w:rsidP="004F6F01">
      <w:pPr>
        <w:pStyle w:val="NormalHanging12a"/>
      </w:pPr>
      <w:r w:rsidRPr="008F12DD">
        <w:t>–</w:t>
      </w:r>
      <w:r w:rsidRPr="008F12DD">
        <w:tab/>
        <w:t>wara li kkunsidra l-opinjoni tal-Bank Ċentrali Ewropew tal-5 ta’ Lulju 2023</w:t>
      </w:r>
      <w:r w:rsidRPr="008F12DD">
        <w:rPr>
          <w:rStyle w:val="FootnoteReference"/>
        </w:rPr>
        <w:footnoteReference w:id="1"/>
      </w:r>
      <w:r w:rsidRPr="008F12DD">
        <w:t>,</w:t>
      </w:r>
    </w:p>
    <w:p w:rsidR="004F6F01" w:rsidRPr="008F12DD" w:rsidRDefault="004F6F01" w:rsidP="004F6F01">
      <w:pPr>
        <w:pStyle w:val="NormalHanging12a"/>
      </w:pPr>
      <w:r w:rsidRPr="008F12DD">
        <w:t>–</w:t>
      </w:r>
      <w:r w:rsidRPr="008F12DD">
        <w:tab/>
        <w:t>wara li kkunsidra l-Artikolu 59 tar-Regoli ta’ Proċedura,</w:t>
      </w:r>
    </w:p>
    <w:p w:rsidR="004F6F01" w:rsidRPr="008F12DD" w:rsidRDefault="004F6F01" w:rsidP="004F6F01">
      <w:pPr>
        <w:pStyle w:val="NormalHanging12a"/>
      </w:pPr>
      <w:r w:rsidRPr="008F12DD">
        <w:t>–</w:t>
      </w:r>
      <w:r w:rsidRPr="008F12DD">
        <w:tab/>
        <w:t>wara li kkunsidra r-rapport tal-Kumitat għall-Affarijiet Ekonomiċi u Monetarji (A9-0154/2024),</w:t>
      </w:r>
    </w:p>
    <w:p w:rsidR="004F6F01" w:rsidRPr="008F12DD" w:rsidRDefault="004F6F01" w:rsidP="004F6F01">
      <w:pPr>
        <w:pStyle w:val="NormalHanging12a"/>
      </w:pPr>
      <w:r w:rsidRPr="008F12DD">
        <w:t>1.</w:t>
      </w:r>
      <w:r w:rsidRPr="008F12DD">
        <w:tab/>
        <w:t>Jadotta l-pożizzjoni fl-ewwel qari li tidher hawn taħt;</w:t>
      </w:r>
    </w:p>
    <w:p w:rsidR="004F6F01" w:rsidRPr="008F12DD" w:rsidRDefault="004F6F01" w:rsidP="004F6F01">
      <w:pPr>
        <w:pStyle w:val="NormalHanging12a"/>
      </w:pPr>
      <w:r w:rsidRPr="008F12DD">
        <w:t>2.</w:t>
      </w:r>
      <w:r w:rsidRPr="008F12DD">
        <w:tab/>
        <w:t xml:space="preserve">Jistieden lill-Kummissjoni biex terġa’ tirreferi l-kwistjoni lill-Parlament jekk tibdel il-proposta tagħha, temendaha b’mod sustanzjali jew ikollha l-ħsieb li temendaha b’mod </w:t>
      </w:r>
      <w:r w:rsidRPr="008F12DD">
        <w:lastRenderedPageBreak/>
        <w:t>sustanzjali;</w:t>
      </w:r>
    </w:p>
    <w:p w:rsidR="004F6F01" w:rsidRPr="008F12DD" w:rsidRDefault="004F6F01" w:rsidP="004F6F01">
      <w:pPr>
        <w:pStyle w:val="NormalHanging12a"/>
        <w:rPr>
          <w:szCs w:val="24"/>
        </w:rPr>
      </w:pPr>
      <w:r w:rsidRPr="008F12DD">
        <w:t>3.</w:t>
      </w:r>
      <w:r w:rsidRPr="008F12DD">
        <w:tab/>
        <w:t>Jagħti istruzzjonijiet lill-President tiegħu biex tgħaddi l-pożizzjoni tiegħu lill-Kunsill u lill-Kummissjoni kif ukoll lill-parlamenti nazzjonali.</w:t>
      </w:r>
    </w:p>
    <w:p w:rsidR="005F2302" w:rsidRDefault="005F2302" w:rsidP="004F6F01">
      <w:pPr>
        <w:pStyle w:val="NormalHanging12a"/>
        <w:sectPr w:rsidR="005F2302" w:rsidSect="00CE220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77A6A" w:rsidRDefault="00D77A6A" w:rsidP="00CE2206">
      <w:pPr>
        <w:pStyle w:val="AmNumberTabs"/>
        <w:keepNext/>
        <w:spacing w:after="240"/>
      </w:pPr>
      <w:r>
        <w:lastRenderedPageBreak/>
        <w:t>P9_TC1-COD(2023)0115</w:t>
      </w:r>
    </w:p>
    <w:p w:rsidR="004F6F01" w:rsidRPr="00CE2206" w:rsidRDefault="00D77A6A" w:rsidP="00CE2206">
      <w:pPr>
        <w:rPr>
          <w:rFonts w:eastAsia="Calibri"/>
          <w:bCs/>
        </w:rPr>
      </w:pPr>
      <w:r w:rsidRPr="00CE3598">
        <w:rPr>
          <w:rFonts w:eastAsia="Calibri"/>
          <w:b/>
          <w:bCs/>
        </w:rPr>
        <w:t xml:space="preserve">Pożizzjoni </w:t>
      </w:r>
      <w:r w:rsidRPr="00D77A6A">
        <w:rPr>
          <w:rFonts w:eastAsia="Calibri"/>
          <w:b/>
          <w:bCs/>
        </w:rPr>
        <w:t xml:space="preserve">tal-Parlament Ewropew adottata fl-ewwel qari </w:t>
      </w:r>
      <w:r w:rsidRPr="00CE2206">
        <w:rPr>
          <w:rFonts w:eastAsia="Calibri"/>
          <w:b/>
          <w:bCs/>
        </w:rPr>
        <w:t>tal-24</w:t>
      </w:r>
      <w:r w:rsidRPr="00CE2206">
        <w:rPr>
          <w:b/>
        </w:rPr>
        <w:t xml:space="preserve"> </w:t>
      </w:r>
      <w:r w:rsidRPr="00CE2206">
        <w:rPr>
          <w:rFonts w:eastAsia="Calibri"/>
          <w:b/>
          <w:bCs/>
        </w:rPr>
        <w:t>ta' April 2024</w:t>
      </w:r>
      <w:r w:rsidRPr="00D77A6A">
        <w:rPr>
          <w:rFonts w:eastAsia="Calibri"/>
          <w:b/>
          <w:bCs/>
        </w:rPr>
        <w:t xml:space="preserve"> bil-ħsieb tal-adozzjoni </w:t>
      </w:r>
      <w:r w:rsidRPr="00CE2206">
        <w:rPr>
          <w:rFonts w:eastAsia="Calibri"/>
          <w:b/>
          <w:bCs/>
        </w:rPr>
        <w:t>tad-Direttiva</w:t>
      </w:r>
      <w:r w:rsidRPr="00D77A6A">
        <w:rPr>
          <w:rFonts w:eastAsia="Calibri"/>
          <w:b/>
          <w:bCs/>
        </w:rPr>
        <w:t xml:space="preserve"> (UE) </w:t>
      </w:r>
      <w:r w:rsidRPr="00CE2206">
        <w:rPr>
          <w:rFonts w:eastAsia="Calibri"/>
          <w:b/>
          <w:bCs/>
        </w:rPr>
        <w:t>2024</w:t>
      </w:r>
      <w:r w:rsidRPr="00D77A6A">
        <w:rPr>
          <w:rFonts w:eastAsia="Calibri"/>
          <w:b/>
          <w:bCs/>
        </w:rPr>
        <w:t xml:space="preserve">/... </w:t>
      </w:r>
      <w:r w:rsidRPr="00D77A6A">
        <w:rPr>
          <w:b/>
          <w:color w:val="000000"/>
          <w:szCs w:val="22"/>
        </w:rPr>
        <w:t>tal-Parlament</w:t>
      </w:r>
      <w:r w:rsidRPr="00CE3598">
        <w:rPr>
          <w:b/>
          <w:color w:val="000000"/>
          <w:szCs w:val="22"/>
        </w:rPr>
        <w:t xml:space="preserve"> Ewropew u tal-</w:t>
      </w:r>
      <w:r w:rsidRPr="00CE2206">
        <w:rPr>
          <w:rFonts w:eastAsia="Calibri"/>
          <w:b/>
          <w:bCs/>
        </w:rPr>
        <w:t xml:space="preserve">Kunsill </w:t>
      </w:r>
      <w:r w:rsidR="004F6F01" w:rsidRPr="00CE2206">
        <w:rPr>
          <w:rFonts w:eastAsia="Calibri"/>
          <w:b/>
          <w:bCs/>
        </w:rPr>
        <w:t>li temenda d-Direttiva 2014/49/UE fir-rigward tal-ambitu tal-protezzjoni tad-depożiti, tal-użu tal-fondi ta’ skemi ta’ garanzija tad-depożiti, tal-kooperazzjoni transfruntiera, u tat-trasparenza</w:t>
      </w:r>
      <w:r>
        <w:rPr>
          <w:rStyle w:val="FootnoteReference"/>
          <w:sz w:val="28"/>
        </w:rPr>
        <w:footnoteReference w:customMarkFollows="1" w:id="2"/>
        <w:t>*</w:t>
      </w:r>
    </w:p>
    <w:p w:rsidR="004F6F01" w:rsidRPr="008F12DD" w:rsidRDefault="004F6F01" w:rsidP="004F6F01">
      <w:pPr>
        <w:pStyle w:val="IntrtEEE"/>
        <w:rPr>
          <w:noProof/>
        </w:rPr>
      </w:pPr>
      <w:r w:rsidRPr="008F12DD">
        <w:t>(Test b’rilevanza għaż-ŻEE)</w:t>
      </w:r>
    </w:p>
    <w:p w:rsidR="004F6F01" w:rsidRPr="008F12DD" w:rsidRDefault="004F6F01" w:rsidP="004641A2">
      <w:pPr>
        <w:pStyle w:val="Institutionquiagit"/>
        <w:spacing w:line="360" w:lineRule="auto"/>
        <w:rPr>
          <w:noProof/>
        </w:rPr>
      </w:pPr>
      <w:r w:rsidRPr="008F12DD">
        <w:t>IL-PARLAMENT EWROPEW U L-KUNSILL TAL-UNJONI EWROPEA,</w:t>
      </w:r>
    </w:p>
    <w:p w:rsidR="004F6F01" w:rsidRPr="008F12DD" w:rsidRDefault="004F6F01" w:rsidP="004641A2">
      <w:pPr>
        <w:spacing w:before="120" w:after="120" w:line="360" w:lineRule="auto"/>
        <w:rPr>
          <w:noProof/>
        </w:rPr>
      </w:pPr>
      <w:r w:rsidRPr="008F12DD">
        <w:t>Wara li kkunsidraw it-Trattat dwar il-Funzjonament tal-Unjoni Ewropea u, b’mod partikolari, l-Artikolu 53(1) tiegħu,</w:t>
      </w:r>
    </w:p>
    <w:p w:rsidR="004F6F01" w:rsidRPr="008F12DD" w:rsidRDefault="004F6F01" w:rsidP="004641A2">
      <w:pPr>
        <w:spacing w:before="120" w:after="120" w:line="360" w:lineRule="auto"/>
        <w:rPr>
          <w:noProof/>
        </w:rPr>
      </w:pPr>
      <w:r w:rsidRPr="008F12DD">
        <w:t>Wara li kkunsidraw il-proposta tal-Kummissjoni Ewropea,</w:t>
      </w:r>
    </w:p>
    <w:p w:rsidR="004F6F01" w:rsidRPr="008F12DD" w:rsidRDefault="004F6F01" w:rsidP="004641A2">
      <w:pPr>
        <w:spacing w:before="120" w:after="120" w:line="360" w:lineRule="auto"/>
        <w:rPr>
          <w:noProof/>
        </w:rPr>
      </w:pPr>
      <w:r w:rsidRPr="008F12DD">
        <w:t>Wara li l-abbozz tal-att leġiżlattiv intbagħat lill-parlamenti nazzjonali,</w:t>
      </w:r>
    </w:p>
    <w:p w:rsidR="004F6F01" w:rsidRPr="008F12DD" w:rsidRDefault="004F6F01" w:rsidP="004641A2">
      <w:pPr>
        <w:spacing w:before="120" w:after="120" w:line="360" w:lineRule="auto"/>
        <w:rPr>
          <w:noProof/>
        </w:rPr>
      </w:pPr>
      <w:r w:rsidRPr="008F12DD">
        <w:t>Wara li kkunsidraw l-opinjoni tal-Kumitat Ekonomiku u Soċjali Ewropew</w:t>
      </w:r>
      <w:r w:rsidRPr="008F12DD">
        <w:rPr>
          <w:rStyle w:val="FootnoteReference"/>
          <w:noProof/>
        </w:rPr>
        <w:footnoteReference w:id="3"/>
      </w:r>
      <w:r w:rsidRPr="008F12DD">
        <w:t xml:space="preserve">, </w:t>
      </w:r>
    </w:p>
    <w:p w:rsidR="004F6F01" w:rsidRPr="008F12DD" w:rsidRDefault="004F6F01" w:rsidP="004641A2">
      <w:pPr>
        <w:spacing w:before="120" w:after="120" w:line="360" w:lineRule="auto"/>
        <w:rPr>
          <w:noProof/>
        </w:rPr>
      </w:pPr>
      <w:r w:rsidRPr="008F12DD">
        <w:t>Wara li kkunsidraw l-opinjoni tal-Kumitat tar-Reġjuni</w:t>
      </w:r>
      <w:r w:rsidRPr="008F12DD">
        <w:rPr>
          <w:rStyle w:val="FootnoteReference"/>
          <w:noProof/>
        </w:rPr>
        <w:footnoteReference w:id="4"/>
      </w:r>
      <w:r w:rsidRPr="008F12DD">
        <w:t xml:space="preserve">, </w:t>
      </w:r>
    </w:p>
    <w:p w:rsidR="004F6F01" w:rsidRPr="008F12DD" w:rsidRDefault="004F6F01" w:rsidP="004641A2">
      <w:pPr>
        <w:spacing w:before="120" w:after="120" w:line="360" w:lineRule="auto"/>
        <w:rPr>
          <w:noProof/>
        </w:rPr>
      </w:pPr>
      <w:r w:rsidRPr="008F12DD">
        <w:t>Wara li kkunsidraw l-opinjoni tal-Bank Ċentrali Ewropew</w:t>
      </w:r>
      <w:r w:rsidRPr="008F12DD">
        <w:rPr>
          <w:rStyle w:val="FootnoteReference"/>
          <w:noProof/>
        </w:rPr>
        <w:footnoteReference w:id="5"/>
      </w:r>
      <w:r w:rsidRPr="008F12DD">
        <w:t>,</w:t>
      </w:r>
    </w:p>
    <w:p w:rsidR="004F6F01" w:rsidRPr="008F12DD" w:rsidRDefault="004F6F01" w:rsidP="004641A2">
      <w:pPr>
        <w:spacing w:before="120" w:after="120" w:line="360" w:lineRule="auto"/>
        <w:rPr>
          <w:noProof/>
        </w:rPr>
      </w:pPr>
      <w:r w:rsidRPr="008F12DD">
        <w:t>Filwaqt li jaġixxu skont il-proċedura leġiżlattiva ordinarja,</w:t>
      </w:r>
    </w:p>
    <w:p w:rsidR="004F6F01" w:rsidRPr="008F12DD" w:rsidRDefault="004F6F01" w:rsidP="004641A2">
      <w:pPr>
        <w:spacing w:before="120" w:after="120" w:line="360" w:lineRule="auto"/>
        <w:rPr>
          <w:noProof/>
        </w:rPr>
      </w:pPr>
      <w:r w:rsidRPr="008F12DD">
        <w:t>Billi: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(1)</w:t>
      </w:r>
      <w:r w:rsidRPr="008F12DD">
        <w:tab/>
        <w:t>F’konformità mal-Artikolu 19(5) u (6) tad-Direttiva 2014/49/UE tal-Parlament Ewropew u tal-Kunsill</w:t>
      </w:r>
      <w:r w:rsidRPr="008F12DD">
        <w:rPr>
          <w:rStyle w:val="FootnoteReference"/>
          <w:noProof/>
        </w:rPr>
        <w:footnoteReference w:id="6"/>
      </w:r>
      <w:r w:rsidRPr="008F12DD">
        <w:t>, il-Kummissjoni rrieżaminat l-applikazzjoni u l-ambitu ta’ dik id-Direttiva u kkonkludiet li l-objettiv tal-protezzjoni tad-depożitanti fl-Unjoni permezz tal-istabbiliment ta’ skemi ta’ garanzija tad-depożiti (SGD) fil-biċċa l-kbira ntlaħaq. Madankollu, il-Kummissjoni kkonkludiet ukoll li hemm bżonn li jiġu indirizzati l-lakuni li fadal fil-protezzjoni tad-depożitanti u li jittejjeb il-funzjonament tal-SGD, filwaqt li jiġu armonizzati r-regoli għall-interventi tal-SGD minbarra l-proċedimenti ta’ żborż.</w:t>
      </w:r>
    </w:p>
    <w:p w:rsidR="004F6F01" w:rsidRPr="008F12DD" w:rsidRDefault="004F6F01" w:rsidP="004641A2">
      <w:pPr>
        <w:pStyle w:val="ManualConsidrant"/>
        <w:spacing w:line="360" w:lineRule="auto"/>
        <w:rPr>
          <w:b/>
          <w:i/>
          <w:noProof/>
        </w:rPr>
      </w:pPr>
      <w:bookmarkStart w:id="7" w:name="_Hlk127200842"/>
      <w:r w:rsidRPr="008F12DD">
        <w:rPr>
          <w:b/>
          <w:i/>
        </w:rPr>
        <w:lastRenderedPageBreak/>
        <w:t>(1a)</w:t>
      </w:r>
      <w:r w:rsidRPr="008F12DD">
        <w:rPr>
          <w:b/>
          <w:i/>
        </w:rPr>
        <w:tab/>
        <w:t>Fil-preżent, l-unjoni bankarja tistrieħ biss fuq tnejn mit-tliet pilastri maħsuba tagħha, jiġifieri, il-Mekkaniżmu Superviżorju Uniku (MSU) u l-Mekkaniżmu Uniku ta’ Riżoluzzjoni (SRM). Għalhekk għadha mhux kompluta, minħabba li jonqos it-tielet pilastru tagħha, jiġifieri l-iskema Ewropea ta’ assigurazzjoni tad-depożiti (EDIS). Ir-rieżami li għaddej tal-qafas tal-Unjoni għall-ġestjoni tal-kriżijiet u l-assigurazzjoni tad-depożiti huwa maħsub biex iwitti t-triq lejn it-tlestija li ilha mistennija tal-unjoni bankarja, inkluż l-istabbiliment tal-EDIS. It-tlestija tal-unjoni bankarja tifforma parti integrali mill-unjoni ekonomika u monetarja u tal-istabbiltà finanzjarja, b’mod partikolari għax timmitiga r-riskji tal-hekk imsejjaħ “ċirku vizzjuż” li jirriżultaw mir-rabta bejn il-banek u s-sovrani.</w:t>
      </w:r>
    </w:p>
    <w:p w:rsidR="004F6F01" w:rsidRPr="008F12DD" w:rsidRDefault="004F6F01" w:rsidP="004641A2">
      <w:pPr>
        <w:pStyle w:val="ManualConsidrant"/>
        <w:spacing w:line="360" w:lineRule="auto"/>
        <w:rPr>
          <w:b/>
          <w:i/>
          <w:noProof/>
        </w:rPr>
      </w:pPr>
      <w:r w:rsidRPr="008F12DD">
        <w:rPr>
          <w:b/>
          <w:i/>
        </w:rPr>
        <w:t>(1b)</w:t>
      </w:r>
      <w:r w:rsidRPr="008F12DD">
        <w:rPr>
          <w:b/>
          <w:i/>
        </w:rPr>
        <w:tab/>
        <w:t>Sabiex tiġi żgurata tranżizzjoni bla xkiel għat-tlestija tal-unjoni bankarja, huwa neċessarju li jiġu armonizzati l-funzjonijiet li l-SGD jistgħu jwettqu. Għalhekk, l-għadd ta’ diskrezzjonijiet skont il-liġi nazzjonali inklużi fid-Direttiva 2014/49/UE jenħtieġ li jiġu limitati u l-SGD kollha jenħtieġ li jkunu jistgħu jiffinanzjaw miżuri ta’ riżoluzzjoni, miżuri preventivi u miżuri alternattivi oħra għall-iżborż tad-depożitanti.</w:t>
      </w:r>
    </w:p>
    <w:p w:rsidR="004F6F01" w:rsidRPr="008F12DD" w:rsidRDefault="004F6F01" w:rsidP="004641A2">
      <w:pPr>
        <w:pStyle w:val="ManualConsidrant"/>
        <w:spacing w:line="360" w:lineRule="auto"/>
      </w:pPr>
      <w:r w:rsidRPr="008F12DD">
        <w:rPr>
          <w:b/>
          <w:i/>
        </w:rPr>
        <w:t>(1c)</w:t>
      </w:r>
      <w:r w:rsidRPr="008F12DD">
        <w:rPr>
          <w:b/>
          <w:i/>
        </w:rPr>
        <w:tab/>
        <w:t>Il-qafas tal-Unjoni għall-ġestjoni tal-kriżijiet jenħtieġ li jiżgura f’kull ħin li t-telf ma jkunx qed jiġi soċjalizzat u li r-riżorsi tal-kontribwenti ma jintużawx biex jgħinu jew isalvaw istituzzjonijiet ta’ kreditu f’diffikultà.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(2)</w:t>
      </w:r>
      <w:r w:rsidRPr="008F12DD">
        <w:tab/>
        <w:t xml:space="preserve">In-nuqqas ta’ konformità mal-obbligi li jitħallsu kontribuzzjonijiet lill-SGD jew li tiġi pprovduta informazzjoni lid-depożitanti u lill-SGD jista’ jimmina l-objettiv tal-protezzjoni tad-depożitanti. L-SGD, jew meta rilevanti, l-awtoritajiet maħtura, jistgħu japplikaw sanzjonijiet pekunarji għall-ħlas tard tal-kontribuzzjonijiet. </w:t>
      </w:r>
      <w:bookmarkEnd w:id="7"/>
      <w:r w:rsidRPr="008F12DD">
        <w:t xml:space="preserve">Huwa importanti li tittejjeb il-koordinazzjoni bejn l-SGD, l-awtoritajiet maħtura u kompetenti sabiex jieħdu azzjonijiet ta’ infurzar kontra istituzzjoni ta’ kreditu li ma tikkonformax mal-obbligi tagħha. </w:t>
      </w:r>
      <w:bookmarkStart w:id="8" w:name="_Hlk127201032"/>
      <w:r w:rsidRPr="008F12DD">
        <w:t>Għalkemm l-applikazzjoni ta’ miżuri superviżorji u ta’ infurzar mill-awtoritajiet kompetenti kontra l-istituzzjonijiet ta’ kreditu hija rregolata bil-liġijiet nazzjonali u bid-Direttiva 2013/36/UE tal-Parlament Ewropew u tal-Kunsill</w:t>
      </w:r>
      <w:r w:rsidRPr="008F12DD">
        <w:rPr>
          <w:rStyle w:val="FootnoteReference"/>
          <w:noProof/>
        </w:rPr>
        <w:footnoteReference w:id="7"/>
      </w:r>
      <w:r w:rsidRPr="008F12DD">
        <w:t xml:space="preserve">, huwa neċessarju li jiġi żgurat li l-awtoritajiet maħtura jinformaw lill-awtoritajiet kompetenti </w:t>
      </w:r>
      <w:r w:rsidRPr="008F12DD">
        <w:lastRenderedPageBreak/>
        <w:t>fil-ħin dwar kwalunkwe ksur tal-obbligi tal-istituzzjonijiet ta’ kreditu skont ir-regoli dwar il-protezzjoni tad-depożiti.</w:t>
      </w:r>
      <w:bookmarkEnd w:id="8"/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bookmarkStart w:id="9" w:name="_Hlk127906132"/>
      <w:r w:rsidRPr="008F12DD">
        <w:t>(3)</w:t>
      </w:r>
      <w:r w:rsidRPr="008F12DD">
        <w:tab/>
        <w:t xml:space="preserve">Sabiex tappoġġa aktar konverġenza tal-prattiki tal-SGD u tgħin lill-SGD fl-ittestjar tar-reżiljenza tagħhom, jenħtieġ li l-Awtorità Bankarja Ewropea (EBA) </w:t>
      </w:r>
      <w:r w:rsidRPr="008F12DD">
        <w:rPr>
          <w:b/>
          <w:bCs/>
          <w:i/>
          <w:iCs/>
        </w:rPr>
        <w:t>tiżviluppa abbozzi ta’ standards regolatorji</w:t>
      </w:r>
      <w:r w:rsidRPr="008F12DD">
        <w:t xml:space="preserve"> dwar it-twettiq ta’ stress tests tas-sistemi tal-SGD.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(4)</w:t>
      </w:r>
      <w:r w:rsidRPr="008F12DD">
        <w:tab/>
        <w:t>Skont l-Artikolu 5(1), il-punt (d), tad-Direttiva 2014/49/UE, depożiti ta’ ċerti istituzzjonijiet finanzjarji, inklużi ditti tal-investiment, huma esklużi mill-kopertura mill-SGD. Madankollu, il-fondi li dawk l-istituzzjonijiet finanzjarji jirċievu mill-klijenti tagħhom u li huma jiddepożitaw f’istituzzjoni ta’ kreditu f’isem il-klijenti tagħhom, fl-eżerċizzju tas-servizzi li joffru, jenħtieġ li jiġu protetti soġġetti għal ċerti kundizzjonijiet.</w:t>
      </w:r>
      <w:bookmarkEnd w:id="9"/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(5)</w:t>
      </w:r>
      <w:r w:rsidRPr="008F12DD">
        <w:tab/>
        <w:t xml:space="preserve">Il-firxa ta’ depożitanti li bħalissa huma protetti permezz ta’ ripagament minn SGD hija motivata mix-xewqa li jiġu protetti l-investituri mhux professjonali, filwaqt li l-investituri professjonali jitqiesu li ma jeħtiġux tali protezzjoni. Għal dik ir-raġuni, l-awtoritajiet pubbliċi ġew esklużi mill-kopertura. Madankollu, il-biċċa l-kbira tal-awtoritajiet pubbliċi (li f’xi Stati Membri jinkludu skejjel u sptarijiet) ma jistgħux jitqiesu bħala investituri professjonali. Għalhekk, huwa neċessarju li jiġi żgurat li d-depożiti tal-investituri mhux professjonali kollha, inklużi l-awtoritajiet pubbliċi, ikunu jistgħu jibbenefikaw mill-protezzjoni offruta minn SGD.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(6)</w:t>
      </w:r>
      <w:r w:rsidRPr="008F12DD">
        <w:tab/>
        <w:t xml:space="preserve">Id-depożiti li jirriżultaw minn ċerti avvenimenti, inklużi tranżazzjonijiet ta’ proprjetà immobbli relatati ma’ proprjetajiet residenzjali privati jew il-ħlas ta’ ċerti benefiċċji tal-assigurazzjoni, jistgħu temporanjament iwasslu għal depożiti kbar. Għal dik ir-raġuni, l-Artikolu 6(2) tad-Direttiva 2014/49/UE bħalissa jobbliga lill-Istati Membri jiżguraw li d-depożiti li jirriżultaw minn dawk l-avvenimenti jkunu protetti f’livelli ogħla minn EUR 100 000 għal tal-anqas 3 xhur, iżda għal mhux aktar minn 12-il xahar mill-mument li fih l-ammont jiġi kkreditat jew mill-mument li fih tali depożiti jsiru legalment trasferibbli. Sabiex tiġi armonizzata l-protezzjoni tad-depożitanti fl-Unjoni u sabiex jitnaqqsu l-kumplessità amministrattiva u l-inċertezza legali relatati mal-ambitu tal-protezzjoni ta’ depożiti bħal dawn, huwa neċessarju li l-protezzjoni tagħhom tiġi allinjata ma’ </w:t>
      </w:r>
      <w:r w:rsidRPr="008F12DD">
        <w:rPr>
          <w:b/>
          <w:bCs/>
          <w:i/>
          <w:iCs/>
        </w:rPr>
        <w:t>ammont massimu ta’ mill-anqas</w:t>
      </w:r>
      <w:r w:rsidRPr="008F12DD">
        <w:rPr>
          <w:b/>
          <w:bCs/>
        </w:rPr>
        <w:t xml:space="preserve"> </w:t>
      </w:r>
      <w:r w:rsidRPr="008F12DD">
        <w:t xml:space="preserve">EUR 500 000 </w:t>
      </w:r>
      <w:r w:rsidRPr="008F12DD">
        <w:rPr>
          <w:b/>
          <w:bCs/>
          <w:i/>
          <w:iCs/>
        </w:rPr>
        <w:t>u ammont massimu ta’ EUR 2 500 000</w:t>
      </w:r>
      <w:r w:rsidRPr="008F12DD">
        <w:t xml:space="preserve"> għal durata armonizzata ta’ 6 xhur, minbarra l-livell ta’ kopertura ta’ EUR 100 000. </w:t>
      </w:r>
      <w:r w:rsidRPr="008F12DD">
        <w:rPr>
          <w:b/>
          <w:i/>
        </w:rPr>
        <w:t xml:space="preserve">Wara t-traspożizzjoni tagħhom mill-Istati Membri, jenħtieġ li l-Kummissjoni twettaq rieżami tal-ammonti li huma protetti, bil-ħsieb li tiddetermina </w:t>
      </w:r>
      <w:r w:rsidRPr="008F12DD">
        <w:rPr>
          <w:b/>
          <w:i/>
        </w:rPr>
        <w:lastRenderedPageBreak/>
        <w:t>jekk l-ammont massimu jenħtieġx li jitnaqqas, filwaqt li tqis jekk l-ammonti li huma protetti humiex proporzjonati u jiżgurawx kundizzjonijiet ekwi madwar l-Unjoni.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(7)</w:t>
      </w:r>
      <w:r w:rsidRPr="008F12DD">
        <w:tab/>
        <w:t xml:space="preserve">Matul tranżazzjoni ta’ proprjetà immobbli, il-fondi jistgħu jgħaddu minn kontijiet differenti qabel is-saldu attwali tat-tranżazzjoni. Għalhekk, sabiex jiġu protetti d-depożitanti li jgħaddu minn tranżazzjonijiet ta’ proprjetà immobbli b’mod omoġenu, jenħtieġ li l-protezzjoni ta’ bilanċi temporanji għoljin tapplika għar-rikavat ta’ bejgħ kif ukoll għall-fondi ddepożitati għax-xiri ta’ proprjetà residenzjali privata </w:t>
      </w:r>
      <w:r w:rsidRPr="008F12DD">
        <w:rPr>
          <w:b/>
          <w:bCs/>
          <w:i/>
          <w:iCs/>
        </w:rPr>
        <w:t>f’perjodu ta’ terminu</w:t>
      </w:r>
      <w:r w:rsidRPr="008F12DD">
        <w:t xml:space="preserve"> qasir </w:t>
      </w:r>
      <w:r w:rsidRPr="008F12DD">
        <w:rPr>
          <w:b/>
          <w:bCs/>
          <w:i/>
          <w:iCs/>
        </w:rPr>
        <w:t>definit minn qabel</w:t>
      </w:r>
      <w:r w:rsidRPr="008F12DD">
        <w:t>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(8)</w:t>
      </w:r>
      <w:r w:rsidRPr="008F12DD">
        <w:tab/>
        <w:t xml:space="preserve">Sabiex jiġi żgurat l-iżborż f’waqtu tal-ammont li għandu jitħallas lura minn SGD, u sabiex jiġu ssimplifikati r-regoli amministrattivi u ta’ kalkolu, jenħtieġ li titneħħa d-diskrezzjoni li jitqiesu l-obbligazzjonijiet dovuti meta jiġi kkalkolat l-ammont ripagabbli.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(9)</w:t>
      </w:r>
      <w:r w:rsidRPr="008F12DD">
        <w:tab/>
        <w:t xml:space="preserve">Huwa neċessarju li jiġu ottimizzati l-kapaċitajiet operazzjonali tal-SGD u li jitnaqqas il-piż amministrattiv tagħhom. Għal dik ir-raġuni, jenħtieġ li jiġi stabbilit li fir-rigward tal-identifikazzjoni tad-depożitanti li huma intitolati għal depożiti f’kontijiet benefiċjarji jew tal-valutazzjoni ta’ jekk id-depożitanti jkunux eliġibbli għal salvagwardji ta’ bilanċi għoljin temporanji, tibqa’ r-responsabbiltà tad-depożitanti u tad-detenturi ta’ kontijiet li juru, bil-mezzi tagħhom stess, l-intitolament tagħhom.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(10)</w:t>
      </w:r>
      <w:r w:rsidRPr="008F12DD">
        <w:tab/>
        <w:t xml:space="preserve">Ċerti depożiti jistgħu jkunu soġġetti għal perjodu ta’ ripagament itwal minħabba li jeħtieġu li l-SGD jivverifikaw il-pretensjoni għal ripagament. Sabiex jiġu armonizzati r-regoli madwar l-Unjoni, jenħtieġ li l-perjodu għar-ripagament ikun limitat għal 20 jum ta’ xogħol wara l-wasla tad-dokumentazzjoni rilevanti.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(11)</w:t>
      </w:r>
      <w:r w:rsidRPr="008F12DD">
        <w:tab/>
        <w:t xml:space="preserve">Il-kost amministrattiv relatat mar-ripagament ta’ ammonti żgħar fuq kontijiet inattivi jista’ jkun akbar mill-benefiċċji għad-depożitant. Għalhekk, huwa neċessarju li jiġi speċifikat li jenħtieġ li l-SGD ma jkunux obbligati jieħdu passi attivi sabiex iħallsu lura d-depożiti miżmumin f’kontijiet bħal dawn taħt ċerti livelli limitu li jenħtieġ li jiġu stabbiliti fil-livell nazzjonali. Madankollu, id-dritt tad-depożitanti li jitolbu ammont bħal dan jenħtieġ li jiġi ppreservat. Barra minn hekk, meta l-istess depożitant ikollu wkoll kontijiet attivi oħrajn, jenħtieġ li l-SGD jinkludu dak l-ammont fil-kalkolu tal-ammont li jrid jiġi rrimborżat.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(12)</w:t>
      </w:r>
      <w:r w:rsidRPr="008F12DD">
        <w:tab/>
        <w:t xml:space="preserve">L-SGD għandhom metodi differenti sabiex iħallsu lura lid-depożitanti, li jvarjaw minn żborżi fi flus għal trasferimenti elettroniċi. Madankollu, sabiex tiġi żgurata t-traċċabbiltà </w:t>
      </w:r>
      <w:r w:rsidRPr="008F12DD">
        <w:lastRenderedPageBreak/>
        <w:t>tal-proċess ta’ ripagament mill-SGD u sabiex jibqgħu konformi mal-objettivi tal-qafas tal-Unjoni dwar il-prevenzjoni tal-użu tas-sistema finanzjarja għall-finijiet ta’ ħasil tal-flus jew ta’ finanzjament tat-terroriżmu, ir-rimborżi tad-depożitanti permezz ta’ trasferimenti ta’ kreditu jenħtieġ li jkunu l-metodu ta’ żborż awtomatiku meta r-rimborż jaqbeż l-ammont ta’ EUR 10 000.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(13)</w:t>
      </w:r>
      <w:r w:rsidRPr="008F12DD">
        <w:tab/>
        <w:t>L-istituzzjonijiet finanzjarji huma esklużi mill-protezzjoni tad-depożiti. Madankollu, ċerti istituzzjonijiet finanzjarji, inklużi istituzzjonijiet tal-flus elettroniċi, istituzzjonijiet ta’ pagament u ditti ta’ investiment, ukoll jiddepożitaw il-fondi riċevuti mill-klijenti tagħhom f’kontijiet bankarji, spiss fuq bażi temporanja, sabiex jikkonformaw mal-obbligi ta’ salvagwardja f’konformità mal-leġiżlazzjoni settorjali, inkluża d-Direttiva 2009/110/KE tal-Parlament Ewropew u tal-Kunsill</w:t>
      </w:r>
      <w:r w:rsidRPr="008F12DD">
        <w:rPr>
          <w:rStyle w:val="FootnoteReference"/>
          <w:noProof/>
        </w:rPr>
        <w:footnoteReference w:id="8"/>
      </w:r>
      <w:r w:rsidRPr="008F12DD">
        <w:t>, mad-Direttiva (UE) 2015/2366 tal-Parlament Ewropew u tal-Kunsill</w:t>
      </w:r>
      <w:r w:rsidRPr="008F12DD">
        <w:rPr>
          <w:rStyle w:val="FootnoteReference"/>
          <w:noProof/>
        </w:rPr>
        <w:footnoteReference w:id="9"/>
      </w:r>
      <w:r w:rsidRPr="008F12DD">
        <w:t xml:space="preserve"> u mad-Direttiva 2014/65/UE tal-Parlament Ewropew u tal-Kunsill</w:t>
      </w:r>
      <w:r w:rsidRPr="008F12DD">
        <w:rPr>
          <w:rStyle w:val="FootnoteReference"/>
          <w:noProof/>
        </w:rPr>
        <w:footnoteReference w:id="10"/>
      </w:r>
      <w:r w:rsidRPr="008F12DD">
        <w:t xml:space="preserve">. Meta jitqies ir-rwol dejjem akbar ta’ dawk l-istituzzjonijiet finanzjarji, jenħtieġ li l-SGD jipproteġu dawn id-depożiti bil-kundizzjoni li dawk il-klijenti jiġu identifikati jew identifikabbli.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(14)</w:t>
      </w:r>
      <w:r w:rsidRPr="008F12DD">
        <w:tab/>
        <w:t>Il-klijenti tal-istituzzjonijiet finanzjarji mhux dejjem ikunu jafu liema istituzzjoni ta’ kreditu l-istituzzjoni finanzjarja għażlet li tiddepożita l-fondi tagħhom. Għalhekk, jenħtieġ li l-SGD ma jaggregawx dawn id-depożiti b’depożitu li l-istess klijenti jista’ jkollhom fl-istess istituzzjoni ta’ kreditu meta l-istituzzjoni finanzjarja tkun poġġiet id-depożiti tagħhom. L-istituzzjonijiet ta’ kreditu jistgħu ma jkunux jafu l-klijenti intitolati għas-somma miżmuma fil-kontijiet tal-klijent, jew ikunu jistgħu jivverifikaw u jirreġistraw id-data individwali ta’ dawk il-klijenti. ▌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(15)</w:t>
      </w:r>
      <w:r w:rsidRPr="008F12DD">
        <w:tab/>
        <w:t xml:space="preserve">Meta jirrimborżaw lid-depożitanti, l-SGD jistgħu jiltaqgħu ma’ sitwazzjonijiet li jwasslu għal tħassib dwar il-ħasil tal-flus. Għalhekk, jenħtieġ li l-SGD ma joħorġux ir-rimborż lil depożitant meta jiġu nnotifikati li unità tal-intelligence finanzjarja tkun </w:t>
      </w:r>
      <w:r w:rsidRPr="008F12DD">
        <w:lastRenderedPageBreak/>
        <w:t>issospendiet kont bankarju jew ta’ pagament f’konformità mar-regoli applikabbli dwar il-ġlieda kontra l-ħasil tal-flus.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(16)</w:t>
      </w:r>
      <w:r w:rsidRPr="008F12DD">
        <w:tab/>
        <w:t xml:space="preserve">L-Artikolu 9 tad-Direttiva 2014/49/UE jipprevedi li meta SGD tagħmel pagamenti fil-kuntest ta’ proċedimenti ta’ riżoluzzjoni, jenħtieġ li l-SGD ikollha pretensjoni kontra l-istituzzjoni ta’ kreditu kkonċernata għal ammont ugwali għall-pagamenti tagħha u dik il-pretensjoni jenħtieġ li tikklassifika </w:t>
      </w:r>
      <w:r w:rsidRPr="008F12DD">
        <w:rPr>
          <w:i/>
          <w:iCs/>
        </w:rPr>
        <w:t>pari passu</w:t>
      </w:r>
      <w:r w:rsidRPr="008F12DD">
        <w:t xml:space="preserve"> ma’ depożiti koperti. Dik id-dispożizzjoni ma tagħmilx distinzjoni bejn il-kontribuzzjoni ta’ SGD meta tintuża għodda ta’ rikapitalizzazzjoni interna ta’ bank miftuħ, u l-kontribuzzjoni tal-SGD għall-finanzjament ta’ strateġija ta’ trasferiment (għodda tal-bejgħ ta’ negozju jew għodda tal-istituzzjoni tranżitorja) segwita minn likwidazzjoni tal-entità residwa. Sabiex jiġu żgurati ċ-ċarezza u ċ-ċertezza legali fir-rigward tal-eżistenza u tal-ammont ta’ pretensjoni ta’ SGD f’xenarji differenti, huwa neċessarju li jiġi speċifikat li meta l-SGD tikkontribwixxi sabiex tappoġġa l-applikazzjoni tal-għodda tal-bejgħ ta’ negozju jew tal-għodda tal-istituzzjoni tranżitorja, jew ta’ miżuri alternattivi, meta sett ta’ assi, ta’ drittijiet u ta’ obbligazzjonijiet, inklużi depożiti, tal-istituzzjoni ta’ kreditu jiġu ttrasferiti lil riċevitur, jenħtieġ li dik l-SGD ikollha pretensjoni kontra l-entità residwa fil-proċedimenti ta’ stralċ sussegwenti tagħha skont il-liġi nazzjonali. Sabiex jiġi żgurat li l-azzjonisti u l-kredituri tal-istituzzjoni ta’ kreditu li jibqgħu fl-entità residwa effettivament jassorbu t-telf ta’ dik l-istituzzjoni ta’ kreditu u tittejjeb il-possibbiltà ta’ ripagamenti f’insolvenza lill-SGD, jenħtieġ li l-pretensjoni tal-SGD ikollha l-istess klassifikazzjoni </w:t>
      </w:r>
      <w:r w:rsidRPr="008F12DD">
        <w:rPr>
          <w:b/>
          <w:bCs/>
          <w:i/>
          <w:iCs/>
        </w:rPr>
        <w:t>bħad-depożiti koperti</w:t>
      </w:r>
      <w:r w:rsidRPr="008F12DD">
        <w:t>. F’każ li tiġi applikata l-għodda ta’ rikapitalizzazzjoni interna (jiġifieri, l-istituzzjoni ta’ kreditu tkompli bl-operat tagħha), l-SGD tikkontribwixxi fl-ammont li bih id-depożiti koperti jkunu tniżżlu fil-valur jew ġew ikkonvertiti sabiex jassorbu t-telf f’dik l-istituzzjoni ta’ kreditu, li kieku kienu ġew inklużi depożiti koperti fl-ambitu tar-rikapitalizzazzjoni interna. Għalhekk, jenħtieġ li l-kontribuzzjoni tal-SGD ma tirriżultax fi pretensjoni kontra l-istituzzjoni taħt riżoluzzjoni peress li telimina l-iskop tal-kontribuzzjoni tal-SGD.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(17)</w:t>
      </w:r>
      <w:r w:rsidRPr="008F12DD">
        <w:tab/>
        <w:t>Sabiex tiġi żgurata l-konverġenza tal-prattiki tal-SGD u ċ-ċertezza legali għad-depożitanti sabiex jitolbu d-depożiti tagħhom, u sabiex jiġu evitati ostakli operazzjonali għall-SGD, huwa importanti li jiġi stabbilit perjodu twil b’mod adegwat li fih id-depożitanti jistgħu jitolbu r-ripagament tad-depożiti tagħhom, f’dawk il-każijiet li fihom l-SGD ma tkunx ħallset lura lid-depożitanti sal-iskadenzi stabbiliti fl-Artikolu 8 tad-Direttiva 2014/49/UE fil-każ ta’ żborż.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lastRenderedPageBreak/>
        <w:t>(18)</w:t>
      </w:r>
      <w:r w:rsidRPr="008F12DD">
        <w:tab/>
        <w:t xml:space="preserve">Skont l-Artikolu 10(2) tad-Direttiva 2014/49/UE, l-Istati Membri għandhom l-obbligu li jiżguraw li sat-3 ta’ Lulju 2024, il-mezzi finanzjarji disponibbli ta’ SGD jilħqu livell fil-mira ta’ 0,8 % tal-ammont tad-depożiti koperti tal-membri tagħha. Sabiex jiġi vvalutat b’mod oġġettiv jekk l-SGD jissodisfawx dak ir-rekwiżit, jenħtieġ li jiġi stabbilit perjodu ta’ referenza ċar sabiex jiġi ddeterminat l-ammont ta’ depożiti koperti u l-mezzi finanzjarji disponibbli tal-SGD. </w:t>
      </w:r>
      <w:r w:rsidRPr="008F12DD">
        <w:rPr>
          <w:b/>
          <w:i/>
        </w:rPr>
        <w:t>B’kunsiderazzjoni tal-espansjoni tal-ambitu tal-użu tal-SGD, l-adegwatezza tal-livell fil-mira ta’ 0,8 % jenħtieġ li tkun soġġetta għal monitoraġġ u valutazzjoni mill-qrib.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(19)</w:t>
      </w:r>
      <w:r w:rsidRPr="008F12DD">
        <w:tab/>
        <w:t xml:space="preserve">Sabiex tiġi żgurata r-reżiljenza tal-SGD, il-fondi tagħhom jenħtieġ li jiġu minn kontribuzzjonijiet stabbli u irrevokabbli. Ċerti sorsi ta’ finanzjament tal-SGD, inklużi self u rkupri mistennijin, huma kontinġenti wisq sabiex jitqiesu bħala kontribuzzjonijiet sabiex jintlaħaq il-livell fil-mira tal-SGD. Sabiex jiġu armonizzati l-kundizzjonijiet tal-SGD għall-ilħuq tal-livell fil-mira tagħhom u sabiex jiġi żgurat li l-mezzi finanzjarji disponibbli tal-SGD jiġu ffinanzjati minn kontribuzzjonijiet mill-industrija, jenħtieġ li l-fondi li jikkwalifikaw sabiex jilħqu l-livell fil-mira jiġu distinti minn fondi li huma kkunsidrati bħala sorsi komplementari ta’ finanzjament. </w:t>
      </w:r>
      <w:bookmarkStart w:id="10" w:name="_Hlk122018946"/>
      <w:bookmarkStart w:id="11" w:name="_Hlk122018357"/>
      <w:r w:rsidRPr="008F12DD">
        <w:t xml:space="preserve">Il-flussi ta’ ħruġ tal-fondi tal-SGD, inklużi r-ripagamenti tas-self prevedibbli, jistgħu jiġu ppjanati u kkunsidrati f’kontribuzzjonijiet regolari mill-membri tal-SGD, u għalhekk jenħtieġ li ma jwasslux għal tnaqqis tal-mezzi finanzjarji disponibbli taħt il-livell fil-mira. Għalhekk, huwa neċessarju li jiġi speċifikat li, wara li jintlaħaq il-livell fil-mira għall-ewwel darba, huwa biss nuqqas fil-mezzi finanzjarji disponibbli tal-SGD ikkawżat minn intervent tal-SGD (żborż, jew miżuri preventivi, ta’ riżoluzzjoni jew alternattivi) li jenħtieġ li jniedi perjodu ta’ rikostituzzjoni ta’ </w:t>
      </w:r>
      <w:r w:rsidRPr="008F12DD">
        <w:rPr>
          <w:b/>
          <w:bCs/>
          <w:i/>
          <w:iCs/>
        </w:rPr>
        <w:t>erba’</w:t>
      </w:r>
      <w:r w:rsidRPr="008F12DD">
        <w:t xml:space="preserve"> snin. </w:t>
      </w:r>
      <w:r w:rsidRPr="008F12DD">
        <w:rPr>
          <w:b/>
          <w:bCs/>
          <w:i/>
          <w:iCs/>
        </w:rPr>
        <w:t>Meta, wara tali intervent tal-SGD, il-mezzi finanzjarji disponibbli jkunu tnaqqsu b’anqas minn terz, il-perjodu ta’ rikostituzzjoni jenħtieġ li jkun ta’ sentejn.</w:t>
      </w:r>
      <w:r w:rsidRPr="008F12DD">
        <w:t xml:space="preserve"> </w:t>
      </w:r>
      <w:bookmarkEnd w:id="10"/>
      <w:bookmarkEnd w:id="11"/>
      <w:r w:rsidRPr="008F12DD">
        <w:t>Sabiex tiġi żgurata applikazzjoni konsistenti, jenħtieġ li l-EBA tiżviluppa abbozzi ta’ standards tekniċi regolatorji li jispeċifikaw il-metodoloġija għall-kalkolu tal-livell fil-mira mill-SGD.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(20)</w:t>
      </w:r>
      <w:r w:rsidRPr="008F12DD">
        <w:tab/>
        <w:t xml:space="preserve">Jenħtieġ li l-mezzi finanzjarji disponibbli ta’ SGD ikunu jistgħu jintużaw immedjatament sabiex jiffaċċjaw avvenimenti ta’ żborż f’daqqa jew interventi oħrajn. Fid-dawl ta’ diversi prattiki madwar l-Unjoni, huwa xieraq li jiġu stabbiliti rekwiżiti għall-istrateġija ta’ investiment tal-fondi tal-SGD sabiex jittaffa kwalunkwe impatt negattiv fuq il-kapaċità ta’ SGD li twettaq il-mandat tagħha. Meta SGD ma tkunx kompetenti sabiex tistabbilixxi l-istrateġija ta’ investiment, l-awtorità, jew il-korp jew </w:t>
      </w:r>
      <w:r w:rsidRPr="008F12DD">
        <w:lastRenderedPageBreak/>
        <w:t xml:space="preserve">l-entità fl-Istat Membru li jkunu responsabbli għall-istabbiliment tal-istrateġija ta’ investiment jenħtieġ li, meta jistabbilixxu dik l-istrateġija ta’ investiment, jirrispettaw ukoll il-prinċipji dwar id-diversifikazzjoni u l-investimenti f’assi b’riskju baxx </w:t>
      </w:r>
      <w:r w:rsidRPr="008F12DD">
        <w:rPr>
          <w:b/>
          <w:bCs/>
          <w:i/>
          <w:iCs/>
        </w:rPr>
        <w:t>u likwidi</w:t>
      </w:r>
      <w:r w:rsidRPr="008F12DD">
        <w:t xml:space="preserve">. Sabiex jiġu ppreżervati l-indipendenza operazzjonali sħiħa u l-flessibbiltà tal-SGD f’termini tal-aċċess għall-fondi tagħha, meta l-fondi tal-SGD jiġu ddepożitati fit-teżor, jenħtieġ li dawk il-fondi jiġu allokati u jitqiegħdu f’kont segregat.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(21)</w:t>
      </w:r>
      <w:r w:rsidRPr="008F12DD">
        <w:tab/>
        <w:t>L-għażla li jiġu ġġenerati l-mezzi finanzjarji disponibbli ta’ SGD permezz ta’ kontribuzzjonijiet obbligatorji mħallsin mill-istituzzjonijiet membri għal skemi eżistenti ta’ kontribuzzjonijiet obbligatorji stabbiliti minn Stat Membru sabiex ikopru l-kostijiet relatati mar-riskju sistemiku qatt ma ntużat u, għalhekk, jenħtieġ li titneħħa.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(22)</w:t>
      </w:r>
      <w:r w:rsidRPr="008F12DD">
        <w:tab/>
        <w:t xml:space="preserve">Huwa neċessarju li tissaħħaħ il-protezzjoni tad-depożitanti, filwaqt li tiġi evitata l-ħtieġa ta’ bejgħ bl-għaġla tal-assi ta’ SGD u li jiġu limitati l-effetti proċikliċi negattivi possibbli fuq l-industrija bankarja kkawżati mill-ġbir ta’ kontribuzzjonijiet straordinarji. Għalhekk, jenħtieġ li l-SGD jitħallew jużaw arranġamenti ta’ finanzjament alternattivi li jippermettulhom jiksbu fi kwalunkwe ħin finanzjament għal terminu qasir minn sorsi għajr kontribuzzjonijiet, inkluż qabel ma jużaw il-mezzi finanzjarji u l-fondi disponibbli tagħhom miġburin permezz ta’ kontribuzzjonijiet straordinarji. Minħabba li jenħtieġ li l-istituzzjonijiet ta’ kreditu primarjament iġorru l-kost u r-responsabbiltà għall-finanzjament tal-SGD, jenħtieġ li arranġamenti alternattivi ta’ finanzjament mill-fondi pubbliċi </w:t>
      </w:r>
      <w:r w:rsidRPr="008F12DD">
        <w:rPr>
          <w:b/>
          <w:bCs/>
          <w:i/>
          <w:iCs/>
        </w:rPr>
        <w:t>ma jkunux permessi</w:t>
      </w:r>
      <w:r w:rsidRPr="008F12DD">
        <w:t>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(23)</w:t>
      </w:r>
      <w:r w:rsidRPr="008F12DD">
        <w:tab/>
        <w:t xml:space="preserve">Sabiex jiġi żgurat investiment diversifikat b’mod adegwat tal-fondi tal-SGD u tal-prattiki konverġenti, jenħtieġ li l-EBA toħroġ linji gwida sabiex tipprovdi gwida lill-SGD f’dak ir-rigward.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(24)</w:t>
      </w:r>
      <w:r w:rsidRPr="008F12DD">
        <w:tab/>
        <w:t xml:space="preserve">Filwaqt li r-rwol primarju tal-SGD huwa r-ripagament lil depożitanti koperti, l-interventi barra mill-iżborż jistgħu jkunu aktar kosteffettivi għall-SGD u jiżguraw aċċess mingħajr interruzzjoni għad-depożiti billi jiffaċilitaw l-istrateġiji ta’ trasferiment. L-SGD jistgħu jkunu meħtieġa jikkontribwixxu għar-riżoluzzjoni tal-istituzzjonijiet ta’ kreditu. Barra minn hekk, f’xi Stati Membri, l-SGD jistgħu jiffinanzjaw miżuri preventivi sabiex tiġi rrestawrata l-vijabbiltà fit-tul tal-istituzzjonijiet ta’ kreditu, jew miżuri alternattivi f’insolvenza. Filwaqt li tali miżuri preventivi u alternattivi jistgħu jtejbu b’mod sinifikanti l-protezzjoni tad-depożiti, huwa neċessarju li tali miżuri jiġu soġġetti għal salvagwardji adegwati, inkluż fil-forma ta’ test armonizzat tal-anqas kost, sabiex jiġu żgurati kundizzjonijiet ekwi u l-effettività u l-kosteffiċjenza ta’ tali miżuri. </w:t>
      </w:r>
      <w:r w:rsidRPr="008F12DD">
        <w:lastRenderedPageBreak/>
        <w:t>Tali salvagwardji jenħtieġ li japplikaw biss għal interventi ffinanzjati bil-mezzi finanzjarji disponibbli tal-SGD regolati skont din id-Direttiva.</w:t>
      </w:r>
    </w:p>
    <w:p w:rsidR="004F6F01" w:rsidRPr="008F12DD" w:rsidRDefault="004F6F01" w:rsidP="004641A2">
      <w:pPr>
        <w:pStyle w:val="ManualConsidrant"/>
        <w:spacing w:line="360" w:lineRule="auto"/>
      </w:pPr>
      <w:r w:rsidRPr="008F12DD">
        <w:rPr>
          <w:b/>
          <w:i/>
        </w:rPr>
        <w:t>(24a)</w:t>
      </w:r>
      <w:r w:rsidRPr="008F12DD">
        <w:rPr>
          <w:b/>
          <w:i/>
        </w:rPr>
        <w:tab/>
        <w:t>Huwa essenzjali li kwalunkwe involviment tad-DGS fi kwalunkwe xenarju jsir b’enfasi fuq il-kosteffettività u t-trasparenza. Dan l-approċċ huwa essenzjali biex jiġi evitat tfixkil fil-kundizzjonijiet ekwi u biex jiżgura li l-ebda vantaġġ mhux ġust ma jingħata lil parteċipanti fis-suq speċifiċi. It-trasparenza u l-kosteffiċjenza huma prinċipji fundamentali li fuqhom huma msejsa l-integrità u l-funzjonament ekwu tal-SGD.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(25)</w:t>
      </w:r>
      <w:r w:rsidRPr="008F12DD">
        <w:tab/>
        <w:t xml:space="preserve">Il-miżuri għall-prevenzjoni ta’ falliment ta’ istituzzjoni ta’ kreditu permezz ta’ interventi bikrija biżżejjed jista’ jkollhom rwol effettiv fil-kontinwità ta’ għodod għall-ġestjoni tal-kriżijiet sabiex jinżammu l-kunfidenza tad-depożitanti u l-istabbiltà finanzjarja. Dawk il-miżuri jistgħu jieħdu diversi forom - miżuri ta’ appoġġ ta’ kapital permezz ta’ strumenti ta’ fondi proprji (inklużi strumenti tal-Grad 1 ta’ Ekwità Komuni) jew strumenti kapitali, garanziji, jew self oħrajn. L-SGD kellhom rikors eteroġenu għal dawk il-miżuri. Sabiex jiġu żgurati l-kontinwità tal-għodod għall-ġestjoni tal-kriżijiet u r-rikors għal miżuri preventivi b’mod konsistenti mal-qafas ta’ riżoluzzjoni u mar-regoli dwar l-għajnuna mill-Istat, huwa neċessarju li jiġu speċifikati t-twaqqit u l-kundizzjonijiet għall-applikazzjoni tagħhom. Miżuri preventivi ma humiex adatti għall-assorbiment ta’ telf imġarrab meta l-istituzzjoni ta’ kreditu diġà tkun qiegħda tfalli jew x’aktarx li tfalli u jenħtieġ li jintużaw kmieni sabiex jiġi evitat id-deterjorament tas-sitwazzjoni finanzjarja tal-bank. Għalhekk, jenħtieġ li l-awtoritajiet maħtura jivverifikaw jekk ġewx issodisfati l-kundizzjonijiet għal tali intervent tal-SGD. </w:t>
      </w:r>
      <w:bookmarkStart w:id="12" w:name="_Hlk132533781"/>
      <w:r w:rsidRPr="008F12DD">
        <w:t>Fl-aħħar nett, dawk il-kundizzjonijiet għall-użu ta’ mezzi finanzjarji disponibbli tal-SGD jenħtieġ li jkunu mingħajr preġudizzju għall-valutazzjoni mill-awtorità kompetenti ta’ jekk IPS tissodisfax il-kriterji stabbiliti fl-Artikolu 113(7) tar-Regolament (UE) Nru 575/2013 tal-Parlament Ewropew u tal-Kunsill</w:t>
      </w:r>
      <w:r w:rsidRPr="008F12DD">
        <w:rPr>
          <w:rStyle w:val="FootnoteReference"/>
          <w:noProof/>
        </w:rPr>
        <w:footnoteReference w:id="11"/>
      </w:r>
      <w:r w:rsidRPr="008F12DD">
        <w:t xml:space="preserve">. </w:t>
      </w:r>
      <w:bookmarkEnd w:id="12"/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(26)</w:t>
      </w:r>
      <w:r w:rsidRPr="008F12DD">
        <w:tab/>
        <w:t xml:space="preserve">Sabiex jiġi żgurat li l-miżuri ta’ prevenzjoni jilħqu l-objettiv tagħhom, jenħtieġ li l-istituzzjonijiet ta’ kreditu jkunu meħtieġa </w:t>
      </w:r>
      <w:r w:rsidRPr="008F12DD">
        <w:rPr>
          <w:b/>
          <w:bCs/>
          <w:i/>
          <w:iCs/>
        </w:rPr>
        <w:t>jippreżentaw lill-awtorità kompetenti</w:t>
      </w:r>
      <w:r w:rsidRPr="008F12DD">
        <w:t xml:space="preserve"> nota li tiddeskrivi l-miżuri li jimpenjaw ruħhom li jwettqu. ▌Jenħtieġ li jenħtieġ tali nota jkun </w:t>
      </w:r>
      <w:r w:rsidRPr="008F12DD">
        <w:lastRenderedPageBreak/>
        <w:t xml:space="preserve">fiha l-elementi kollha li għandhom l-għan li jipprevjenu l-ħruġ ta’ fondi u li jsaħħu l-pożizzjoni kapitali u tal-likwidità tal-istituzzjoni ta’ kreditu, filwaqt li tippermetti lill-istituzzjoni ta’ kreditu tikkonforma mar-rekwiżiti prudenzjali u ma’ rekwiżiti regolatorji oħrajn rilevanti kollha fuq bażi progressiva. Għalhekk, jenħtieġ li tali nota jkun fiha miżuri ta’ ġenerazzjoni tal-kapital, inklużi regoli dwar il-ħruġ ta’ drittijiet, il-konverżjoni volontarja ta’ strumenti ta’ dejn subordinat, eżerċizzji ta’ ġestjoni tal-obbligazzjonijiet, bejgħ li jiġġenera l-kapital ta’ assi, it-titolizzazzjoni ta’ portafolli, u ż-żamma tal-qligħ, inklużi projbizzjonijiet fuq id-dividendi u projbizzjonijiet fuq l-akkwiżizzjoni ta’ ishma f’impriżi. </w:t>
      </w:r>
      <w:r w:rsidRPr="008F12DD">
        <w:rPr>
          <w:b/>
          <w:i/>
        </w:rPr>
        <w:t xml:space="preserve">Barra minn hekk, in-nota jenħtieġ li tagħti dettalji dwar id-defiċit ta’ kapital inizjali tal-istituzzjoni ta’ kreditu, il-miżuri ta’ ġenerazzjoni tal-kapital implimentati u s-salvagwardji stabbiliti biex jiġi evitat il-ħruġ ta’ fondi. </w:t>
      </w:r>
      <w:r w:rsidRPr="008F12DD">
        <w:t xml:space="preserve">Għall-istess raġuni, matul l-implimentazzjoni tal-miżuri previsti fin-nota, jenħtieġ li l-istituzzjonijiet ta’ kreditu jsaħħu wkoll il-pożizzjonijiet ta’ likwidità tagħhom u jżommu lura minn prattiki kummerċjali aggressivi, u </w:t>
      </w:r>
      <w:r w:rsidRPr="008F12DD">
        <w:rPr>
          <w:b/>
          <w:bCs/>
          <w:i/>
          <w:iCs/>
        </w:rPr>
        <w:t>milli</w:t>
      </w:r>
      <w:r w:rsidRPr="008F12DD">
        <w:t xml:space="preserve"> </w:t>
      </w:r>
      <w:r w:rsidRPr="008F12DD">
        <w:rPr>
          <w:b/>
          <w:bCs/>
          <w:i/>
          <w:iCs/>
        </w:rPr>
        <w:t>jiddistribwixxu dividendi jew rimunerazzjoni varjabbli jew</w:t>
      </w:r>
      <w:r w:rsidRPr="008F12DD">
        <w:t xml:space="preserve"> milli jirriakkwistaw ishma proprji jew jeżerċitaw strumenti kapitali ibridi. Tali nota jenħtieġ li jkun fiha wkoll strateġija ta’ ħruġ għal kwalunkwe miżura ta’ appoġġ riċevuta. </w:t>
      </w:r>
      <w:r w:rsidRPr="008F12DD">
        <w:rPr>
          <w:b/>
          <w:i/>
        </w:rPr>
        <w:t>F’perjodu ta’ żmien raġonevoli, l-istituzzjoni ta’ kreditu jenħtieġ li tipprovdi pjan ta’ riorganizzazzjoni tan-negozju lill-awtorità kompetenti biex tiġi żgurata l-vijabbiltà fit-tul. Il-miżuri preventivi mogħtija lil istituzzjoni ta’ kreditu jenħtieġ li jiġu sospiżi meta l-awtorità kompetenti ma tkunx sodisfatta li l-pjan ta’ riorganizzazzjoni tan-negozju huwa kredibbli u fattibbli biex tiġi żgurata l-vijabbiltà fit-tul. Meta l-istituzzjoni ta’ kreditu tkun membru ta’ IPS imsemmija fl-Artikolu 1(2), il-punt (c), l-IPS jenħtieġ li tapprova l-pjan ta’ riorganizzazzjoni tan-negozju, wara konsultazzjoni mal-awtorità kompetenti. Meta l-awtorità kompetenti ma tkunx sodisfatta bil-pjan ta’ riorganizzazzjoni tan-negozju, jenħtieġ li timplimenta miżuri xierqa biex tkun ċerta li tiġi żgurata l-vijabbiltà fit-tul.</w:t>
      </w:r>
      <w:r w:rsidRPr="008F12DD">
        <w:t xml:space="preserve"> L-awtoritajiet kompetenti </w:t>
      </w:r>
      <w:r w:rsidRPr="008F12DD">
        <w:rPr>
          <w:b/>
          <w:bCs/>
          <w:i/>
          <w:iCs/>
        </w:rPr>
        <w:t xml:space="preserve">u l-awtoritajiet ta’ riżoluzzjoni </w:t>
      </w:r>
      <w:r w:rsidRPr="008F12DD">
        <w:t xml:space="preserve">jinsabu fl-aħjar pożizzjoni sabiex </w:t>
      </w:r>
      <w:r w:rsidRPr="008F12DD">
        <w:rPr>
          <w:b/>
          <w:bCs/>
          <w:i/>
          <w:iCs/>
        </w:rPr>
        <w:t>jivvalutaw</w:t>
      </w:r>
      <w:r w:rsidRPr="008F12DD">
        <w:t xml:space="preserve"> ir-rilevanza u l-kredibbiltà tal-miżuri previsti </w:t>
      </w:r>
      <w:r w:rsidRPr="008F12DD">
        <w:rPr>
          <w:b/>
          <w:bCs/>
          <w:i/>
          <w:iCs/>
        </w:rPr>
        <w:t>fil-pjan ta’ riorganizzazzjoni tan-negozju</w:t>
      </w:r>
      <w:r w:rsidRPr="008F12DD">
        <w:t xml:space="preserve">. Sabiex jiġi żgurat li l-awtoritajiet maħtura tal-SGD li jintalbu jiffinanzjaw miżura preventiva mill-istituzzjoni ta’ kreditu jkunu jistgħu jivvalutaw li l-kundizzjonijiet kollha għall-miżuri preventivi jkunu ssodisfati, jenħtieġ li l-awtoritajiet kompetenti jikkooperaw mal-awtoritajiet maħtura. Sabiex jiġi żgurat approċċ konsistenti għall-applikazzjoni ta’ miżuri preventivi madwar l-Unjoni, jenħtieġ </w:t>
      </w:r>
      <w:r w:rsidRPr="008F12DD">
        <w:lastRenderedPageBreak/>
        <w:t xml:space="preserve">li l-EBA toħroġ linji gwida sabiex tgħin lill-istituzzjonijiet ta’ kreditu jfasslu pjan ta’ </w:t>
      </w:r>
      <w:r w:rsidRPr="008F12DD">
        <w:rPr>
          <w:b/>
          <w:bCs/>
          <w:i/>
          <w:iCs/>
        </w:rPr>
        <w:t>riorganizzazzjoni tan-negozju</w:t>
      </w:r>
      <w:r w:rsidRPr="008F12DD">
        <w:t xml:space="preserve"> bħal dan.</w:t>
      </w:r>
    </w:p>
    <w:p w:rsidR="004F6F01" w:rsidRPr="008F12DD" w:rsidRDefault="004F6F01" w:rsidP="004641A2">
      <w:pPr>
        <w:pStyle w:val="ManualConsidrant"/>
        <w:spacing w:line="360" w:lineRule="auto"/>
      </w:pPr>
      <w:r w:rsidRPr="008F12DD">
        <w:rPr>
          <w:b/>
          <w:i/>
        </w:rPr>
        <w:t>(26a)</w:t>
      </w:r>
      <w:r w:rsidRPr="008F12DD">
        <w:rPr>
          <w:b/>
          <w:i/>
        </w:rPr>
        <w:tab/>
        <w:t>Sabiex jittaffa l-periklu morali, fejn xieraq, l-istituzzjoni ta’ kreditu li tirċievi appoġġ mill-SGD fil-forma ta’ miżuri preventivi, l-azzjonisti tagħha, il-kredituri tagħha jew il-grupp ta’ negozju li tappartjeni għalih jenħtieġ li jikkontribwixxu għar-ristrutturar mir-riżorsi proprji tagħhom u jipprovdu remunerazzjoni adegwata għall-miżura preventiva mogħtija mill-SGD.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(27)</w:t>
      </w:r>
      <w:r w:rsidRPr="008F12DD">
        <w:tab/>
        <w:t>Sabiex jiġi żgurat li l-istituzzjonijiet ta’ kreditu li jirċievu appoġġ mill-SGD fil-forma ta’ miżuri preventivi jwettqu l-impenji tagħhom, jenħtieġ li l-awtoritajiet kompetenti jitolbu pjan ta’ rimedju minn istituzzjonijiet ta’ kreditu li jonqsu milli jwettqu l-impenji tagħhom</w:t>
      </w:r>
      <w:r w:rsidRPr="008F12DD">
        <w:rPr>
          <w:b/>
          <w:bCs/>
          <w:i/>
          <w:iCs/>
        </w:rPr>
        <w:t>, milli jħallsu lura l-ammont kontribwit fl-ambitu tal-miżuri preventivi jew milli jikkonformaw mal-istrateġija tal-ħruġ</w:t>
      </w:r>
      <w:r w:rsidRPr="008F12DD">
        <w:t xml:space="preserve">. Meta awtorità kompetenti tkun tal-fehma li l-miżuri fil-pjan ta’ rimedju ma jkunux kapaċi jiksbu l-vijabbiltà fit-tul tal-istituzzjoni ta’ kreditu, jenħtieġ li l-SGD ma tipprovdi l-ebda appoġġ preventiv ulterjuri lill-istituzzjoni ta’ kreditu </w:t>
      </w:r>
      <w:r w:rsidRPr="008F12DD">
        <w:rPr>
          <w:b/>
          <w:bCs/>
          <w:i/>
          <w:iCs/>
        </w:rPr>
        <w:t>u l-awtoritajiet rilevanti jenħtieġ li jwettqu valutazzjoni dwar jekk l-istituzzjoni tkunx qed tfalli jew probabbli tfalli, skont l-Artikolu 32 tad-Direttiva 2014/59/UE.</w:t>
      </w:r>
      <w:r w:rsidRPr="008F12DD">
        <w:rPr>
          <w:b/>
          <w:i/>
        </w:rPr>
        <w:t xml:space="preserve"> </w:t>
      </w:r>
      <w:r w:rsidRPr="008F12DD">
        <w:rPr>
          <w:b/>
          <w:bCs/>
          <w:i/>
          <w:iCs/>
        </w:rPr>
        <w:t>L-istess konsegwenzi jenħtieġ li japplikaw f’każijiet meta l-istituzzjoni ta’ kreditu tonqos milli tikkonforma mal-pjan ta’ rimedju</w:t>
      </w:r>
      <w:r w:rsidRPr="008F12DD">
        <w:t>. Sabiex jiġi żgurat approċċ konsistenti għall-applikazzjoni ta’ miżuri preventivi madwar l-Unjoni, jenħtieġ li l-EBA toħroġ linji gwida sabiex tgħin lill-istituzzjonijiet ta’ kreditu jfasslu pjan ta’ rimedju bħal dan.</w:t>
      </w:r>
    </w:p>
    <w:p w:rsidR="004F6F01" w:rsidRPr="008F12DD" w:rsidRDefault="004F6F01" w:rsidP="004641A2">
      <w:pPr>
        <w:pStyle w:val="ManualConsidrant"/>
        <w:spacing w:line="360" w:lineRule="auto"/>
        <w:rPr>
          <w:rStyle w:val="eop"/>
          <w:noProof/>
        </w:rPr>
      </w:pPr>
      <w:r w:rsidRPr="008F12DD">
        <w:rPr>
          <w:rStyle w:val="eop"/>
        </w:rPr>
        <w:t>(28)</w:t>
      </w:r>
      <w:r w:rsidRPr="008F12DD">
        <w:rPr>
          <w:rStyle w:val="eop"/>
        </w:rPr>
        <w:tab/>
      </w:r>
      <w:r w:rsidRPr="008F12DD">
        <w:rPr>
          <w:rStyle w:val="normaltextrun"/>
          <w:shd w:val="clear" w:color="auto" w:fill="FFFFFF"/>
        </w:rPr>
        <w:t>Sabiex jiġu evitati effetti detrimentali fuq il-kompetizzjoni u fuq is-suq intern, huwa neċessarju li jiġi stabbilit li fil-każ ta’ miżuri alternattivi fl-insolvenza,</w:t>
      </w:r>
      <w:r w:rsidRPr="008F12DD">
        <w:t xml:space="preserve"> </w:t>
      </w:r>
      <w:bookmarkStart w:id="13" w:name="_Hlk132534258"/>
      <w:r w:rsidRPr="008F12DD">
        <w:rPr>
          <w:rStyle w:val="ui-provider"/>
        </w:rPr>
        <w:t>il-korpi rilevanti li jirrappreżentaw istituzzjoni ta’ kreditu fil-kuntest ta’ proċedimenti ta’ insolvenza nazzjonali (likwidatur, riċevitur, amministratur jew oħrajn)</w:t>
      </w:r>
      <w:bookmarkEnd w:id="13"/>
      <w:r w:rsidRPr="008F12DD">
        <w:rPr>
          <w:rStyle w:val="ui-provider"/>
        </w:rPr>
        <w:t xml:space="preserve"> jenħtieġ li jagħmlu arranġamenti għall-kummerċjalizzazzjoni tan-negozju tal-istituzzjoni ta’ kreditu jew ta’ parti minnu fi proċess miftuħ, trasparenti u mhux diskriminatorju, filwaqt li jimmiraw li jimmassimizzaw, sa fejn ikun possibbli, il-prezz tal-bejgħ. </w:t>
      </w:r>
      <w:r w:rsidRPr="008F12DD">
        <w:t>L-istituzzjoni ta’ kreditu jew kwalunkwe intermedjarju li jaġixxi f’isem l-istituzzjoni ta’ kreditu jenħtieġ li japplika regoli li huma adegwati għall-kummerċjalizzazzjoni ta’ assi, ta’ drittijiet u ta’ obbligazzjonijiet li jridu jiġu ttrasferiti lil xerrejja potenzjali.</w:t>
      </w:r>
      <w:r w:rsidRPr="008F12DD">
        <w:rPr>
          <w:rStyle w:val="normaltextrun"/>
          <w:shd w:val="clear" w:color="auto" w:fill="FFFFFF"/>
        </w:rPr>
        <w:t xml:space="preserve"> Fi kwalunkwe każ, jenħtieġ li l-użu tar-riżorsi tal-Istat jibqa’ soġġett għar-regoli rilevanti dwar l-għajnuna mill-Istat skont it-Trattat, meta applikabbli.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lastRenderedPageBreak/>
        <w:t>(29)</w:t>
      </w:r>
      <w:r w:rsidRPr="008F12DD">
        <w:tab/>
        <w:t xml:space="preserve">Peress li l-għan ewlieni tal-SGD huwa li jipproteġu d-depożiti koperti, jenħtieġ li l-SGD jitħallew jiffinanzjaw interventi għajr meta t-tali interventi jkunu orħos mill-iżborżi. L-esperjenza bl-applikazzjoni ta’ dik ir-regola (“test tal-anqas kost”) żvelat diversi nuqqasijiet peress li l-qafas kurrenti ma jagħti l-ebda dettall dwar kif irid jiġi ddeterminat il-kost ta’ dawk l-interventi u lanqas il-kost tal-iżborż. Sabiex tiġi żgurata applikazzjoni konsistenti tat-test tal-anqas kost madwar l-Unjoni, huwa neċessarju li jiġi speċifikat il-kalkolu ta’ dawk il-kostijiet. Fl-istess ħin, huwa neċessarju li jiġu evitati kundizzjonijiet eċċessivament stretti li effettivament ma jippermettux l-użu tal-fondi tal-SGD għal interventi oħrajn minbarra l-iżborż. Meta jwettqu l-valutazzjoni tal-anqas kost, jenħtieġ li l-SGD l-ewwel jivverifikaw li l-kost għall-finanzjament tal-miżura magħżula jkun aktar baxx mill-kost tar-rimborż ta’ depożiti koperti. Il-metodoloġija għall-valutazzjoni tal-anqas kost jenħtieġ li tqis il-valur taż-żmien tal-flus.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(30)</w:t>
      </w:r>
      <w:r w:rsidRPr="008F12DD">
        <w:tab/>
        <w:t>Il-likwidazzjoni tista’ tkun proċess twil li l-effiċjenza tiegħu tiddependi fuq l-effiċjenza ġudizzjarja nazzjonali, fuq ir-reġimi ta’ insolvenza, fuq il-karatteristiċi bankarji individwali, u fuq iċ-ċirkostanzi tal-falliment. Għall-interventi tal-SGD bħala parti minn miżuri alternattivi, jenħtieġ li t-test tal-anqas kost jiddependi fuq il-valwazzjoni tal-assi u tal-obbligazzjonijiet tal-istituzzjoni ta’ kreditu, stabbilit fl-Artikolu 36(1) tad-Direttiva 2014/59/UE, u fuq l-istima stabbilita fl-Artikolu 36(8) ta’ dik id-Direttiva. Madankollu, l-evalwazzjoni preċiża tal-irkupri tal-likwidazzjoni tista’ tkun ta’ sfida fil-kuntest tat-test tal-anqas kost għall-miżuri preventivi, li suppost iseħħ ħafna qabel kwalunkwe likwidazzjoni prevedibbli. Għalhekk, ix-xenarju kontrofattwali għat-test tal-anqas kost għall-miżuri preventivi jenħtieġ li jiġi aġġustat kif xieraq, u fi kwalunkwe każ, l-irkupri mistennijin jenħtieġ li jkunu limitati għal ammont raġonevoli bbażat fuq irkupri f’avvenimenti ta’ żborż fil-passat.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(31)</w:t>
      </w:r>
      <w:r w:rsidRPr="008F12DD">
        <w:tab/>
        <w:t xml:space="preserve">Jenħtieġ li l-awtoritajiet maħtura jistmaw il-kost tal-miżura għall-SGD, inkluż wara r-ripagament ta’ self, injezzjoni ta’ kapital jew l-użu ta’ garanzija, nett mill-qligħ mistenni, mill-ispejjeż operatorji, u mit-telf potenzjali, kontra xenarju kontrofattwali bbażat fuq telf finali ipotetiku fi tmiem il-proċedimenti ta’ insolvenza, li jenħtieġ li jqis l-irkupri mill-SGD bħala parti mill-proċedimenti ta’ likwidazzjoni ta’ bank. </w:t>
      </w:r>
      <w:r w:rsidRPr="008F12DD">
        <w:rPr>
          <w:b/>
          <w:i/>
        </w:rPr>
        <w:t xml:space="preserve">Barra minn hekk, jenħtieġ li x-xenarju kontrofattwali jqis il-kost possibbli għall-SGD tal-instabbiltà ekonomika u finanzjarja, inkluża l-ħtieġa li jintużaw fondi addizzjonali, fi ħdan il-mandat tal-SGD, biex jiġu protetti d-depożitanti u l-istabbiltà finanzjarja, u biex jiġi evitat il-kontaġju. </w:t>
      </w:r>
      <w:r w:rsidRPr="008F12DD">
        <w:t xml:space="preserve">Sabiex tingħata stampa ġusta u aktar komprensiva tal-kost </w:t>
      </w:r>
      <w:r w:rsidRPr="008F12DD">
        <w:lastRenderedPageBreak/>
        <w:t xml:space="preserve">attwali tar-ripagament lid-depożitanti, l-istima tat-telf imġarrab minħabba r-rimborż ta’ depożiti koperti jenħtieġ li tinkludi kostijiet relatati indirettament mar-rimborż lid-depożitanti. Dawn il-kostijiet jenħtieġ li jinkludu ▌l-kost li l-SGD tista’ ġġarrab minħabba r-rikors għal finanzjament alternattiv. Sabiex tiġi żgurata l-applikazzjoni konsistenti tat-test tal-anqas kost, jenħtieġ li l-EBA tiżviluppa abbozzi ta’ standards tekniċi regolatorji dwar il-metodoloġija għall-kalkolu tal-kost ta’ interventi differenti tal-SGD. Sabiex tiġi żgurata l-konsistenza tal-metodoloġija għall-valutazzjoni tal-anqas kost mal-mandat statutorju jew kuntrattwali tal-SGD ▌, jenħtieġ li l-EBA ▌tiżviluppa </w:t>
      </w:r>
      <w:r w:rsidRPr="008F12DD">
        <w:rPr>
          <w:b/>
          <w:bCs/>
          <w:i/>
          <w:iCs/>
        </w:rPr>
        <w:t>abbozzi</w:t>
      </w:r>
      <w:r w:rsidRPr="008F12DD">
        <w:t xml:space="preserve"> ta’ standards tekniċi regolatorji ▌.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(32)</w:t>
      </w:r>
      <w:r w:rsidRPr="008F12DD">
        <w:tab/>
        <w:t>Sabiex tittejjeb il-protezzjoni armonizzata tad-depożitanti u jiġu speċifikati r-responsabbiltajiet rispettivi madwar l-Unjoni, jenħtieġ li l-SGD tal-Istat Membru domiċiljari tiżgura l-ħlas lid-depożitanti li jinsabu fl-Istati Membri fejn l-istituzzjonijiet ta’ kreditu li huma membru tal-SGD jieħdu depożiti u fondi oħrajn ripagabbli billi joffru servizzi ta’ depożitu fuq bażi transfruntiera mingħajr stabbiliment fl-Istat Membru ospitanti. Sabiex jiġu ffaċilitati l-operazzjonijiet ta’ żborż u l-għoti ta’ informazzjoni lid-depożitanti, jenħtieġ li l-SGD tal-Istat Membru ospitanti titħalla topera bħala punt ta’ kuntatt għad-depożitanti fl-istituzzjonijiet ta’ kreditu li jeżerċitaw il-libertà li jipprovdu servizzi.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(33)</w:t>
      </w:r>
      <w:r w:rsidRPr="008F12DD">
        <w:tab/>
        <w:t>Il-kooperazzjoni bejn l-SGD madwar l-Unjoni hija vitali sabiex jiġi żgurat ripagament rapidu u kosteffiċjenti lid-depożitanti meta l-istituzzjonijiet ta’ kreditu jwettqu servizz bankarju permezz ta’ fergħat fi Stati Membri oħrajn. Fid-dawl tal-avvanzi teknoloġiċi li jippromwovu l-użu ta’ trasferimenti transfruntiera u identifikazzjoni mill-bogħod, jenħtieġ li l-SGD tal-Istat Membru domiċiljari titħalla tagħmel ir-ripagamenti direttament lid-depożitanti f’fergħat li jinsabu fi Stat Membru ieħor, dment li l-piż u l-kostijiet amministrattivi jkunu aktar baxxi milli kieku r-ripagament jitwettaq mill-SGD tal-Istat Membru ospitanti. Jenħtieġ li dik il-flessibbiltà tikkomplementa l-mekkaniżmu ta’ kooperazzjoni kurrenti, li jirrikjedi li l-SGD tal-Istat Membru ospitanti tħallas lura lid-depożitanti f’fergħat f’isem l-SGD tal-Istat Membru domiċiljari. Sabiex tiġi ppreservata l-kunfidenza tad-depożitanti kemm fl-Istati Membri ospitanti kif ukoll f’dawk domiċiljari, jenħtieġ li l-EBA toħroġ linji gwida sabiex tgħin lill-SGD f’kooperazzjoni bħal din, fost l-oħrajn billi tissuġġerixxi lista ta’ kundizzjonijiet li fihom SGD tal-Istat Membru domiċiljari tista’ tiddeċiedi li tħallas lura lid-depożitanti f’fergħat li jinsabu fl-Istat Membru ospitanti.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lastRenderedPageBreak/>
        <w:t>(34)</w:t>
      </w:r>
      <w:r w:rsidRPr="008F12DD">
        <w:tab/>
        <w:t xml:space="preserve">L-istituzzjonijiet ta’ kreditu jistgħu jbiddlu l-affiljazzjoni ma’ SGD minħabba li jċaqilqu l-kwartieri ġenerali tagħhom lejn Stat Membru ieħor jew jaqilbu s-sussidjarja tagħhom f’fergħa jew viċi versa. L-Artikolu 14(3) tad-Direttiva 2014/49/UE jirrikjedi li l-kontribuzzjonijiet ta’ dik l-istituzzjoni ta’ kreditu mħallsin matul it-12-il xahar ta’ qabel it-trasferiment jiġu ttrasferiti lill-SGD l-oħra bi proporzjon mal-ammont ta’ depożiti koperti ttrasferiti. Sabiex jiġi żgurat li t-trasferiment tal-kontribuzzjonijiet lill-SGD riċeventi ma jkunx jiddependi fuq regoli nazzjonali diverġenti dwar il-fatturazzjoni jew id-data attwali tal-ħlas tal-kontribuzzjonijiet, l-SGD ta’ oriġini jenħtieġ li tikkalkola l-ammont li jrid jiġi ttrasferit fuq il-bażi </w:t>
      </w:r>
      <w:r w:rsidRPr="008F12DD">
        <w:rPr>
          <w:b/>
          <w:bCs/>
          <w:i/>
          <w:iCs/>
        </w:rPr>
        <w:t>tal-obbligazzjonijiet potenzjali mġarrba mill-SGD riċeventi bħala riżultat tat-trasferiment</w:t>
      </w:r>
      <w:r w:rsidRPr="008F12DD">
        <w:t xml:space="preserve">. </w:t>
      </w:r>
      <w:r w:rsidRPr="008F12DD">
        <w:rPr>
          <w:b/>
          <w:bCs/>
          <w:i/>
          <w:iCs/>
        </w:rPr>
        <w:t>L-EBA jenħtieġ li tiżviluppa abbozzi ta’ standards tekniċi regolatorji biex tispeċifika l-metodoloġija għall-kalkolu tal-ammont li jrid jiġi ttrasferit biex jiġi żgurat impatt newtrali tat-trasferiment fuq is-sitwazzjoni finanzjarja kemm tal-SGD riċeventi kif ukoll tal-SGD ta’ oriġini fir-rigward tar-riskji li jkopru</w:t>
      </w:r>
      <w:r w:rsidRPr="008F12DD">
        <w:t xml:space="preserve">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(35)</w:t>
      </w:r>
      <w:r w:rsidRPr="008F12DD">
        <w:tab/>
        <w:t xml:space="preserve">Huwa neċessarju li tiġi żgurata protezzjoni ugwali tad-depożitanti madwar l-Unjoni li ma tistax tiġi ggarantita bis-sħiħ minn reġim ta’ valutazzjoni tal-ekwivalenza tal-protezzjoni tad-depożitanti f’pajjiżi terzi. Għal dik ir-raġuni, il-fergħat fl-Unjoni ta’ istituzzjoni ta’ kreditu li jkollha l-uffiċċju prinċipali tagħha f’pajjiż terz jenħtieġ li jissieħbu f’SGD fl-Istat Membru fejn iwettqu l-attività tagħhom ta’ teħid ta’ depożiti. Dak ir-rekwiżit jiżgura wkoll konsistenza mad-Direttivi 2013/36/UE u 2014/59/UE li għandhom l-għan li jintroduċu oqfsa prudenzjali u ta’ riżoluzzjoni aktar robusti għal gruppi ta’ pajjiżi terzi li jipprovdu servizzi bankarji fl-Unjoni. Min-naħa l-oħra, jenħtieġ li jiġi evitat li l-SGD ikunu skoperti għar-riskji ekonomiċi u finanzjarji ta’ pajjiżi terzi. Għalhekk, jenħtieġ li d-depożiti f’fergħat stabbiliti f’pajjiżi terzi minn istituzzjonijiet ta’ kreditu tal-Unjoni ma jiġux protetti.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(36)</w:t>
      </w:r>
      <w:r w:rsidRPr="008F12DD">
        <w:tab/>
        <w:t xml:space="preserve">Divulgazzjoni ta’ informazzjoni standardizzata u regolari ttejjeb l-għarfien fost id-depożitanti dwar il-protezzjoni tad-depożiti. Sabiex jiġu allinjati r-rekwiżiti ta’ divulgazzjoni mal-iżviluppi teknoloġiċi, jenħtieġ li dawk ir-rekwiżiti jqisu l-kanali ta’ komunikazzjoni diġitali l-ġodda li permezz tagħhom l-istituzzjonijiet ta’ kreditu jinteraġixxu mad-depożitanti. Jenħtieġ li d-depożitanti jiksbu informazzjoni ċara u omoġena li tispjega l-protezzjoni tad-depożiti tagħhom, filwaqt li jillimitaw il-piż amministrattiv relatat għall-istituzzjonijiet ta’ kreditu jew għall-SGD. Jenħtieġ li l-EBA tingħata l-mandat li tiżviluppa abbozzi ta’ standards tekniċi ta’ implimentazzjoni sabiex </w:t>
      </w:r>
      <w:r w:rsidRPr="008F12DD">
        <w:lastRenderedPageBreak/>
        <w:t xml:space="preserve">tispeċifika, minn naħa, il-kontenut u l-format tal-iskeda ta’ informazzjoni tad-depożitanti li jridu jiġu kkomunikati lid-depożitanti fuq bażi annwali u, min-naħa l-oħra, l-informazzjoni fil-mudell li jew l-SGD jew l-istituzzjonijiet ta’ kreditu huma meħtieġa jikkomunikaw lid-depożitanti f’sitwazzjonijiet speċifiċi, inklużi fużjonijiet ta’ istituzzjonijiet ta’ kreditu, determinazzjoni li d-depożiti ma jkunux disponibbli, jew ir-ripagament ta’ depożiti ta’ fondi tal-klijenti.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(37)</w:t>
      </w:r>
      <w:r w:rsidRPr="008F12DD">
        <w:tab/>
        <w:t>Il-fużjoni ta’ istituzzjoni ta’ kreditu jew il-konverżjoni ta’ sussidjarja f’fergħa jew viċi versa jistgħu jaffettwaw il-karatteristiċi ewlenin tal-protezzjoni tad-depożitanti. Sabiex jiġu evitati impatti negattivi fuq id-depożitanti li jkollhom depożiti fiż-żewġ banek li jingħaqdu kif ukoll li l-pretensjoni tagħhom għall-kopertura tad-depożiti titnaqqas minħabba bidliet fl-affiljazzjoni tal-SGD, jenħtieġ li d-depożitanti kollha jiġu infurmati dwar tali bidliet u jenħtieġ li jkollhom id-dritt li jipprelevaw il-fondi tagħhom mingħajr ma jġarrbu penali sa ammont ugwali għall-kopertura mitlufa tad-depożiti.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(38)</w:t>
      </w:r>
      <w:r w:rsidRPr="008F12DD">
        <w:tab/>
        <w:t>Sabiex tiġi ppreservata l-istabbiltà finanzjarja, jiġi evitat il-kontaġju u d-depożitanti jkunu jistgħu jeżerċitaw id-drittijiet tagħhom li jitolbu d-depożiti meta applikabbli, jenħtieġ li l-awtoritajiet maħtura, l-SGD u l-istituzzjonijiet ta’ kreditu kkonċernati jinformaw lid-depożitanti dwar il-fatt li d-depożiti jsiru indisponibbli.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(39)</w:t>
      </w:r>
      <w:r w:rsidRPr="008F12DD">
        <w:tab/>
        <w:t xml:space="preserve">Sabiex tiżdied it-trasparenza għad-depożitanti u sabiex jiġu promossi r-robustezza finanzjarja u l-kunfidenza fost l-SGD meta jwettqu l-mandat tagħhom, jenħtieġ li jittejbu l-obbligi ta’ rapportar kurrenti. Filwaqt li jibnu fuq l-obbligi kurrenti li jippermettu lill-SGD jitolbu l-informazzjoni neċessarja kollha mingħand l-istituzzjonijiet membri tagħhom sabiex iħejju għall-iżborż, jenħtieġ li l-SGD ikunu jistgħu jitolbu wkoll l-informazzjoni neċessarja sabiex iħejju għal żborż fil-kuntest ta’ kooperazzjoni transfruntiera. Fuq talba minn SGD, jenħtieġ li l-istituzzjonijiet membri jkunu meħtieġa jipprovdu informazzjoni ġenerali dwar kwalunkwe negozju transfruntier materjali fi Stati Membri oħrajn. Bl-istess mod, sabiex l-EBA tingħata l-firxa xierqa ta’ informazzjoni dwar l-evoluzzjoni tal-mezzi finanzjarji disponibbli tal-SGD u dwar l-użu ta’ dawk il-mezzi, jenħtieġ li l-Istati Membri jiżguraw li l-SGD jinformaw lill-EBA fuq bażi annwali dwar l-ammont ta’ depożiti koperti u l-mezzi finanzjarji disponibbli, u jinnotifikaw lill-EBA dwar iċ-ċirkostanzi li wasslu għall-użu ta’ fondi tal-SGD jew għal żborżi jew inkella għal miżuri oħrajn. Fl-aħħar nett, sabiex jiġi rifless ir-rwol imsaħħaħ tad-DGSs fil-ġestjoni tal-kriżijiet bankarji li għandu l-għan li jiffaċilita l-użu tal-fondi tad-DGSs f’riżoluzzjoni, jenħtieġ li d-DGS ikollhom id-dritt </w:t>
      </w:r>
      <w:r w:rsidRPr="008F12DD">
        <w:lastRenderedPageBreak/>
        <w:t xml:space="preserve">li jirċievu s-sommarju tal-pjanijiet ta’ riżoluzzjoni tal-istituzzjonijiet ta’ kreditu </w:t>
      </w:r>
      <w:r w:rsidRPr="008F12DD">
        <w:rPr>
          <w:b/>
          <w:bCs/>
          <w:i/>
          <w:iCs/>
        </w:rPr>
        <w:t xml:space="preserve">fuq bażi annwali </w:t>
      </w:r>
      <w:r w:rsidRPr="008F12DD">
        <w:t xml:space="preserve">sabiex iżidu t-tħejjija ġenerali tagħhom sabiex jagħmlu l-fondi disponibbli.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(40)</w:t>
      </w:r>
      <w:r w:rsidRPr="008F12DD">
        <w:tab/>
        <w:t xml:space="preserve">Jenħtieġ li l-istandards tekniċi fis-servizzi finanzjarji jiffaċilitaw l-armonizzazzjoni konsistenti u l-protezzjoni xierqa tad-depożitanti madwar l-Unjoni kollha. Bħala korp b’għarfien espert speċjalizzat ħafna, ikun effiċjenti u xieraq li l-EBA tiġi fdata bl-iżvilupp ta’ abbozzi ta’ standards tekniċi regolatorji u ta’ implimentazzjoni li ma jinvolvux għażliet ta’ politika, li jridu jiġu adottati mill-Kummissjoni.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(41)</w:t>
      </w:r>
      <w:r w:rsidRPr="008F12DD">
        <w:tab/>
        <w:t>Jenħtieġ li, meta jkun previst f’din id-Direttiva, il-Kummissjoni tadotta l-abbozzi ta’ standards tekniċi regolatorji żviluppati mill-EBA permezz ta’ atti delegati skont l-Artikolu 290 tat-TFUE, f’konformità mal-Artikoli 10 sa 14 tar-Regolament (UE) Nru 1093/2010 tal-Parlament Ewropew u tal-Kunsill</w:t>
      </w:r>
      <w:r w:rsidRPr="008F12DD">
        <w:rPr>
          <w:rStyle w:val="FootnoteReference"/>
          <w:noProof/>
        </w:rPr>
        <w:footnoteReference w:id="12"/>
      </w:r>
      <w:r w:rsidRPr="008F12DD">
        <w:t xml:space="preserve"> sabiex tispeċifika dawn li ġejjin: (a) id-dettalji tekniċi relatati mal-identifikazzjoni tal-klijenti tal-istituzzjonijiet finanzjarji għall-iżborż ta’ depożiti ta’ fondi tal-klijenti, il-kriterji għar-ripagament lid-detentur ta’ kont għall-benefiċċju ta’ kull klijent jew lill-klijent direttament, u r-regoli sabiex jiġu evitati pretensjonijiet multipli għal żborżi lill-istess benefiċjarju; (b) il-metodoloġija għat-test tal-anqas kost, u (c) il-metodoloġija għall-kalkolu tal-mezzi finanzjarji disponibbli li jikkwalifikaw għal-livell fil-mira.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(42)</w:t>
      </w:r>
      <w:r w:rsidRPr="008F12DD">
        <w:tab/>
        <w:t>Jenħtieġ li l-Kummissjoni, meta jkun previst f’din id-Direttiva, tadotta l-abbozzi ta’ standards tekniċi ta’ implimentazzjoni żviluppati mill-EBA permezz ta’ atti ta’ implimentazzjoni skont l-Artikolu 291 tat-TFUE, f’konformità mal-Artikolu 15 tar-Regolament (UE) Nru 1093/2010 sabiex tispeċifika: (a) il-kontenut u l-format tal-iskeda ta’ informazzjoni tad-depożitanti, il-mudell għall-informazzjoni li l-SGD jew l-istituzzjonijiet ta’ kreditu jenħtieġ li jikkomunikaw lid-depożitanti; (b) il-proċeduri li jridu jiġu segwiti meta tiġi pprovduta informazzjoni mill-istituzzjonijiet ta’ kreditu lill-SGD tagħhom, u mill-SGD u mill-awtoritajiet maħtura lill-EBA, u l-mudelli għall-għoti ta’ dik l-informazzjoni.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(43)</w:t>
      </w:r>
      <w:r w:rsidRPr="008F12DD">
        <w:tab/>
        <w:t>Għaldaqstant, id-Direttiva 2014/49/KE jenħtieġ li tiġi emendata kif xieraq.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(44)</w:t>
      </w:r>
      <w:r w:rsidRPr="008F12DD">
        <w:tab/>
        <w:t xml:space="preserve">Sabiex il-fergħat ta’ istituzzjonijiet ta’ kreditu li jkollhom l-uffiċċji prinċipali tagħhom barra l-Unjoni li ma jkunux membri ta’ SGD stabbilita fl-Unjoni jitħallew jissieħbu </w:t>
      </w:r>
      <w:r w:rsidRPr="008F12DD">
        <w:lastRenderedPageBreak/>
        <w:t xml:space="preserve">f’SGD tal-Unjoni, jenħtieġ li dawk il-fergħat jingħataw perjodu suffiċjenti sabiex jieħdu l-passi neċessarji sabiex jikkonformaw ma’ dak ir-rekwiżit.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(45)</w:t>
      </w:r>
      <w:r w:rsidRPr="008F12DD">
        <w:tab/>
        <w:t xml:space="preserve">Id-Direttiva 2014/49/UE tippermetti lill-Istati Membri jirrikonoxxu IPS bħala SGD jekk tissodisfa l-kriterji stabbiliti fl-Artikolu 113(7) tar-Regolament (UE) Nru 575/2013 u tikkonforma mad-Direttiva 2014/49/UE. Sabiex jitqies il-mudell kummerċjali speċifiku ta’ dawk l-IPSs, b’mod partikolari r-rilevanza </w:t>
      </w:r>
      <w:r w:rsidRPr="008F12DD">
        <w:rPr>
          <w:b/>
          <w:bCs/>
          <w:i/>
          <w:iCs/>
        </w:rPr>
        <w:t>tal-funzjonijiet</w:t>
      </w:r>
      <w:r w:rsidRPr="008F12DD">
        <w:t xml:space="preserve"> fil-qalba tal-mandat tagħhom, </w:t>
      </w:r>
      <w:r w:rsidRPr="008F12DD">
        <w:rPr>
          <w:b/>
          <w:bCs/>
          <w:i/>
          <w:iCs/>
        </w:rPr>
        <w:t>li jwettqu flimkien ma’ dawk koperti minn din id-Direttiva,</w:t>
      </w:r>
      <w:r w:rsidRPr="008F12DD">
        <w:t xml:space="preserve"> xieraq li tiġi prevista l-possibbiltà li l-Istati Membri jippermettu lill-IPSs </w:t>
      </w:r>
      <w:r w:rsidRPr="008F12DD">
        <w:rPr>
          <w:b/>
          <w:bCs/>
          <w:i/>
          <w:iCs/>
        </w:rPr>
        <w:t>ikomplu jwettqu tali funzjonijiet</w:t>
      </w:r>
      <w:r w:rsidRPr="008F12DD">
        <w:t>.</w:t>
      </w:r>
      <w:r w:rsidRPr="008F12DD">
        <w:rPr>
          <w:b/>
          <w:i/>
        </w:rPr>
        <w:t xml:space="preserve"> </w:t>
      </w:r>
      <w:r w:rsidRPr="008F12DD">
        <w:rPr>
          <w:b/>
          <w:bCs/>
          <w:i/>
          <w:iCs/>
        </w:rPr>
        <w:t>Barra minn hekk, sabiex jingħataw biżżejjed żmien biex</w:t>
      </w:r>
      <w:r w:rsidRPr="008F12DD">
        <w:t xml:space="preserve"> jadattaw </w:t>
      </w:r>
      <w:r w:rsidRPr="008F12DD">
        <w:rPr>
          <w:b/>
          <w:bCs/>
          <w:i/>
          <w:iCs/>
        </w:rPr>
        <w:t>għad-dispożizzjonijiet il-ġodda, b’mod partikolari</w:t>
      </w:r>
      <w:r w:rsidRPr="008F12DD">
        <w:t xml:space="preserve"> </w:t>
      </w:r>
      <w:r w:rsidRPr="008F12DD">
        <w:rPr>
          <w:b/>
          <w:bCs/>
          <w:i/>
          <w:iCs/>
        </w:rPr>
        <w:t>s-salvagwardji</w:t>
      </w:r>
      <w:r w:rsidRPr="008F12DD">
        <w:t xml:space="preserve"> għall-applikazzjoni ta’ miżuri preventivi</w:t>
      </w:r>
      <w:r w:rsidRPr="008F12DD">
        <w:rPr>
          <w:b/>
          <w:bCs/>
          <w:i/>
          <w:iCs/>
        </w:rPr>
        <w:t>, jenħtieġ li l-IPSs jingħataw</w:t>
      </w:r>
      <w:r w:rsidRPr="008F12DD">
        <w:t xml:space="preserve"> perjodu </w:t>
      </w:r>
      <w:r w:rsidRPr="008F12DD">
        <w:rPr>
          <w:b/>
          <w:bCs/>
          <w:i/>
          <w:iCs/>
        </w:rPr>
        <w:t>tranżizzjonali</w:t>
      </w:r>
      <w:r w:rsidRPr="008F12DD">
        <w:rPr>
          <w:b/>
          <w:bCs/>
        </w:rPr>
        <w:t xml:space="preserve"> </w:t>
      </w:r>
      <w:r w:rsidRPr="008F12DD">
        <w:t xml:space="preserve">ta’ </w:t>
      </w:r>
      <w:r w:rsidRPr="008F12DD">
        <w:rPr>
          <w:b/>
          <w:bCs/>
          <w:i/>
          <w:iCs/>
        </w:rPr>
        <w:t>tliet</w:t>
      </w:r>
      <w:r w:rsidRPr="008F12DD">
        <w:rPr>
          <w:b/>
          <w:bCs/>
        </w:rPr>
        <w:t xml:space="preserve"> </w:t>
      </w:r>
      <w:r w:rsidRPr="008F12DD">
        <w:t xml:space="preserve">snin. </w:t>
      </w:r>
      <w:r w:rsidRPr="008F12DD">
        <w:rPr>
          <w:b/>
          <w:bCs/>
          <w:i/>
          <w:iCs/>
        </w:rPr>
        <w:t>Sabiex jiġu żgurati kundizzjonijiet ekwi u jiġi ppreservat livell għoli ta’ protezzjoni tad-depożitanti, il-funzjonijiet u l-kompiti mwettqa flimkien ma’ dawk koperti minn din id-Direttiva jenħtieġ li jiġu ffinanzjati permezz ta’ mezzi finanzjarji addizzjonali, minbarra l-livell fil-mira.</w:t>
      </w:r>
      <w:r w:rsidRPr="008F12DD">
        <w:rPr>
          <w:b/>
          <w:i/>
        </w:rPr>
        <w:t xml:space="preserve"> </w:t>
      </w:r>
      <w:r w:rsidRPr="008F12DD">
        <w:rPr>
          <w:b/>
          <w:bCs/>
          <w:i/>
          <w:iCs/>
        </w:rPr>
        <w:t>Jenħtieġ li l-IPSs jakkumulaw</w:t>
      </w:r>
      <w:r w:rsidRPr="008F12DD">
        <w:rPr>
          <w:b/>
          <w:bCs/>
        </w:rPr>
        <w:t xml:space="preserve"> </w:t>
      </w:r>
      <w:r w:rsidRPr="008F12DD">
        <w:t xml:space="preserve">fond segregat għal finijiet tal-IPS għajr </w:t>
      </w:r>
      <w:r w:rsidRPr="008F12DD">
        <w:rPr>
          <w:b/>
          <w:bCs/>
          <w:i/>
          <w:iCs/>
        </w:rPr>
        <w:t>il-funzjonijiet koperti minn din id-Direttiva</w:t>
      </w:r>
      <w:r w:rsidRPr="008F12DD">
        <w:t xml:space="preserve"> kif miftiehem bejn il-Bank Ċentrali Ewropew, l-awtorità nazzjonali kompetenti u l-IPSs rilevanti.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(46)</w:t>
      </w:r>
      <w:r w:rsidRPr="008F12DD">
        <w:tab/>
        <w:t xml:space="preserve">Sabiex l-SGD u l-awtoritajiet maħtura jkunu jistgħu jibnu l-kapaċità operazzjonali neċessarja sabiex japplikaw ir-regoli l-ġodda dwar l-użu ta’ miżuri preventivi, huwa xieraq li tiġi prevista applikazzjoni differita ta’ dawk ir-regoli l-ġodda. </w:t>
      </w:r>
    </w:p>
    <w:p w:rsidR="004F6F01" w:rsidRPr="008F12DD" w:rsidRDefault="004F6F01" w:rsidP="004641A2">
      <w:pPr>
        <w:pStyle w:val="ManualConsidrant"/>
        <w:spacing w:line="360" w:lineRule="auto"/>
        <w:rPr>
          <w:noProof/>
        </w:rPr>
      </w:pPr>
      <w:r w:rsidRPr="008F12DD">
        <w:t>(47)</w:t>
      </w:r>
      <w:r w:rsidRPr="008F12DD">
        <w:tab/>
        <w:t>Minħabba li l-objettivi ta’ din id-Direttiva, jiġifieri li tiġi żgurata protezzjoni uniformi tad-depożitanti fl-Unjoni, ma jistgħux jinkisbu b’mod suffiċjenti mill-Istati Membri minħabba r-riskji li approċċi nazzjonali diverġenti jistgħu jinvolvu għall-integrità tas-suq uniku iżda jistgħu pjuttost, billi jiġu emendati r-regoli li diġà huma stabbiliti fil-livell tal-Unjoni, jinkisbu aħjar fil-livell tal-Unjoni, l-Unjoni tista’ tadotta miżuri, f’konformità mal-prinċipju ta’ sussidjarjetà kif stabbilit fl-Artikolu 5 tat-Trattat dwar l-Unjoni Ewropea. F’konformità mal-prinċipju ta’ proporzjonalità, kif stabbilit f’dak l-Artikolu, din id-Direttiva ma tmurx lil hinn minn dak li huwa meħtieġ sabiex jinkisbu dawk l-objettivi,</w:t>
      </w:r>
    </w:p>
    <w:p w:rsidR="004F6F01" w:rsidRPr="008F12DD" w:rsidRDefault="004F6F01" w:rsidP="004641A2">
      <w:pPr>
        <w:pStyle w:val="Formuledadoption"/>
        <w:spacing w:line="360" w:lineRule="auto"/>
        <w:rPr>
          <w:noProof/>
        </w:rPr>
      </w:pPr>
      <w:r w:rsidRPr="008F12DD">
        <w:lastRenderedPageBreak/>
        <w:t>ADOTTAW DIN ID-DIRETTIVA:</w:t>
      </w:r>
    </w:p>
    <w:p w:rsidR="004F6F01" w:rsidRPr="008F12DD" w:rsidRDefault="004F6F01" w:rsidP="004641A2">
      <w:pPr>
        <w:pStyle w:val="Titrearticle"/>
        <w:spacing w:line="360" w:lineRule="auto"/>
        <w:rPr>
          <w:noProof/>
        </w:rPr>
      </w:pPr>
      <w:r w:rsidRPr="008F12DD">
        <w:t>Artikolu 1</w:t>
      </w:r>
    </w:p>
    <w:p w:rsidR="004F6F01" w:rsidRPr="008F12DD" w:rsidRDefault="004F6F01" w:rsidP="004641A2">
      <w:pPr>
        <w:shd w:val="clear" w:color="auto" w:fill="FFFFFF"/>
        <w:spacing w:before="60" w:line="360" w:lineRule="auto"/>
        <w:jc w:val="center"/>
        <w:rPr>
          <w:b/>
          <w:bCs/>
          <w:noProof/>
          <w:color w:val="000000"/>
          <w:szCs w:val="24"/>
        </w:rPr>
      </w:pPr>
      <w:r w:rsidRPr="008F12DD">
        <w:rPr>
          <w:b/>
          <w:color w:val="000000"/>
        </w:rPr>
        <w:t xml:space="preserve">Emendi għad-Direttiva 2014/49/UE </w:t>
      </w:r>
    </w:p>
    <w:p w:rsidR="004F6F01" w:rsidRPr="008F12DD" w:rsidRDefault="004F6F01" w:rsidP="004641A2">
      <w:pPr>
        <w:spacing w:line="360" w:lineRule="auto"/>
        <w:rPr>
          <w:noProof/>
        </w:rPr>
      </w:pPr>
      <w:r w:rsidRPr="008F12DD">
        <w:t>Id-Direttiva 2014/49/UE hija emendata kif ġej:</w:t>
      </w:r>
    </w:p>
    <w:p w:rsidR="004F6F01" w:rsidRPr="008F12DD" w:rsidRDefault="004F6F01" w:rsidP="004641A2">
      <w:pPr>
        <w:pStyle w:val="Point0"/>
        <w:spacing w:line="360" w:lineRule="auto"/>
        <w:rPr>
          <w:noProof/>
        </w:rPr>
      </w:pPr>
      <w:r w:rsidRPr="008F12DD">
        <w:t>(1)</w:t>
      </w:r>
      <w:r w:rsidRPr="008F12DD">
        <w:tab/>
        <w:t>l-Artikolu 1 huwa emendat kif ġej: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(a)</w:t>
      </w:r>
      <w:r w:rsidRPr="008F12DD">
        <w:tab/>
        <w:t>il-paragrafu 1 huwa sostitwit b’dan li ġej: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“1. Din id-Direttiva tistabbilixxi regoli u proċeduri relatati mal-istabbiliment u mal-funzjonament ta’ skemi ta’ garanzija tad-depożiti (SGD), mal-kopertura u mar-ripagament ta’ depożiti, u mal-użu ta’ fondi tal-SGD għal miżuri li għandhom l-għan li jiżguraw l-aċċess tad-depożitanti għad-depożiti tagħhom.”;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(b)</w:t>
      </w:r>
      <w:r w:rsidRPr="008F12DD">
        <w:tab/>
        <w:t xml:space="preserve">fil-paragrafu 2, il-punt (d) huwa sostitwit b’dan li ġej: 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“(d) istituzzjonijiet ta’ kreditu, u fergħat ta’ istituzzjonijiet ta’ kreditu li għandhom l-uffiċċju prinċipali tagħhom barra l-Unjoni, li huma affiljati mal-iskemi msemmijin fil-punti (a), (b) jew (c) ta’ dan il-paragrafu.”;</w:t>
      </w:r>
    </w:p>
    <w:p w:rsidR="004F6F01" w:rsidRPr="008F12DD" w:rsidRDefault="004F6F01" w:rsidP="004641A2">
      <w:pPr>
        <w:pStyle w:val="Point0"/>
        <w:spacing w:line="360" w:lineRule="auto"/>
        <w:rPr>
          <w:noProof/>
        </w:rPr>
      </w:pPr>
      <w:r w:rsidRPr="008F12DD">
        <w:t>(2)</w:t>
      </w:r>
      <w:r w:rsidRPr="008F12DD">
        <w:tab/>
        <w:t>fl-Artikolu 2, il-paragrafu 1 huwa emendat kif ġej: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(a)</w:t>
      </w:r>
      <w:r w:rsidRPr="008F12DD">
        <w:tab/>
        <w:t>fil-punt (3), il-kliem introduttorju huwa ssostitwit b’dan li ġej: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“(3) “depożitu” tfisser bilanċ ta’ kreditu li jirriżulta minn fondi li jitħallew f’kont jew minn sitwazzjonijiet temporanji li joħorġu minn tranżazzjonijiet bankarji normali abitwalment imwettqin minn istituzzjonijiet ta’ kreditu fl-operat tagħhom, u li istituzzjoni ta’ kreditu għandha tħallas lura taħt il-kondizzjonijiet legali u kontrattwali applikabbli, inkluż depożitu ta’ żmien fiss u depożitu ta’ tfaddil, iżda eskluż bilanċ ta’ kreditu meta:”;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(b)</w:t>
      </w:r>
      <w:r w:rsidRPr="008F12DD">
        <w:tab/>
        <w:t>fil-punt (13), il-kliem introduttorju huwa sostitwit b’dan li ġej: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“(13) “impenn ta’ pagament” tfisser obbligu irrevokabbli u kompletament kollateralizzat ta’ istituzzjoni ta’ kreditu sabiex tħallas lil SGD ammont monetarju meta tintalab tagħmel dan minn dik l-SGD, u meta l-kollateral: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(c)</w:t>
      </w:r>
      <w:r w:rsidRPr="008F12DD">
        <w:tab/>
        <w:t xml:space="preserve">jiżdiedu l-punti (19) sa (23) li ġejjin: 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(19) “awtorità ta’ riżoluzzjoni” tfisser awtorità ta’ riżoluzzjoni kif definita fil-punt (18) tal-Artikolu 2 tad-Direttiva 2014/59/UE;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lastRenderedPageBreak/>
        <w:t>(20) “depożiti ta’ fondi tal-klijenti” tfisser fondi li d-detenturi ta’ kontijiet li huma istituzzjonijiet finanzjarji kif definiti fil-punt (26) tal-Artikolu 4(1) tar-Regolament (UE) Nru 575/2013 jiddepożitaw matul in-negozju tagħhom ma’ istituzzjoni ta’ kreditu għall-kont tal-klijenti tagħhom;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(21) “qafas tal-Unjoni dwar l-għajnuna mill-Istat” tfisser il-qafas stabbilit bl-Artikoli 107, 108 u 109 tat-TFUE u r-regolamenti u l-atti kollha tal-Unjoni, inklużi l-linji gwida, il-komunikazzjonijiet u l-avviżi, magħmulin jew adottati skont l-Artikolu 108(4) jew l-Artikolu 109 tat-TFUE;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(22) “ħasil tal-flus” tfisser ħasil tal-flus kif definit fl-Artikolu 2, il-punt (1), ta’ [jekk jogħġbok daħħal ir-referenza – proposta għar-Regolament dwar il-Ġlieda Kontra l-Ħasil tal-Flus - COM/2021/420 final]*”;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(23) “finanzjament tat-terroriżmu” tfisser finanzjament tat-terroriżmu kif definit fl-Artikolu 2, il-punt (2), ta’ [jekk jogħġbok daħħal ir-referenza – proposta għar-Regolament dwar il-Ġlieda Kontra l-Ħasil tal-Flus - COM/2021/420 final]. **’;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(d)</w:t>
      </w:r>
      <w:r w:rsidRPr="008F12DD">
        <w:tab/>
        <w:t xml:space="preserve">il-paragrafu 3 huwa sostitwit b’dan li ġej: 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“3. Ishma f’kumpaniji tal-bini Irlandiżi, minbarra dawk ta’ natura kapitali koperti mill-Artikolu 5(1), il-punt (b), għandhom jiġu ttrattati bħala depożiti.”;</w:t>
      </w:r>
    </w:p>
    <w:p w:rsidR="004F6F01" w:rsidRPr="008F12DD" w:rsidRDefault="004F6F01" w:rsidP="004641A2">
      <w:pPr>
        <w:spacing w:line="360" w:lineRule="auto"/>
        <w:rPr>
          <w:noProof/>
        </w:rPr>
      </w:pPr>
      <w:r w:rsidRPr="008F12DD">
        <w:t>____________________________________________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*</w:t>
      </w:r>
      <w:r w:rsidRPr="008F12DD">
        <w:tab/>
        <w:t>[Jekk jogħġbok daħħal referenza sħiħa – proposta għar-Regolament dwar il-Ġlieda Kontra l-Ħasil tal-Flus - COM/2021/420 final].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**</w:t>
      </w:r>
      <w:r w:rsidRPr="008F12DD">
        <w:tab/>
        <w:t>[Jekk jogħġbok daħħal referenza sħiħa – proposta għar-Regolament dwar il-Ġlieda Kontra l-Ħasil tal-Flus - COM/2021/420 final.</w:t>
      </w:r>
    </w:p>
    <w:p w:rsidR="004F6F01" w:rsidRPr="008F12DD" w:rsidRDefault="004F6F01" w:rsidP="004641A2">
      <w:pPr>
        <w:pStyle w:val="Point0"/>
        <w:spacing w:line="360" w:lineRule="auto"/>
        <w:rPr>
          <w:noProof/>
        </w:rPr>
      </w:pPr>
      <w:r w:rsidRPr="008F12DD">
        <w:t>(3)</w:t>
      </w:r>
      <w:r w:rsidRPr="008F12DD">
        <w:tab/>
        <w:t xml:space="preserve">l-Artikolu 4 huwa emendat kif ġej: </w:t>
      </w:r>
    </w:p>
    <w:p w:rsidR="004F6F01" w:rsidRPr="008F12DD" w:rsidRDefault="004F6F01" w:rsidP="004641A2">
      <w:pPr>
        <w:pStyle w:val="Point1"/>
        <w:spacing w:line="360" w:lineRule="auto"/>
        <w:rPr>
          <w:b/>
          <w:i/>
        </w:rPr>
      </w:pPr>
      <w:r w:rsidRPr="008F12DD">
        <w:rPr>
          <w:b/>
          <w:i/>
        </w:rPr>
        <w:t xml:space="preserve">(-a) </w:t>
      </w:r>
      <w:r w:rsidRPr="008F12DD">
        <w:rPr>
          <w:b/>
          <w:i/>
        </w:rPr>
        <w:tab/>
        <w:t>il-paragrafu 2 huwa sostitwit b’dan li ġej:</w:t>
      </w:r>
    </w:p>
    <w:p w:rsidR="004F6F01" w:rsidRPr="008F12DD" w:rsidRDefault="004F6F01" w:rsidP="004641A2">
      <w:pPr>
        <w:pStyle w:val="Point1"/>
        <w:spacing w:line="360" w:lineRule="auto"/>
        <w:ind w:firstLine="1"/>
        <w:rPr>
          <w:b/>
          <w:i/>
        </w:rPr>
      </w:pPr>
      <w:r w:rsidRPr="008F12DD">
        <w:rPr>
          <w:b/>
          <w:i/>
        </w:rPr>
        <w:t>“2. Skema kuntrattwali kif imsemmija fil-punt (b) tal-Artikolu 1(2)) ta’ din id-Direttiva tista’ tiġi uffiċjalment rikonoxxuta bħala SGD jekk tikkonforma ma’ din id-Direttiva.</w:t>
      </w:r>
    </w:p>
    <w:p w:rsidR="004F6F01" w:rsidRPr="008F12DD" w:rsidRDefault="004F6F01" w:rsidP="004641A2">
      <w:pPr>
        <w:pStyle w:val="Point1"/>
        <w:spacing w:line="360" w:lineRule="auto"/>
        <w:ind w:firstLine="1"/>
        <w:rPr>
          <w:b/>
          <w:i/>
        </w:rPr>
      </w:pPr>
      <w:r w:rsidRPr="008F12DD">
        <w:rPr>
          <w:b/>
          <w:i/>
        </w:rPr>
        <w:t>IPS tista’ tiġi uffiċjalment rikonoxxuta bħala SGD jekk tissodisfa l-kriterji stabbiliti fl-Artikolu 113(7) tar-Regolament (UE) Nru 575/2013 u tkun konformi ma’ din id-Direttiva.</w:t>
      </w:r>
    </w:p>
    <w:p w:rsidR="004F6F01" w:rsidRPr="008F12DD" w:rsidRDefault="004F6F01" w:rsidP="004641A2">
      <w:pPr>
        <w:pStyle w:val="Point1"/>
        <w:spacing w:line="360" w:lineRule="auto"/>
        <w:ind w:firstLine="1"/>
        <w:rPr>
          <w:b/>
          <w:i/>
        </w:rPr>
      </w:pPr>
      <w:r w:rsidRPr="008F12DD">
        <w:rPr>
          <w:b/>
          <w:i/>
        </w:rPr>
        <w:lastRenderedPageBreak/>
        <w:t>L-Istati Membri għandhom jiżguraw li, sa ... [36 xahar mid-data tad-dħul fis-seħħ ta’ din id-Direttiva emendatorja], IPS li hija rikonoxxuta bħala SGD skont dan il-paragrafu tissegrega l-mezzi finanzjarji disponibbli tagħha li huma soġġetti għal livell fil-mira f’konformità mal-Artikolu 10(2) ta’ din id-Direttiva mill-mezzi finanzjarji addizzjonali għat-twettiq ta’ mandati għajr dawk regolati skont din id-Direttiva.”;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(a)</w:t>
      </w:r>
      <w:r w:rsidRPr="008F12DD">
        <w:tab/>
        <w:t>il-paragrafu 4 huwa sostitwit b’dan li ġej: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 xml:space="preserve">“4. L-Istati Membri għandhom jiżguraw li meta istituzzjoni ta’ kreditu ma tikkonformax mal-obbligi tagħha bħala membru ta’ SGD, dik l-SGD għandha tinnotifika minnufih b’dan </w:t>
      </w:r>
      <w:r w:rsidRPr="008F12DD">
        <w:rPr>
          <w:b/>
          <w:bCs/>
          <w:i/>
          <w:iCs/>
        </w:rPr>
        <w:t>lill-awtorità maħtura u</w:t>
      </w:r>
      <w:r w:rsidRPr="008F12DD">
        <w:t xml:space="preserve"> lill-awtorità kompetenti ta’ dik l-istituzzjoni ta’ kreditu. 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 xml:space="preserve">L-Istati Membri għandhom jiżguraw li l-awtorità kompetenti, f’kooperazzjoni </w:t>
      </w:r>
      <w:r w:rsidRPr="008F12DD">
        <w:rPr>
          <w:b/>
          <w:bCs/>
          <w:i/>
          <w:iCs/>
        </w:rPr>
        <w:t>mal-awtorità maħtura,</w:t>
      </w:r>
      <w:r w:rsidRPr="008F12DD">
        <w:t xml:space="preserve"> tieħu minnufih il-miżuri </w:t>
      </w:r>
      <w:r w:rsidRPr="008F12DD">
        <w:rPr>
          <w:b/>
          <w:bCs/>
          <w:i/>
          <w:iCs/>
        </w:rPr>
        <w:t>xierqa</w:t>
      </w:r>
      <w:r w:rsidRPr="008F12DD">
        <w:t xml:space="preserve"> kollha</w:t>
      </w:r>
      <w:r w:rsidRPr="008F12DD">
        <w:rPr>
          <w:b/>
          <w:bCs/>
          <w:i/>
          <w:iCs/>
        </w:rPr>
        <w:t>, inkluż, fejn meħtieġ, l-impożizzjoni ta’ penali,</w:t>
      </w:r>
      <w:r w:rsidRPr="008F12DD">
        <w:t xml:space="preserve"> sabiex tiżgura li l-istituzzjoni ta’ kreditu kkonċernata tikkonforma mal-obbligi tagħha </w:t>
      </w:r>
      <w:r w:rsidRPr="008F12DD">
        <w:rPr>
          <w:b/>
          <w:bCs/>
          <w:i/>
          <w:iCs/>
        </w:rPr>
        <w:t>bħala membru ta’ SGD</w:t>
      </w:r>
      <w:r w:rsidRPr="008F12DD">
        <w:t>.</w:t>
      </w:r>
      <w:r w:rsidRPr="008F12DD">
        <w:rPr>
          <w:rFonts w:ascii="Arial" w:hAnsi="Arial"/>
        </w:rPr>
        <w:t xml:space="preserve"> ▌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rPr>
          <w:b/>
          <w:bCs/>
          <w:i/>
          <w:iCs/>
          <w:color w:val="000000"/>
        </w:rPr>
        <w:t>L-Istati Membri għandhom jistabbilixxu regoli dwar il-penali applikabbli fil-każ ta’ ksur mill-istituzzjonijiet ta’ kreditu tal-obbligi li jaqgħu fuqhom bħala membru ta’ SGD.</w:t>
      </w:r>
      <w:r w:rsidRPr="008F12DD">
        <w:rPr>
          <w:b/>
          <w:i/>
          <w:color w:val="000000"/>
        </w:rPr>
        <w:t xml:space="preserve"> </w:t>
      </w:r>
      <w:r w:rsidRPr="008F12DD">
        <w:rPr>
          <w:b/>
          <w:bCs/>
          <w:i/>
          <w:iCs/>
        </w:rPr>
        <w:t>Il-penali għandhom ikunu effettivi, proporzjonati u dissważivi.</w:t>
      </w:r>
      <w:r w:rsidRPr="008F12DD">
        <w:t>”;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(b)</w:t>
      </w:r>
      <w:r w:rsidRPr="008F12DD">
        <w:tab/>
        <w:t>jiddaħħal il-paragrafu 4a li ġej: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“4a. L-Istati Membri għandhom jiżguraw li meta istituzzjoni ta’ kreditu tonqos milli tħallas il-kontribuzzjonijiet imsemmijin fl-Artikolu 10 u fl-Artikolu 11(4) fil-perjodu ta’ żmien speċifikat mill-SGD, dik l-SGD għandha, għall-perjodu tad-dewmien, titlob rata tal-imgħax statutorja fuq l-ammont dovut.”;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(c)</w:t>
      </w:r>
      <w:r w:rsidRPr="008F12DD">
        <w:tab/>
        <w:t>il-paragrafi 5 u 6 huma sostitwiti b’dan li ġej: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“5. L-Istati Membri għandhom jiżguraw li l-SGD tinforma lill-awtorità maħtura meta l-miżuri msemmijin fil-paragrafi 4 u 4a jonqsu milli jirrestawraw il-konformità mill-istituzzjoni ta’ kreditu. L-Istati Membri għandhom jiżguraw li l-awtorità maħtura tivvaluta jekk l-istituzzjoni għadhiex tissodisfa l-kundizzjonijiet għall-issoktar tas-sħubija tal-SGD u tinforma lill-awtorità kompetenti bl-eżitu ta’ dik il-valutazzjoni.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lastRenderedPageBreak/>
        <w:t xml:space="preserve">6. L-Istati Membri għandhom jiżguraw li meta l-awtorità kompetenti tiddeċiedi li tirtira l-awtorizzazzjoni f’konformità mal-Artikolu 18 tad-Direttiva 2013/36/UE, l-istituzzjoni ta’ kreditu ma tibqax membru tal-SGD. L-Istati Membri għandhom jiżguraw li d-depożiti miżmumin fid-data li fiha istituzzjoni ta’ kreditu ma tibqax membru tal-SGD jibqgħu koperti minn dik l-SGD </w:t>
      </w:r>
      <w:r w:rsidRPr="008F12DD">
        <w:rPr>
          <w:b/>
          <w:bCs/>
          <w:i/>
          <w:iCs/>
        </w:rPr>
        <w:t>għal perjodu massimu ta’ sitt xhur</w:t>
      </w:r>
      <w:r w:rsidRPr="008F12DD">
        <w:t>.”;</w:t>
      </w:r>
    </w:p>
    <w:p w:rsidR="004F6F01" w:rsidRPr="008F12DD" w:rsidRDefault="004F6F01" w:rsidP="004641A2">
      <w:pPr>
        <w:tabs>
          <w:tab w:val="left" w:pos="1418"/>
          <w:tab w:val="left" w:pos="1843"/>
        </w:tabs>
        <w:autoSpaceDE w:val="0"/>
        <w:autoSpaceDN w:val="0"/>
        <w:adjustRightInd w:val="0"/>
        <w:spacing w:after="120" w:line="360" w:lineRule="auto"/>
        <w:ind w:left="130" w:firstLine="720"/>
        <w:jc w:val="both"/>
        <w:rPr>
          <w:b/>
          <w:i/>
          <w:color w:val="000000"/>
        </w:rPr>
      </w:pPr>
      <w:r w:rsidRPr="008F12DD">
        <w:rPr>
          <w:b/>
          <w:i/>
          <w:color w:val="000000"/>
        </w:rPr>
        <w:t>(ca)</w:t>
      </w:r>
      <w:r w:rsidRPr="008F12DD">
        <w:rPr>
          <w:b/>
          <w:i/>
          <w:color w:val="000000"/>
        </w:rPr>
        <w:tab/>
        <w:t>fil-paragrafu 7, jiżdied is-subparagrafu li ġej: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rPr>
          <w:b/>
          <w:i/>
          <w:color w:val="000000"/>
        </w:rPr>
        <w:t>“L-awtoritajiet maħtura għandu jkollhom is-setgħat ta’ infurzar meħtieġa, inklużi s-setgħat li jimponu penali jew miżuri amministrattivi oħra, biex jirrimedjaw il-ksur ta’ din id-Direttiva minn SGD.”;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(d)</w:t>
      </w:r>
      <w:r w:rsidRPr="008F12DD">
        <w:tab/>
        <w:t>il-paragrafu 8 huwa mħassar;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(e)</w:t>
      </w:r>
      <w:r w:rsidRPr="008F12DD">
        <w:tab/>
        <w:t>jiżdied il-paragrafu 13 li ġej: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 xml:space="preserve">“13. </w:t>
      </w:r>
      <w:r w:rsidRPr="008F12DD">
        <w:rPr>
          <w:rFonts w:ascii="Arial" w:hAnsi="Arial"/>
        </w:rPr>
        <w:t>▌</w:t>
      </w:r>
      <w:r w:rsidRPr="008F12DD">
        <w:t xml:space="preserve">L-ABE għandha tiżviluppa </w:t>
      </w:r>
      <w:r w:rsidRPr="008F12DD">
        <w:rPr>
          <w:b/>
          <w:bCs/>
          <w:i/>
          <w:iCs/>
        </w:rPr>
        <w:t>abbozzi ta’ standards tekniċi regolatorji</w:t>
      </w:r>
      <w:r w:rsidRPr="008F12DD">
        <w:t xml:space="preserve"> dwar l-ambitu, il-kontenut u l-proċeduri tat-testijiet tal-istress imsemmijin fil-paragrafu 10.</w:t>
      </w:r>
    </w:p>
    <w:p w:rsidR="004F6F01" w:rsidRPr="008F12DD" w:rsidRDefault="004F6F01" w:rsidP="004641A2">
      <w:pPr>
        <w:pStyle w:val="Text1"/>
        <w:tabs>
          <w:tab w:val="left" w:pos="1843"/>
        </w:tabs>
        <w:spacing w:line="360" w:lineRule="auto"/>
        <w:ind w:left="1418"/>
        <w:rPr>
          <w:b/>
          <w:i/>
          <w:color w:val="000000"/>
        </w:rPr>
      </w:pPr>
      <w:r w:rsidRPr="008F12DD">
        <w:rPr>
          <w:b/>
          <w:i/>
          <w:color w:val="000000"/>
        </w:rPr>
        <w:t>L-ABE għandha tippreżenta dawk l-abbozzi ta’ standards tekniċi regolatorji lill-Kummissjoni sa ... [24 xahar mid-data tad-dħul fis-seħħ ta’ din id-Direttiva emendatorja].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rPr>
          <w:b/>
          <w:i/>
          <w:color w:val="000000"/>
        </w:rPr>
        <w:t>Is-setgħa hija delegata lill-Kummissjoni biex tissupplimenta din id-Direttiva billi tadotta l-istandards tekniċi regolatorji msemmija fl-ewwel subparagrafu ta’ dan il-paragrafu f’konformità mal-Artikoli 10 sa 14 tar-Regolament (UE) Nru 1093/2010.</w:t>
      </w:r>
      <w:r w:rsidRPr="008F12DD">
        <w:rPr>
          <w:color w:val="000000"/>
        </w:rPr>
        <w:t>”;</w:t>
      </w:r>
    </w:p>
    <w:p w:rsidR="004F6F01" w:rsidRPr="008F12DD" w:rsidRDefault="004F6F01" w:rsidP="004641A2">
      <w:pPr>
        <w:pStyle w:val="Point0"/>
        <w:spacing w:line="360" w:lineRule="auto"/>
        <w:rPr>
          <w:noProof/>
        </w:rPr>
      </w:pPr>
      <w:r w:rsidRPr="008F12DD">
        <w:t>(4)</w:t>
      </w:r>
      <w:r w:rsidRPr="008F12DD">
        <w:tab/>
        <w:t xml:space="preserve">L-Artikolu 5 huwa emendat kif ġej: 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(a)</w:t>
      </w:r>
      <w:r w:rsidRPr="008F12DD">
        <w:tab/>
        <w:t>il-paragrafu 1 huwa emendat kif ġej:</w:t>
      </w:r>
    </w:p>
    <w:p w:rsidR="004F6F01" w:rsidRPr="008F12DD" w:rsidRDefault="004F6F01" w:rsidP="004641A2">
      <w:pPr>
        <w:pStyle w:val="Point2"/>
        <w:spacing w:line="360" w:lineRule="auto"/>
        <w:rPr>
          <w:noProof/>
        </w:rPr>
      </w:pPr>
      <w:r w:rsidRPr="008F12DD">
        <w:t>(i)</w:t>
      </w:r>
      <w:r w:rsidRPr="008F12DD">
        <w:tab/>
        <w:t>il-formulazzjoni introduttorja hija sostitwita b’dan li ġej:</w:t>
      </w:r>
    </w:p>
    <w:p w:rsidR="004F6F01" w:rsidRPr="008F12DD" w:rsidRDefault="004F6F01" w:rsidP="004641A2">
      <w:pPr>
        <w:pStyle w:val="Text3"/>
        <w:spacing w:line="360" w:lineRule="auto"/>
        <w:rPr>
          <w:noProof/>
        </w:rPr>
      </w:pPr>
      <w:r w:rsidRPr="008F12DD">
        <w:t>“1. Dawn li ġejjin għandhom ikunu esklużi minn kwalunkwe ripagament minn SGD:”</w:t>
      </w:r>
    </w:p>
    <w:p w:rsidR="004F6F01" w:rsidRPr="008F12DD" w:rsidRDefault="004F6F01" w:rsidP="004641A2">
      <w:pPr>
        <w:pStyle w:val="Point2"/>
        <w:spacing w:line="360" w:lineRule="auto"/>
        <w:rPr>
          <w:noProof/>
        </w:rPr>
      </w:pPr>
      <w:r w:rsidRPr="008F12DD">
        <w:t>(ii)</w:t>
      </w:r>
      <w:r w:rsidRPr="008F12DD">
        <w:tab/>
        <w:t>il-punt (c) huwa sostitwit b’dan li ġej:</w:t>
      </w:r>
    </w:p>
    <w:p w:rsidR="004F6F01" w:rsidRPr="008F12DD" w:rsidRDefault="004F6F01" w:rsidP="004641A2">
      <w:pPr>
        <w:pStyle w:val="Text3"/>
        <w:spacing w:line="360" w:lineRule="auto"/>
        <w:rPr>
          <w:noProof/>
        </w:rPr>
      </w:pPr>
      <w:r w:rsidRPr="008F12DD">
        <w:lastRenderedPageBreak/>
        <w:t>“(c) depożiti li jirriżultaw minn tranżazzjonijiet li b’rabta magħhom kien hemm kundanna kriminali għall-ħasil tal-flus u għall-finanzjament tat-terroriżmu;”;</w:t>
      </w:r>
    </w:p>
    <w:p w:rsidR="004F6F01" w:rsidRPr="008F12DD" w:rsidRDefault="004F6F01" w:rsidP="004641A2">
      <w:pPr>
        <w:pStyle w:val="Point2"/>
        <w:spacing w:line="360" w:lineRule="auto"/>
        <w:rPr>
          <w:noProof/>
        </w:rPr>
      </w:pPr>
      <w:r w:rsidRPr="008F12DD">
        <w:t>▌</w:t>
      </w:r>
    </w:p>
    <w:p w:rsidR="004F6F01" w:rsidRPr="008F12DD" w:rsidRDefault="004F6F01" w:rsidP="004641A2">
      <w:pPr>
        <w:pStyle w:val="Point2"/>
        <w:spacing w:line="360" w:lineRule="auto"/>
        <w:rPr>
          <w:noProof/>
        </w:rPr>
      </w:pPr>
      <w:r w:rsidRPr="008F12DD">
        <w:t>(iv)</w:t>
      </w:r>
      <w:r w:rsidRPr="008F12DD">
        <w:tab/>
        <w:t>il-punt (f) huwa sostitwit b’dan li ġej:</w:t>
      </w:r>
    </w:p>
    <w:p w:rsidR="004F6F01" w:rsidRPr="008F12DD" w:rsidRDefault="004F6F01" w:rsidP="004641A2">
      <w:pPr>
        <w:pStyle w:val="Text3"/>
        <w:spacing w:line="360" w:lineRule="auto"/>
        <w:rPr>
          <w:noProof/>
        </w:rPr>
      </w:pPr>
      <w:r w:rsidRPr="008F12DD">
        <w:t>“(f) depożiti li d-detentur tagħhom qatt ma ġie identifikat skont l-Artikolu 16 tar-Regolament (UE) …. [jekk jogħġbok daħħal referenza qasira – proposta għar-Regolament dwar il-Ġlieda Kontra l-Ħasil tal-Flus - COM/2021/420 final], meta dawk id-depożiti ma jkunux disponibbli, ħlief meta detentur jitlob ħlas u jagħti prova li n-nuqqas ta’ identifikazzjoni ma kienx ikkawżat mill-azzjoni tiegħu;”;</w:t>
      </w:r>
    </w:p>
    <w:p w:rsidR="004F6F01" w:rsidRPr="008F12DD" w:rsidRDefault="004F6F01" w:rsidP="004641A2">
      <w:pPr>
        <w:pStyle w:val="Point2"/>
        <w:spacing w:line="360" w:lineRule="auto"/>
        <w:rPr>
          <w:noProof/>
        </w:rPr>
      </w:pPr>
      <w:r w:rsidRPr="008F12DD">
        <w:t>(v)</w:t>
      </w:r>
      <w:r w:rsidRPr="008F12DD">
        <w:tab/>
        <w:t xml:space="preserve">il-punt (j) huwa mħassar; </w:t>
      </w:r>
    </w:p>
    <w:p w:rsidR="004F6F01" w:rsidRPr="008F12DD" w:rsidRDefault="004F6F01" w:rsidP="004641A2">
      <w:pPr>
        <w:tabs>
          <w:tab w:val="left" w:pos="1701"/>
          <w:tab w:val="left" w:pos="1985"/>
        </w:tabs>
        <w:autoSpaceDE w:val="0"/>
        <w:autoSpaceDN w:val="0"/>
        <w:adjustRightInd w:val="0"/>
        <w:spacing w:after="120" w:line="360" w:lineRule="auto"/>
        <w:ind w:left="1418"/>
        <w:jc w:val="both"/>
        <w:rPr>
          <w:b/>
          <w:i/>
          <w:color w:val="000000"/>
        </w:rPr>
      </w:pPr>
      <w:r w:rsidRPr="008F12DD">
        <w:rPr>
          <w:b/>
          <w:i/>
          <w:color w:val="000000"/>
        </w:rPr>
        <w:t xml:space="preserve">(va) </w:t>
      </w:r>
      <w:r w:rsidRPr="008F12DD">
        <w:rPr>
          <w:b/>
          <w:i/>
          <w:color w:val="000000"/>
        </w:rPr>
        <w:tab/>
        <w:t>jiżdied il-punt li ġej:</w:t>
      </w:r>
    </w:p>
    <w:p w:rsidR="004F6F01" w:rsidRPr="008F12DD" w:rsidRDefault="004F6F01" w:rsidP="004641A2">
      <w:pPr>
        <w:pStyle w:val="Point2"/>
        <w:spacing w:line="360" w:lineRule="auto"/>
        <w:ind w:firstLine="1"/>
        <w:rPr>
          <w:noProof/>
        </w:rPr>
      </w:pPr>
      <w:r w:rsidRPr="008F12DD">
        <w:rPr>
          <w:b/>
          <w:i/>
          <w:color w:val="000000"/>
        </w:rPr>
        <w:t>“(ka) depożiti minn persuni jew entitajiet ġuridiċi soġġetti għal sanzjonijiet finanzjarji mmirati adottati mill-Unjoni.”;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(b)</w:t>
      </w:r>
      <w:r w:rsidRPr="008F12DD">
        <w:tab/>
        <w:t>il-paragrafu 2 huwa sostitwit b’dan li ġej: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“2. B’deroga mill-paragrafu 1, il-punt (i), l-Istati Membri jistgħu jiddeċiedu li d-depożiti miżmumin minn skemi ta’ pensjoni personali u minn skemi ta’ pensjoni okkupazzjonali ta’ intrapriżi żgħar jew ta’ daqs medju jkunu inklużi sal-livell ta’ kopertura stabbilit fl-Artikolu 6(1).”;</w:t>
      </w:r>
    </w:p>
    <w:p w:rsidR="004F6F01" w:rsidRPr="008F12DD" w:rsidRDefault="004F6F01" w:rsidP="004641A2">
      <w:pPr>
        <w:pStyle w:val="Point0"/>
        <w:spacing w:line="360" w:lineRule="auto"/>
        <w:rPr>
          <w:noProof/>
        </w:rPr>
      </w:pPr>
      <w:r w:rsidRPr="008F12DD">
        <w:t>(5)</w:t>
      </w:r>
      <w:r w:rsidRPr="008F12DD">
        <w:tab/>
        <w:t>l-Artikolu 6 huwa emendat kif ġej: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(a)</w:t>
      </w:r>
      <w:r w:rsidRPr="008F12DD">
        <w:tab/>
        <w:t>il-paragrafu 2 huwa emendat kif ġej:</w:t>
      </w:r>
    </w:p>
    <w:p w:rsidR="004F6F01" w:rsidRPr="008F12DD" w:rsidRDefault="004F6F01" w:rsidP="004641A2">
      <w:pPr>
        <w:pStyle w:val="Point2"/>
        <w:spacing w:line="360" w:lineRule="auto"/>
        <w:rPr>
          <w:noProof/>
        </w:rPr>
      </w:pPr>
      <w:r w:rsidRPr="008F12DD">
        <w:t>(i)</w:t>
      </w:r>
      <w:r w:rsidRPr="008F12DD">
        <w:tab/>
        <w:t>il-formulazzjoni introduttorja hija sostitwita b’dan li ġej:</w:t>
      </w:r>
    </w:p>
    <w:p w:rsidR="004F6F01" w:rsidRPr="008F12DD" w:rsidRDefault="004F6F01" w:rsidP="004641A2">
      <w:pPr>
        <w:pStyle w:val="Text3"/>
        <w:spacing w:line="360" w:lineRule="auto"/>
        <w:rPr>
          <w:noProof/>
        </w:rPr>
      </w:pPr>
      <w:r w:rsidRPr="008F12DD">
        <w:t xml:space="preserve">“Minbarra l-paragrafu 1, l-Istati Membri għandhom jiżguraw li d-depożiti li ġejjin ikunu protetti bħala minimu sa ammont ta’ EUR 500 000 </w:t>
      </w:r>
      <w:r w:rsidRPr="008F12DD">
        <w:rPr>
          <w:b/>
          <w:bCs/>
          <w:i/>
          <w:iCs/>
        </w:rPr>
        <w:t xml:space="preserve">u ammont massimu ta’ EUR 2 500 000 </w:t>
      </w:r>
      <w:r w:rsidRPr="008F12DD">
        <w:t>għal tal-anqas 6 xhur wara li l-ammont ikun ġie kkreditat jew mill-mument meta tali depożiti jsiru legalment trasferibbli</w:t>
      </w:r>
      <w:r w:rsidRPr="008F12DD">
        <w:rPr>
          <w:b/>
          <w:bCs/>
          <w:i/>
          <w:iCs/>
        </w:rPr>
        <w:t>:</w:t>
      </w:r>
      <w:r w:rsidRPr="008F12DD">
        <w:t>”;</w:t>
      </w:r>
    </w:p>
    <w:p w:rsidR="004F6F01" w:rsidRPr="008F12DD" w:rsidRDefault="004F6F01" w:rsidP="004641A2">
      <w:pPr>
        <w:pStyle w:val="Point2"/>
        <w:spacing w:line="360" w:lineRule="auto"/>
        <w:rPr>
          <w:noProof/>
        </w:rPr>
      </w:pPr>
      <w:r w:rsidRPr="008F12DD">
        <w:rPr>
          <w:b/>
          <w:i/>
        </w:rPr>
        <w:t xml:space="preserve"> </w:t>
      </w:r>
      <w:r w:rsidRPr="008F12DD">
        <w:t>(ii)</w:t>
      </w:r>
      <w:r w:rsidRPr="008F12DD">
        <w:tab/>
        <w:t>il-punt (a) huwa sostitwit b’dan li ġej:</w:t>
      </w:r>
    </w:p>
    <w:p w:rsidR="004F6F01" w:rsidRPr="008F12DD" w:rsidRDefault="004F6F01" w:rsidP="004641A2">
      <w:pPr>
        <w:pStyle w:val="Text3"/>
        <w:spacing w:line="360" w:lineRule="auto"/>
        <w:rPr>
          <w:noProof/>
        </w:rPr>
      </w:pPr>
      <w:r w:rsidRPr="008F12DD">
        <w:lastRenderedPageBreak/>
        <w:t xml:space="preserve">“(a) depożiti li jirriżultaw minn tranżazzjonijiet ta’ proprjetà immobbli relatati ma’ proprjetajiet residenzjali privati u depożiti maħsubin għal tali tranżazzjonijiet, dment li dawk it-tranżazzjonijiet jiġu konklużi </w:t>
      </w:r>
      <w:r w:rsidRPr="008F12DD">
        <w:rPr>
          <w:b/>
          <w:bCs/>
          <w:i/>
          <w:iCs/>
        </w:rPr>
        <w:t>f’perjodu ta’ erba’ xhur</w:t>
      </w:r>
      <w:r w:rsidRPr="008F12DD">
        <w:t xml:space="preserve"> minn persuna fiżika, u dment li dik il-persuna fiżika tkun tista’ tipprovdi dokumenti li jagħtu prova ta’ tali tranżazzjoni;”;</w:t>
      </w:r>
    </w:p>
    <w:p w:rsidR="004F6F01" w:rsidRPr="008F12DD" w:rsidRDefault="004F6F01" w:rsidP="004641A2">
      <w:pPr>
        <w:pStyle w:val="Point2"/>
        <w:spacing w:line="360" w:lineRule="auto"/>
        <w:rPr>
          <w:b/>
          <w:i/>
          <w:noProof/>
        </w:rPr>
      </w:pPr>
      <w:r w:rsidRPr="008F12DD">
        <w:rPr>
          <w:b/>
          <w:i/>
        </w:rPr>
        <w:t>(iia)</w:t>
      </w:r>
      <w:r w:rsidRPr="008F12DD">
        <w:rPr>
          <w:b/>
          <w:i/>
        </w:rPr>
        <w:tab/>
        <w:t>jiżdied is-subparagrafu li ġej:</w:t>
      </w:r>
    </w:p>
    <w:p w:rsidR="004F6F01" w:rsidRPr="008F12DD" w:rsidRDefault="004F6F01" w:rsidP="004641A2">
      <w:pPr>
        <w:pStyle w:val="Text3"/>
        <w:spacing w:line="360" w:lineRule="auto"/>
        <w:rPr>
          <w:noProof/>
        </w:rPr>
      </w:pPr>
      <w:r w:rsidRPr="008F12DD">
        <w:rPr>
          <w:b/>
          <w:i/>
        </w:rPr>
        <w:t>“Sa ... [36 xahar mid-data tad-dħul fis-seħħ ta’ din id-Direttiva emendatorja], il-Kummissjoni għandha twettaq rieżami tal-ammonti li huma protetti kif imsemmi fl-ewwel subparagrafu u kif traspost mill-Istati Membri, bil-ħsieb li tiddetermina jekk l-ammont massimu msemmi f’dak is-subparagrafu għandux jitnaqqas, filwaqt li tqis jekk l-ammonti li huma protetti humiex proporzjonati u jiżgurawx kundizzjonijiet ekwi madwar l-Unjoni. Il-Kummissjoni għandha tippreżenta rapport, akkumpanjat, meta xieraq, minn proposta leġiżlattiva, lill-Parlament Ewropew u lill-Kunsill.”;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(b)</w:t>
      </w:r>
      <w:r w:rsidRPr="008F12DD">
        <w:tab/>
        <w:t>jiddaħħal il-paragrafu 2a li ġej: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“2a. l-Istati Membri għandhom jiżguraw li l-livell ta’ kopertura stabbilit fil-paragrafu 2 jissupplimenta l-livell ta’ kopertura stabbilit fil-paragrafu 1.”</w:t>
      </w:r>
    </w:p>
    <w:p w:rsidR="004F6F01" w:rsidRPr="008F12DD" w:rsidRDefault="004F6F01" w:rsidP="004641A2">
      <w:pPr>
        <w:pStyle w:val="Point0"/>
        <w:spacing w:line="360" w:lineRule="auto"/>
        <w:rPr>
          <w:noProof/>
        </w:rPr>
      </w:pPr>
      <w:r w:rsidRPr="008F12DD">
        <w:t>(6)</w:t>
      </w:r>
      <w:r w:rsidRPr="008F12DD">
        <w:tab/>
        <w:t>L-Artikolu 7 huwa emendat kif ġej: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(a)</w:t>
      </w:r>
      <w:r w:rsidRPr="008F12DD">
        <w:tab/>
        <w:t>il-paragrafu 5 huwa mħassar;</w:t>
      </w:r>
    </w:p>
    <w:p w:rsidR="004F6F01" w:rsidRPr="008F12DD" w:rsidRDefault="004F6F01" w:rsidP="004641A2">
      <w:pPr>
        <w:pStyle w:val="Point1"/>
        <w:spacing w:line="360" w:lineRule="auto"/>
      </w:pPr>
      <w:r w:rsidRPr="008F12DD">
        <w:rPr>
          <w:b/>
          <w:i/>
        </w:rPr>
        <w:t>(aa)</w:t>
      </w:r>
      <w:r w:rsidRPr="008F12DD">
        <w:rPr>
          <w:b/>
          <w:i/>
        </w:rPr>
        <w:tab/>
      </w:r>
      <w:r w:rsidRPr="008F12DD">
        <w:t>il-paragrafu 6 huwa sostitwit b’dan li ġej:</w:t>
      </w:r>
    </w:p>
    <w:p w:rsidR="004F6F01" w:rsidRPr="008F12DD" w:rsidRDefault="004F6F01" w:rsidP="004641A2">
      <w:pPr>
        <w:pStyle w:val="Point1"/>
        <w:spacing w:line="360" w:lineRule="auto"/>
        <w:ind w:firstLine="1"/>
        <w:rPr>
          <w:b/>
          <w:i/>
          <w:noProof/>
        </w:rPr>
      </w:pPr>
      <w:r w:rsidRPr="008F12DD">
        <w:rPr>
          <w:b/>
          <w:i/>
        </w:rPr>
        <w:t>“6. L-Istati Membri għandhom jiżguraw li l-istituzzjonijiet ta’ kreditu jirrapportaw lill-SGD tagħhom, mill-anqas darba fis-sena, l-ammont aggregat ta’ depożiti eliġibbli. L-Istati Membri għandhom jiżguraw li l-SGD ikunu jistgħu fi kwalunkwe ħin jitolbu lill-istituzzjonijiet ta’ kreditu jinformawhom dwar l-ammont aggregat ta’ depożiti eliġibbli ta’ kull depożitant.”;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(b)</w:t>
      </w:r>
      <w:r w:rsidRPr="008F12DD">
        <w:tab/>
        <w:t>il-paragrafu 7 huwa sostitwit b’dan li ġej: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 xml:space="preserve">“7. L-Istati Membri għandhom jiżguraw li l-SGD tirrimborża l-imgħax fuq depożiti li jkunu dovuti sad-data li fiha awtorità amministrattiva rilevanti tagħmel determinazzjoni kif imsemmi fl-Artikolu 2(1), il-punt (8)(a), jew awtorità ġudizzjarja tieħu deċiżjoni kif imsemmi fl-Artikolu 2(1), il-punt (8)(a), </w:t>
      </w:r>
      <w:r w:rsidRPr="008F12DD">
        <w:lastRenderedPageBreak/>
        <w:t>iżda li ma jkunux ġew ikkreditati jew iddebitati fit-tali data. Il-livell ta’ kopertura stabbilit fl-Artikolu 6(1) jew, fiċ-ċirkostanzi msemmijin fl-Artikolu 6(2), il-livell ta’ kopertura stabbilit f’dak il-paragrafu, ma għandux jinqabeż.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rPr>
          <w:b/>
          <w:i/>
        </w:rPr>
        <w:t xml:space="preserve">Meta r-rati tal-imgħax fuq ċerti depożiti jaqbżu b’mod sinifikanti r-rata tal-imgħax tas-suq prevalenti, kif iddeterminat u bbażat fuq data trasparenti u disponibbli għall-pubbliku, l-SGD għandha s-setgħa li taġġusta r-rata rimborżata biex tirrifletti r-rata tal-imgħax prevalenti fis-suq fi żmien id-determinazzjoni magħmula mill-awtorità amministrattiva rilevanti jew is-sentenza maħruġa mill-awtorità ġudizzjarja. Dak l-aġġustament għandu jsir biex jipprevjeni periklu morali. </w:t>
      </w:r>
      <w:r w:rsidRPr="008F12DD">
        <w:rPr>
          <w:b/>
          <w:bCs/>
          <w:i/>
          <w:iCs/>
        </w:rPr>
        <w:t>Il-kriterji u l-metodoloġija għad-definizzjoni ta’ “jaqbżu b’mod sinifikanti” u għall-aġġustament, għandhom jiġu stabbiliti b’mod trasparenti, f’konformità mal-linji gwida żviluppati mill-ABE u soġġett għall-approvazzjoni tal-awtorità kompetenti</w:t>
      </w:r>
      <w:r w:rsidRPr="008F12DD">
        <w:rPr>
          <w:b/>
          <w:bCs/>
        </w:rPr>
        <w:t>.</w:t>
      </w:r>
      <w:r w:rsidRPr="008F12DD">
        <w:t xml:space="preserve">”; </w:t>
      </w:r>
    </w:p>
    <w:p w:rsidR="004F6F01" w:rsidRPr="008F12DD" w:rsidRDefault="004F6F01" w:rsidP="004641A2">
      <w:pPr>
        <w:pStyle w:val="Point0"/>
        <w:spacing w:line="360" w:lineRule="auto"/>
        <w:rPr>
          <w:noProof/>
        </w:rPr>
      </w:pPr>
      <w:r w:rsidRPr="008F12DD">
        <w:t>(7)</w:t>
      </w:r>
      <w:r w:rsidRPr="008F12DD">
        <w:tab/>
        <w:t>jiddaħħal l-Artikolu 7a li ġej:</w:t>
      </w:r>
    </w:p>
    <w:p w:rsidR="004F6F01" w:rsidRPr="008F12DD" w:rsidRDefault="004F6F01" w:rsidP="004641A2">
      <w:pPr>
        <w:pStyle w:val="Text1"/>
        <w:spacing w:line="360" w:lineRule="auto"/>
        <w:jc w:val="center"/>
        <w:rPr>
          <w:i/>
          <w:iCs/>
          <w:noProof/>
        </w:rPr>
      </w:pPr>
      <w:r w:rsidRPr="008F12DD">
        <w:rPr>
          <w:i/>
        </w:rPr>
        <w:t>“Artikolu 7a</w:t>
      </w:r>
    </w:p>
    <w:p w:rsidR="004F6F01" w:rsidRPr="008F12DD" w:rsidRDefault="004F6F01" w:rsidP="004641A2">
      <w:pPr>
        <w:pStyle w:val="Text1"/>
        <w:spacing w:line="360" w:lineRule="auto"/>
        <w:jc w:val="center"/>
        <w:rPr>
          <w:b/>
          <w:bCs/>
          <w:noProof/>
        </w:rPr>
      </w:pPr>
      <w:r w:rsidRPr="008F12DD">
        <w:rPr>
          <w:b/>
        </w:rPr>
        <w:t>Oneru tal-provi għall-eliġibbiltà u l-intitolament għad-depożiti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L-Istati Membri għandhom jiżguraw li fil-każijiet imsemmijin fl-Artikolu 6(2) u fl-Artikolu 7(3) depożitant jew, meta xieraq, detentur ta’ kont, jagħti prova jew li d-depożiti kkonċernati jissodisfaw il-kundizzjonijiet tal-Artikolu 6(2), jew l-intitolament għad-depożiti fiċ-ċirkostanzi msemmijin fl-Artikolu 7(3).”;</w:t>
      </w:r>
    </w:p>
    <w:p w:rsidR="004F6F01" w:rsidRPr="008F12DD" w:rsidRDefault="004F6F01" w:rsidP="004641A2">
      <w:pPr>
        <w:pStyle w:val="Point0"/>
        <w:spacing w:line="360" w:lineRule="auto"/>
        <w:rPr>
          <w:noProof/>
        </w:rPr>
      </w:pPr>
      <w:r w:rsidRPr="008F12DD">
        <w:t>(8)</w:t>
      </w:r>
      <w:r w:rsidRPr="008F12DD">
        <w:tab/>
        <w:t>L-Artikolu 8 huwa emendat kif ġej:</w:t>
      </w:r>
    </w:p>
    <w:p w:rsidR="004F6F01" w:rsidRPr="008F12DD" w:rsidRDefault="004F6F01" w:rsidP="004641A2">
      <w:pPr>
        <w:pStyle w:val="Point0"/>
        <w:tabs>
          <w:tab w:val="left" w:pos="1418"/>
        </w:tabs>
        <w:spacing w:line="360" w:lineRule="auto"/>
        <w:ind w:firstLine="1"/>
        <w:rPr>
          <w:b/>
          <w:i/>
        </w:rPr>
      </w:pPr>
      <w:r w:rsidRPr="008F12DD">
        <w:rPr>
          <w:b/>
          <w:i/>
        </w:rPr>
        <w:t>(-a)</w:t>
      </w:r>
      <w:r w:rsidRPr="008F12DD">
        <w:rPr>
          <w:b/>
          <w:i/>
        </w:rPr>
        <w:tab/>
        <w:t>il-paragrafu 1 huwa sostitwit b’dan li ġej:</w:t>
      </w:r>
    </w:p>
    <w:p w:rsidR="004F6F01" w:rsidRPr="008F12DD" w:rsidRDefault="004F6F01" w:rsidP="004641A2">
      <w:pPr>
        <w:pStyle w:val="Point0"/>
        <w:tabs>
          <w:tab w:val="left" w:pos="1418"/>
        </w:tabs>
        <w:spacing w:line="360" w:lineRule="auto"/>
        <w:ind w:left="1418" w:firstLine="1"/>
        <w:rPr>
          <w:b/>
          <w:i/>
        </w:rPr>
      </w:pPr>
      <w:r w:rsidRPr="008F12DD">
        <w:rPr>
          <w:b/>
          <w:i/>
        </w:rPr>
        <w:t>“1. L-SGD għandhom jiżguraw li l-ammont ripagabbli jkun disponibbli malajr kemm jista’ jkun u fi kwalunkwe każ f’anqas minn sebat ijiem ta’ xogħol mid-data li fiha awtorità amministrattiva rilevanti tagħmel determinazzjoni kif imsemmi fl-Artikolu 2(1), il-punt (8)(a), jew awtorità ġudizzjarja tagħti deċiżjoni kif imsemmi fl-Artikolu 2(1), il-punt (8)(b).”;</w:t>
      </w:r>
    </w:p>
    <w:p w:rsidR="004F6F01" w:rsidRPr="008F12DD" w:rsidRDefault="004F6F01" w:rsidP="004641A2">
      <w:pPr>
        <w:tabs>
          <w:tab w:val="left" w:pos="1418"/>
          <w:tab w:val="left" w:pos="1843"/>
        </w:tabs>
        <w:autoSpaceDE w:val="0"/>
        <w:autoSpaceDN w:val="0"/>
        <w:adjustRightInd w:val="0"/>
        <w:spacing w:after="120" w:line="360" w:lineRule="auto"/>
        <w:ind w:left="130" w:firstLine="720"/>
        <w:jc w:val="both"/>
        <w:rPr>
          <w:b/>
          <w:i/>
          <w:noProof/>
        </w:rPr>
      </w:pPr>
      <w:r w:rsidRPr="008F12DD">
        <w:rPr>
          <w:b/>
          <w:i/>
          <w:color w:val="000000"/>
        </w:rPr>
        <w:t>(-aa)</w:t>
      </w:r>
      <w:r w:rsidRPr="008F12DD">
        <w:rPr>
          <w:b/>
          <w:i/>
          <w:color w:val="000000"/>
        </w:rPr>
        <w:tab/>
        <w:t>il-paragrafu 2 huwa mħassar;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(a)</w:t>
      </w:r>
      <w:r w:rsidRPr="008F12DD">
        <w:tab/>
        <w:t>il-paragrafu 3 huwa sostitwit b’dan li ġej: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lastRenderedPageBreak/>
        <w:t xml:space="preserve">“3. B’deroga mill-paragrafu 1, l-Istati Membri għandhom jippermettu lill-SGD japplikaw perjodu ▌itwal </w:t>
      </w:r>
      <w:r w:rsidRPr="008F12DD">
        <w:rPr>
          <w:b/>
          <w:bCs/>
          <w:i/>
          <w:iCs/>
        </w:rPr>
        <w:t>għar-ripagament tad-depożiti</w:t>
      </w:r>
      <w:r w:rsidRPr="008F12DD">
        <w:t xml:space="preserve"> msemmija fl-Artikolu 6(2), l-Artikolu 7(3) u l-Artikolu 8b, li ma għandux jaqbeż l-20 jum ta’ xogħol mid-data li fiha dawk l-SGD ikunu rċevew id-dokumentazzjoni sħiħa li huma talbu mingħand depożitant </w:t>
      </w:r>
      <w:r w:rsidRPr="008F12DD">
        <w:rPr>
          <w:b/>
          <w:bCs/>
          <w:i/>
          <w:iCs/>
        </w:rPr>
        <w:t>jew, fejn xieraq, mingħand detentur ta’ kont,</w:t>
      </w:r>
      <w:r w:rsidRPr="008F12DD">
        <w:t xml:space="preserve"> sabiex jeżaminaw il-pretensjonijiet u jivverifikaw li l-kundizzjonijiet għar-ripagament ikunu ssodisfati. </w:t>
      </w:r>
      <w:r w:rsidRPr="008F12DD">
        <w:rPr>
          <w:b/>
          <w:bCs/>
          <w:i/>
          <w:iCs/>
        </w:rPr>
        <w:t>Għad-depożiti msemmija fl-Artikolu 6(2) u l-Artikolu 7(3), meta l-SGD ma jkunux jistgħu jagħmlu l-ammont ripagabbli disponibbli f’anqas minn sebat ijiem ta’ xogħol, huma għandhom jiżguraw li d-depożitanti jkollhom aċċess għal ammont xieraq tad-depożiti koperti tagħhom biex ikopru l-għoli tal-ħajja fi żmien ħamest ijiem ta’ xogħol minn meta jagħmlu talba għal dak l-ammont.</w:t>
      </w:r>
      <w:r w:rsidRPr="008F12DD">
        <w:t>”;</w:t>
      </w:r>
    </w:p>
    <w:p w:rsidR="004F6F01" w:rsidRPr="008F12DD" w:rsidRDefault="004F6F01" w:rsidP="004641A2">
      <w:pPr>
        <w:pStyle w:val="Text2"/>
        <w:tabs>
          <w:tab w:val="left" w:pos="1418"/>
        </w:tabs>
        <w:spacing w:line="360" w:lineRule="auto"/>
        <w:ind w:left="851"/>
        <w:rPr>
          <w:noProof/>
        </w:rPr>
      </w:pPr>
      <w:r w:rsidRPr="008F12DD">
        <w:rPr>
          <w:b/>
          <w:i/>
          <w:color w:val="000000"/>
        </w:rPr>
        <w:t>(aa)</w:t>
      </w:r>
      <w:r w:rsidRPr="008F12DD">
        <w:rPr>
          <w:b/>
          <w:i/>
          <w:color w:val="000000"/>
        </w:rPr>
        <w:tab/>
        <w:t>il-paragrafu 4 huwa mħassar;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(b)</w:t>
      </w:r>
      <w:r w:rsidRPr="008F12DD">
        <w:tab/>
        <w:t>il-paragrafu 5 huwa emendat kif ġej:</w:t>
      </w:r>
    </w:p>
    <w:p w:rsidR="004F6F01" w:rsidRPr="008F12DD" w:rsidRDefault="004F6F01" w:rsidP="004641A2">
      <w:pPr>
        <w:pStyle w:val="Point2"/>
        <w:spacing w:line="360" w:lineRule="auto"/>
        <w:rPr>
          <w:noProof/>
        </w:rPr>
      </w:pPr>
      <w:r w:rsidRPr="008F12DD">
        <w:t>(i)</w:t>
      </w:r>
      <w:r w:rsidRPr="008F12DD">
        <w:tab/>
        <w:t>il-punt (c) huwa sostitwit b’dan li ġej:</w:t>
      </w:r>
    </w:p>
    <w:p w:rsidR="004F6F01" w:rsidRPr="008F12DD" w:rsidRDefault="004F6F01" w:rsidP="004641A2">
      <w:pPr>
        <w:pStyle w:val="Text3"/>
        <w:spacing w:line="360" w:lineRule="auto"/>
        <w:rPr>
          <w:noProof/>
        </w:rPr>
      </w:pPr>
      <w:r w:rsidRPr="008F12DD">
        <w:t>“(c) b’deroga mill-paragrafu 9, ma kien hemm l-ebda tranżazzjoni relatata mad-depożitu matul l-aħħar 24 xahar (il-kont ikun inattiv), ħlief meta depożitant ikollu wkoll depożiti f’kont ieħor li ma jkunx inattiv”;</w:t>
      </w:r>
    </w:p>
    <w:p w:rsidR="004F6F01" w:rsidRPr="008F12DD" w:rsidRDefault="004F6F01" w:rsidP="004641A2">
      <w:pPr>
        <w:pStyle w:val="Point2"/>
        <w:spacing w:line="360" w:lineRule="auto"/>
        <w:rPr>
          <w:noProof/>
        </w:rPr>
      </w:pPr>
      <w:r w:rsidRPr="008F12DD">
        <w:t>(ii)</w:t>
      </w:r>
      <w:r w:rsidRPr="008F12DD">
        <w:tab/>
        <w:t>il-punt (d) huwa mħassar;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(c)</w:t>
      </w:r>
      <w:r w:rsidRPr="008F12DD">
        <w:tab/>
        <w:t xml:space="preserve">il-paragrafu 8 huwa mħassar; 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(d)</w:t>
      </w:r>
      <w:r w:rsidRPr="008F12DD">
        <w:tab/>
        <w:t xml:space="preserve">il-paragrafu 9 huwa sostitwit b’dan li ġej: </w:t>
      </w:r>
    </w:p>
    <w:p w:rsidR="004F6F01" w:rsidRPr="008F12DD" w:rsidRDefault="004F6F01" w:rsidP="004641A2">
      <w:pPr>
        <w:pStyle w:val="Text2"/>
        <w:spacing w:line="360" w:lineRule="auto"/>
        <w:rPr>
          <w:noProof/>
        </w:rPr>
      </w:pPr>
      <w:r w:rsidRPr="008F12DD">
        <w:t>“9. L-Istati Membri għandhom jiżguraw li meta ma jkun hemm l-ebda tranżazzjoni relatata mad-depożitu matul l-aħħar 24 xahar, l-SGD ikunu jistgħu jistabbilixxu livell limitu dwar il-kostijiet amministrattivi li kieku jiġġarrbu minn dawk l-SGD sabiex jagħmlu ripagament bħal dan. L-SGD ma għandhomx ikunu obbligati jieħdu passi attivi sabiex iħallsu lura lid-depożitanti f’livell taħt dak il-livell limitu. L-Istati Membri għandhom jiżguraw li l-SGD iħallsu lura lid-depożitanti taħt dak il-livell limitu meta jintalbu jagħmlu dan minn dawk id-depożitanti.”;</w:t>
      </w:r>
    </w:p>
    <w:p w:rsidR="004F6F01" w:rsidRPr="008F12DD" w:rsidRDefault="004F6F01" w:rsidP="004641A2">
      <w:pPr>
        <w:pStyle w:val="Point0"/>
        <w:spacing w:line="360" w:lineRule="auto"/>
        <w:rPr>
          <w:noProof/>
        </w:rPr>
      </w:pPr>
      <w:r w:rsidRPr="008F12DD">
        <w:t>(9)</w:t>
      </w:r>
      <w:r w:rsidRPr="008F12DD">
        <w:tab/>
        <w:t>jiddaħħlu l-Artikoli 8a, 8b u 8c li ġejjin:</w:t>
      </w:r>
    </w:p>
    <w:p w:rsidR="004F6F01" w:rsidRPr="008F12DD" w:rsidRDefault="004F6F01" w:rsidP="004641A2">
      <w:pPr>
        <w:pStyle w:val="Text1"/>
        <w:spacing w:line="360" w:lineRule="auto"/>
        <w:jc w:val="center"/>
        <w:rPr>
          <w:i/>
          <w:iCs/>
          <w:noProof/>
        </w:rPr>
      </w:pPr>
      <w:r w:rsidRPr="008F12DD">
        <w:rPr>
          <w:i/>
        </w:rPr>
        <w:t>“Artikolu 8a</w:t>
      </w:r>
    </w:p>
    <w:p w:rsidR="004F6F01" w:rsidRPr="008F12DD" w:rsidRDefault="004F6F01" w:rsidP="004641A2">
      <w:pPr>
        <w:pStyle w:val="Text1"/>
        <w:spacing w:line="360" w:lineRule="auto"/>
        <w:jc w:val="center"/>
        <w:rPr>
          <w:b/>
          <w:iCs/>
          <w:noProof/>
        </w:rPr>
      </w:pPr>
      <w:r w:rsidRPr="008F12DD">
        <w:rPr>
          <w:b/>
        </w:rPr>
        <w:lastRenderedPageBreak/>
        <w:t>Ripagament ta’ depożiti li jaqbżu l-EUR 10 000</w:t>
      </w:r>
    </w:p>
    <w:p w:rsidR="004F6F01" w:rsidRPr="008F12DD" w:rsidRDefault="004F6F01" w:rsidP="004641A2">
      <w:pPr>
        <w:pStyle w:val="Text1"/>
        <w:spacing w:line="360" w:lineRule="auto"/>
        <w:rPr>
          <w:noProof/>
        </w:rPr>
      </w:pPr>
      <w:r w:rsidRPr="008F12DD">
        <w:t>L-Istati Membri għandhom jiżguraw li meta l-ammonti li għandhom jiġu rimborżati jaqbżu l-EUR 10 000, l-SGD għandhom jirrimborżaw lid-depożitanti permezz ta’ trasferimenti ta’ kreditu kif definiti fl-Artikolu 2, il-punt (20), tad-Direttiva 2014/92/UE tal-Parlament Ewropew u tal-Kunsill*.</w:t>
      </w:r>
    </w:p>
    <w:p w:rsidR="004F6F01" w:rsidRPr="008F12DD" w:rsidRDefault="004F6F01" w:rsidP="004641A2">
      <w:pPr>
        <w:pStyle w:val="Text1"/>
        <w:spacing w:line="360" w:lineRule="auto"/>
        <w:jc w:val="center"/>
        <w:rPr>
          <w:i/>
          <w:iCs/>
          <w:noProof/>
        </w:rPr>
      </w:pPr>
      <w:r w:rsidRPr="008F12DD">
        <w:rPr>
          <w:i/>
        </w:rPr>
        <w:t>“Artikolu 8b</w:t>
      </w:r>
    </w:p>
    <w:p w:rsidR="004F6F01" w:rsidRPr="008F12DD" w:rsidRDefault="004F6F01" w:rsidP="004641A2">
      <w:pPr>
        <w:pStyle w:val="Text1"/>
        <w:spacing w:line="360" w:lineRule="auto"/>
        <w:jc w:val="center"/>
        <w:rPr>
          <w:b/>
          <w:iCs/>
          <w:noProof/>
        </w:rPr>
      </w:pPr>
      <w:r w:rsidRPr="008F12DD">
        <w:rPr>
          <w:b/>
        </w:rPr>
        <w:t>Kopertura tad-depożiti ta’ fondi tal-klijenti</w:t>
      </w:r>
    </w:p>
    <w:p w:rsidR="004F6F01" w:rsidRPr="008F12DD" w:rsidRDefault="004F6F01" w:rsidP="004641A2">
      <w:pPr>
        <w:pStyle w:val="Text1"/>
        <w:spacing w:line="360" w:lineRule="auto"/>
        <w:rPr>
          <w:noProof/>
        </w:rPr>
      </w:pPr>
      <w:r w:rsidRPr="008F12DD">
        <w:t>1. L-Istati Membri għandhom jiżguraw li d-depożiti ta’ fondi tal-klijenti jkunu koperti mill-SGD meta japplika dan kollu li ġej: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(a)</w:t>
      </w:r>
      <w:r w:rsidRPr="008F12DD">
        <w:tab/>
        <w:t xml:space="preserve">tali depożiti jsiru f’isem u </w:t>
      </w:r>
      <w:r w:rsidRPr="008F12DD">
        <w:rPr>
          <w:b/>
          <w:bCs/>
          <w:i/>
          <w:iCs/>
        </w:rPr>
        <w:t>esklussivament</w:t>
      </w:r>
      <w:r w:rsidRPr="008F12DD">
        <w:t xml:space="preserve"> għan-nom ta’ klijenti li huma eliġibbli għall-protezzjoni f’konformità mal-Artikolu 5(1);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(b)</w:t>
      </w:r>
      <w:r w:rsidRPr="008F12DD">
        <w:tab/>
        <w:t xml:space="preserve">tali depożiti jsiru sabiex jiġu ssegregati l-fondi tal-klijenti f’konformità mar-rekwiżiti ta’ salvagwardja stabbiliti fid-dritt tal-Unjoni li jirregola l-attivitajiet tal-entitajiet imsemmijin fl-Artikolu 5(1), il-punt (d); 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(c)</w:t>
      </w:r>
      <w:r w:rsidRPr="008F12DD">
        <w:tab/>
        <w:t>il-klijenti msemmijin fil-punt (a) jiġu identifikati jew ikunu identifikabbli</w:t>
      </w:r>
      <w:r w:rsidRPr="008F12DD">
        <w:rPr>
          <w:b/>
          <w:bCs/>
          <w:i/>
          <w:iCs/>
        </w:rPr>
        <w:t>, taħt ir-responsabbiltà aħħarija tal-entità li jkollha l-kont f’isem il-klijenti,</w:t>
      </w:r>
      <w:r w:rsidRPr="008F12DD">
        <w:t xml:space="preserve"> qabel id-data li fiha awtorità amministrattiva rilevanti tagħmel determinazzjoni kif imsemmi fl-Artikolu 2(1), il-punt (8)(a), jew awtorità ġudizzjarja tieħu deċiżjoni kif imsemmi fl-Artikolu 2(1), il-punt (8)(b).</w:t>
      </w:r>
    </w:p>
    <w:p w:rsidR="004F6F01" w:rsidRPr="008F12DD" w:rsidRDefault="004F6F01" w:rsidP="004641A2">
      <w:pPr>
        <w:pStyle w:val="Text1"/>
        <w:spacing w:line="360" w:lineRule="auto"/>
        <w:rPr>
          <w:noProof/>
        </w:rPr>
      </w:pPr>
      <w:r w:rsidRPr="008F12DD">
        <w:t xml:space="preserve">2. L-Istati Membri għandhom jiżguraw li l-livell ta’ kopertura msemmi fl-Artikolu 6(1) japplika għal kull klijent li jissodisfa l-kundizzjonijiet stabbiliti fil-paragrafu 1, il-punt (c), ta’ dan l-Artikolu. B’deroga mill-Artikolu 7(1), meta jiġi ddeterminat l-ammont ripagabbli għal klijent individwali, l-SGD ma għandhiex tqis id-depożiti ta’ fondi aggregati li jsiru minn dak il-klijent mal-istess istituzzjoni ta’ kreditu. </w:t>
      </w:r>
    </w:p>
    <w:p w:rsidR="004F6F01" w:rsidRPr="008F12DD" w:rsidRDefault="004F6F01" w:rsidP="004641A2">
      <w:pPr>
        <w:pStyle w:val="Text1"/>
        <w:spacing w:line="360" w:lineRule="auto"/>
        <w:rPr>
          <w:noProof/>
        </w:rPr>
      </w:pPr>
      <w:r w:rsidRPr="008F12DD">
        <w:t xml:space="preserve">3. L-Istati Membri għandhom jiżguraw li </w:t>
      </w:r>
      <w:r w:rsidRPr="008F12DD">
        <w:rPr>
          <w:b/>
          <w:bCs/>
          <w:i/>
          <w:iCs/>
        </w:rPr>
        <w:t>r-ripagamenti tad-depożiti koperti tal-SGD isiru</w:t>
      </w:r>
      <w:r w:rsidRPr="008F12DD">
        <w:t xml:space="preserve"> lill-klijent direttament.</w:t>
      </w:r>
    </w:p>
    <w:p w:rsidR="004F6F01" w:rsidRPr="008F12DD" w:rsidRDefault="004F6F01" w:rsidP="004641A2">
      <w:pPr>
        <w:pStyle w:val="Text1"/>
        <w:spacing w:line="360" w:lineRule="auto"/>
        <w:rPr>
          <w:noProof/>
        </w:rPr>
      </w:pPr>
      <w:r w:rsidRPr="008F12DD">
        <w:t>4. L-ABE għandha tiżviluppa abbozzi ta’ standards tekniċi regolatorji sabiex tispeċifika: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(a)</w:t>
      </w:r>
      <w:r w:rsidRPr="008F12DD">
        <w:tab/>
        <w:t xml:space="preserve">id-dettalji tekniċi relatati mal-identifikazzjoni tal-klijenti għar-ripagament f’konformità mal-Artikolu 8; 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lastRenderedPageBreak/>
        <w:t>▌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(c)</w:t>
      </w:r>
      <w:r w:rsidRPr="008F12DD">
        <w:tab/>
        <w:t>ir-regoli sabiex jiġu evitati pretensjonijiet multipli għal żborżi lill-istess benefiċjarju.</w:t>
      </w:r>
    </w:p>
    <w:p w:rsidR="004F6F01" w:rsidRPr="008F12DD" w:rsidRDefault="004F6F01" w:rsidP="004641A2">
      <w:pPr>
        <w:pStyle w:val="Text1"/>
        <w:spacing w:line="360" w:lineRule="auto"/>
        <w:rPr>
          <w:noProof/>
        </w:rPr>
      </w:pPr>
      <w:r w:rsidRPr="008F12DD">
        <w:t>Meta tiżviluppa dawk l-abbozzi ta’ standards tekniċi regolatorji, l-ABE għandha tqis dawn kollha li ġejjin: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(a)</w:t>
      </w:r>
      <w:r w:rsidRPr="008F12DD">
        <w:tab/>
        <w:t>l-ispeċifiċitajiet tal-mudell kummerċjali tat-tipi differenti ta’ istituzzjonijiet finanzjarji msemmijin fl-Artikolu 5(1), il-punt (d);</w:t>
      </w:r>
    </w:p>
    <w:p w:rsidR="004F6F01" w:rsidRPr="008F12DD" w:rsidRDefault="004F6F01" w:rsidP="004641A2">
      <w:pPr>
        <w:pStyle w:val="Point1"/>
        <w:spacing w:line="360" w:lineRule="auto"/>
        <w:rPr>
          <w:noProof/>
        </w:rPr>
      </w:pPr>
      <w:r w:rsidRPr="008F12DD">
        <w:t>(b)</w:t>
      </w:r>
      <w:r w:rsidRPr="008F12DD">
        <w:tab/>
        <w:t>ir-rekwiżiti speċifiċi tad-dritt applikabbli tal-Unjoni li jirregolaw l-attivitajiet tal-istituzzjonijiet finanzjarji msemmijin fl-Artikolu 5(1), il-punt (d), għat-trattament ta’ fondi tal-klijenti.</w:t>
      </w:r>
    </w:p>
    <w:p w:rsidR="004F6F01" w:rsidRPr="008F12DD" w:rsidRDefault="004F6F01" w:rsidP="004641A2">
      <w:pPr>
        <w:pStyle w:val="Text1"/>
        <w:spacing w:line="360" w:lineRule="auto"/>
        <w:rPr>
          <w:noProof/>
        </w:rPr>
      </w:pPr>
      <w:r w:rsidRPr="008F12DD">
        <w:t>L-ABE għandha tissottometti dawk l-abbozzi ta’ standards tekniċi regolatorji lill-Kummissjoni sa … [OP – jekk jogħġbok daħħal id-data = 12-il xahar wara d-data tad-dħul fis-seħħ ta’ din id-Direttiva].</w:t>
      </w:r>
    </w:p>
    <w:p w:rsidR="004F6F01" w:rsidRPr="008F12DD" w:rsidRDefault="004F6F01" w:rsidP="004641A2">
      <w:pPr>
        <w:pStyle w:val="Text1"/>
        <w:spacing w:line="360" w:lineRule="auto"/>
      </w:pPr>
      <w:r w:rsidRPr="008F12DD">
        <w:t>Is-setgħa hija delegata lill-Kummissjoni biex tissupplimenta din id-Direttiva billi tadotta l-istandards tekniċi regolatorji msemmija fl-ewwel subparagrafu ta’ dan il-paragrafu f’konformità mal-Artikoli 10 sa 14 tar-Regolament (UE) Nru 1093/2010.</w:t>
      </w:r>
    </w:p>
    <w:p w:rsidR="004F6F01" w:rsidRPr="008F12DD" w:rsidRDefault="004F6F01" w:rsidP="004641A2">
      <w:pPr>
        <w:spacing w:before="120" w:after="120" w:line="360" w:lineRule="auto"/>
        <w:ind w:left="851"/>
        <w:jc w:val="center"/>
        <w:rPr>
          <w:rFonts w:eastAsia="Calibri"/>
          <w:i/>
          <w:iCs/>
          <w:noProof/>
          <w:szCs w:val="22"/>
        </w:rPr>
      </w:pPr>
      <w:r w:rsidRPr="008F12DD">
        <w:rPr>
          <w:i/>
        </w:rPr>
        <w:t>Artikolu 8c</w:t>
      </w:r>
    </w:p>
    <w:p w:rsidR="004F6F01" w:rsidRPr="008F12DD" w:rsidRDefault="004F6F01" w:rsidP="004641A2">
      <w:pPr>
        <w:keepNext/>
        <w:spacing w:before="120" w:after="120" w:line="360" w:lineRule="auto"/>
        <w:ind w:left="851"/>
        <w:jc w:val="center"/>
        <w:rPr>
          <w:rFonts w:eastAsia="Calibri"/>
          <w:b/>
          <w:iCs/>
          <w:noProof/>
          <w:szCs w:val="22"/>
        </w:rPr>
      </w:pPr>
      <w:r w:rsidRPr="008F12DD">
        <w:rPr>
          <w:b/>
        </w:rPr>
        <w:t xml:space="preserve">Sospensjoni tar-ripagamenti f’każ ta’ tħassib dwar il-ħasil tal-flus jew il-finanzjament tat-terroriżmu 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1. L-Istati Membri għandhom jiżguraw li l-awtorità maħtura tinforma lill-SGD fi żmien 24 siegħa mill-mument li fih l-awtorità maħtura tkun irċeviet l-informazzjoni msemmija fl-Artikolu 48(4) ta’ [jekk jogħġbok daħħal ir-referenza – proposta għal Direttiva dwar il-Ġlieda Kontra l-Ħasil tal-Flus li tħassar id-Direttiva (UE) 2015/849 - COM(2021) 423 final] dwar l-eżitu tal-miżuri ta’ diliġenza dovuta tal-klijent imsemmijin fl-Artikolu 15(4) tar-Regolament (UE) …. [jekk jogħġbok daħħal referenza qasira – proposta għar-Regolament dwar il-Ġlieda Kontra l-Ħasil tal-Flus - COM/2021/420 final]. L-Istati Membri għandhom jiżguraw li l-informazzjoni skambjata bejn l-awtorità maħtura u l-SGD tkun limitata għall-informazzjoni li hija strettament neċessarja għall-eżerċitar tal-kompiti u tar-responsabbiltajiet tal-SGD skont din id-Direttiva u li tali skambju ta’ informazzjoni jirrispetta r-rekwiżiti stabbiliti fid-Direttiva 96/9/KE tal-Parlament Ewropew u tal-Kunsill**.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lastRenderedPageBreak/>
        <w:t>2. L-Istati Membri għandhom jiżguraw li l-SGD jissospendu r-ripagament imsemmi fl-Artikolu 8(1) meta depożitant jew kwalunkwe persuna intitolata għal somom miżmumin fil-kont tagħha tkun ġiet akkużata b’reat li jirriżulta minn ħasil tal-flus jew finanzjament tat-terroriżmu, jew relatat ma’ dawn, sakemm tinqata’ s-sentenza tal-qorti.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3. L-Istati Membri għandhom jiżguraw li l-SGD jissospendu r-ripagament imsemmi fl-Artikolu 8(1) għall-istess durata kif stabbilita fl-Artikolu 20 ta’ [jekk jogħġbok daħħal referenza qasira – proposta għal Direttiva dwar il-Ġlieda Kontra l-Ħasil tal-Flus li tħassar id-Direttiva (UE) 2015/849 - COM(2021) 423 final] meta jiġu nnotifikati mill-Unità tal-Intelligence Finanzjarja msemmija fl-Artikolu 32 tad-Direttiva (UE) [jekk jogħġbok daħħal ir-referenza – proposta għal Direttiva dwar il-Ġlieda Kontra l-Ħasil tal-Flus li tħassar id-Direttiva (UE) 2015/849 - COM(2021) 423 final] li dik l-Unità ddeċidiet li tissospendi tranżazzjoni jew li żżomm il-kunsens għall-proċediment ta’ tali tranżazzjoni, jew li tissospendi kont tal-bank jew ta’ pagament f’konformità mal-Artikolu 20(1) jew (2) tad-Direttiva (UE) [jekk jogħġbok daħħal ir-referenza – proposta għal Direttiva dwar il-Ġlieda Kontra l-Ħasil tal-Flus li tħassar id-Direttiva (UE) 2015/849 - COM(2021) 423 final]. </w:t>
      </w:r>
    </w:p>
    <w:p w:rsidR="004F6F01" w:rsidRDefault="004F6F01" w:rsidP="00CE2206">
      <w:pPr>
        <w:spacing w:before="120" w:after="120" w:line="360" w:lineRule="auto"/>
        <w:ind w:left="850"/>
      </w:pPr>
      <w:r w:rsidRPr="008F12DD">
        <w:t>4. L-Istati Membri għandhom jiżguraw li l-SGD ma jinżammux responsabbli għal kwalunkwe miżura meħuda f’konformità mal-istruzzjonijiet tal-Unità tal-Intelligence Finanzjarja. L-SGD għandhom jużaw kwalunkwe informazzjoni riċevuta mill-Unità tal-Intelligence Finanzjarja għall-finijiet ta’ din id-Direttiva biss.</w:t>
      </w:r>
    </w:p>
    <w:p w:rsidR="00D77A6A" w:rsidRDefault="00D77A6A" w:rsidP="00D77A6A">
      <w:pPr>
        <w:pStyle w:val="Text1"/>
        <w:spacing w:line="360" w:lineRule="auto"/>
        <w:ind w:left="1418" w:hanging="567"/>
        <w:rPr>
          <w:noProof/>
          <w:szCs w:val="24"/>
        </w:rPr>
      </w:pPr>
      <w:r w:rsidRPr="00CE2206">
        <w:rPr>
          <w:noProof/>
          <w:szCs w:val="24"/>
        </w:rPr>
        <w:t>____________________________________________</w:t>
      </w:r>
    </w:p>
    <w:p w:rsidR="004F6F01" w:rsidRPr="008F12DD" w:rsidRDefault="004F6F01">
      <w:pPr>
        <w:spacing w:before="120" w:after="120" w:line="360" w:lineRule="auto"/>
        <w:ind w:left="1418" w:hanging="567"/>
        <w:rPr>
          <w:rFonts w:eastAsia="Calibri"/>
          <w:noProof/>
        </w:rPr>
      </w:pPr>
      <w:r w:rsidRPr="008F12DD">
        <w:t>*</w:t>
      </w:r>
      <w:r w:rsidRPr="008F12DD">
        <w:tab/>
        <w:t>Id-Direttiva 2014/92/UE tal-Parlament Ewropew u tal-Kunsill tat-23 ta’ Lulju 2014 dwar il-komparabbiltà tat-tariffi relatati mal-kontijiet tal-ħlas, il-qlib tal-kontijiet tal-ħlas u l-aċċess għal kontijiet tal-ħlas b’karatteristiċi bażiċi (ĠU L 257, 28.8.2014, p. 214).</w:t>
      </w:r>
    </w:p>
    <w:p w:rsidR="004F6F01" w:rsidRPr="008F12DD" w:rsidRDefault="004F6F01" w:rsidP="004641A2">
      <w:pPr>
        <w:spacing w:before="120" w:after="120" w:line="360" w:lineRule="auto"/>
        <w:ind w:left="1418" w:hanging="567"/>
        <w:rPr>
          <w:rFonts w:eastAsia="Calibri"/>
          <w:noProof/>
        </w:rPr>
      </w:pPr>
      <w:r w:rsidRPr="008F12DD">
        <w:t>**</w:t>
      </w:r>
      <w:r w:rsidRPr="008F12DD">
        <w:tab/>
        <w:t>Id-Direttiva 96/9/KE tal-Parlament Ewropew u tal-Kunsill tal-11 ta’ Marzu 1996 dwar il-protezzjoni legali ta’ databases (ĠU L 77, 27.3.1996, p. 20).”;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rFonts w:eastAsia="Calibri"/>
          <w:noProof/>
          <w:szCs w:val="22"/>
        </w:rPr>
      </w:pPr>
      <w:r w:rsidRPr="008F12DD">
        <w:t>(10)</w:t>
      </w:r>
      <w:r w:rsidRPr="008F12DD">
        <w:tab/>
        <w:t>fl-Artikolu 9, il-paragrafi 2 u 3 huma sostitwiti b’dawn li ġejjin: “2.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‘2. Mingħajr preġudizzju għal drittijiet li huma jista’ jkollhom skont id-dritt nazzjonali, l-SGD li jagħmlu pagamenti taħt garanzija fi ħdan qafas nazzjonali </w:t>
      </w:r>
      <w:r w:rsidRPr="008F12DD">
        <w:lastRenderedPageBreak/>
        <w:t xml:space="preserve">għandu jkollhom id-dritt ta’ surroga għad-drittijiet tad-depożitanti fi proċedimenti ta’ stralċ jew ta’ riorganizzazzjoni għal ammont ekwivalenti għall-pagamenti tal-SGD magħmulin lid-depożitanti. L-SGD li jagħmlu kontribuzzjoni fil-kuntest tal-għodod ta’ riżoluzzjoni msemmijin fl-Artikolu 37(3), il-punt (a) jew (b), tad-Direttiva 2014/59/UE, jew fil-kuntest tal-miżuri meħudin f’konformità mal-Artikolu 11(5) ta’ din id-Direttiva, għandu jkollhom pretensjoni kontra l-istituzzjoni ta’ kreditu residwa għal kwalunkwe telf imġarrab bħala riżultat ta’ kwalunkwe kontribuzzjoni magħmula għar-riżoluzzjoni skont l-Artikolu 109 tad-Direttiva 2014/59/UE jew għat-trasferiment magħmul skont l-Artikolu 11(5) ta’ din id-Direttiva </w:t>
      </w:r>
      <w:r w:rsidRPr="008F12DD">
        <w:rPr>
          <w:b/>
          <w:i/>
        </w:rPr>
        <w:t>għal ammont ugwali għall-kontribuzzjoni tagħhom dment li l-istituzzjoni ta’ kreditu residwa tiġi stralċata</w:t>
      </w:r>
      <w:r w:rsidRPr="008F12DD">
        <w:t>. Dik il-pretensjoni għandha tikklassifika fl-istess livell bħad-depożiti koperti skont id-dritt nazzjonali li jirregola l-proċedimenti normali ta’ insolvenza.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3. L-Istati Membri għandhom jiżguraw li d-depożitanti li d-depożiti tagħhom ma jkunux tħallsu lura jew ġew irrikonoxxuti mill-SGD sal-iskadenzi stabbiliti fl-Artikolu 8(1) u (3) ikunu jistgħu jitolbu r-ripagament tad-depożiti tagħhom fi żmien 5 snin.”;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rFonts w:eastAsia="Calibri"/>
          <w:noProof/>
          <w:szCs w:val="22"/>
        </w:rPr>
      </w:pPr>
      <w:r w:rsidRPr="008F12DD">
        <w:t>(11)</w:t>
      </w:r>
      <w:r w:rsidRPr="008F12DD">
        <w:tab/>
        <w:t>L-Artikolu 10 huwa emendat kif ġej: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  <w:t>il-paragrafu 2 huwa emendat kif ġej: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(i)</w:t>
      </w:r>
      <w:r w:rsidRPr="008F12DD">
        <w:tab/>
        <w:t>wara l-ewwel subparagrafu jiddaħħlu s-subparagrafi li ġejjin:</w:t>
      </w:r>
    </w:p>
    <w:p w:rsidR="004F6F01" w:rsidRPr="008F12DD" w:rsidRDefault="004F6F01" w:rsidP="004641A2">
      <w:pPr>
        <w:spacing w:before="120" w:after="120" w:line="360" w:lineRule="auto"/>
        <w:ind w:left="1984"/>
        <w:rPr>
          <w:rFonts w:eastAsia="Calibri"/>
          <w:noProof/>
          <w:szCs w:val="22"/>
        </w:rPr>
      </w:pPr>
      <w:r w:rsidRPr="008F12DD">
        <w:t xml:space="preserve">“Għall-kalkolu tal-livell fil-mira msemmi fl-ewwel subparagrafu, il-perjodu ta’ referenza għandu jkun bejn il-31 ta’ Diċembru ta’ qabel id-data li fiha għandu jintlaħaq il-livell fil-mira u dik id-data. </w:t>
      </w:r>
    </w:p>
    <w:p w:rsidR="004F6F01" w:rsidRPr="008F12DD" w:rsidRDefault="004F6F01" w:rsidP="004641A2">
      <w:pPr>
        <w:spacing w:before="120" w:after="120" w:line="360" w:lineRule="auto"/>
        <w:ind w:left="1984"/>
        <w:rPr>
          <w:rFonts w:eastAsia="Calibri"/>
          <w:noProof/>
          <w:szCs w:val="22"/>
        </w:rPr>
      </w:pPr>
      <w:r w:rsidRPr="008F12DD">
        <w:t xml:space="preserve">Meta jiddeterminaw jekk l-SGD tkunx laħqet dak il-livell fil-mira, l-Istati Membri għandhom iqisu biss il-mezzi finanzjarji disponibbli li jkunu kkontribwew direttament jew ġew irkuprati minn membri għall-SGD, netti mit-tariffi u mill-imposti amministrattivi. Dawk il-mezzi finanzjarji disponibbli għandhom jinkludu introjtu mill-investiment derivat minn fondi kkontribwiti minn membri għall-SGD, iżda għandhom jeskludu ripagamenti mhux mitlubin minn depożitanti eliġibbli matul il-proċeduri ta’ żborż, </w:t>
      </w:r>
      <w:r w:rsidRPr="008F12DD">
        <w:rPr>
          <w:b/>
          <w:i/>
        </w:rPr>
        <w:t>kwalunkwe obbligazzjoni tad-dejn dovuta mill-SGD, inkluż self minn SGD oħrajn u l-arranġamenti ta’ finanzjament alternattiv kif imsemmija fl-Artikolu 10(9)</w:t>
      </w:r>
      <w:r w:rsidRPr="008F12DD">
        <w:t xml:space="preserve">. </w:t>
      </w:r>
      <w:r w:rsidRPr="008F12DD">
        <w:rPr>
          <w:b/>
          <w:i/>
        </w:rPr>
        <w:t>Self pendenti lil SGD oħrajn skont l-</w:t>
      </w:r>
      <w:r w:rsidRPr="008F12DD">
        <w:rPr>
          <w:b/>
          <w:i/>
        </w:rPr>
        <w:lastRenderedPageBreak/>
        <w:t>Artikolu 12 għandu jiġi ttrattat bħala assi tal-SGD li pprovdiet is-self u jista’ jingħadd mal-livell fil-mira ta’ dik l-SGD</w:t>
      </w:r>
      <w:r w:rsidRPr="008F12DD">
        <w:t>.”;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(ii)</w:t>
      </w:r>
      <w:r w:rsidRPr="008F12DD">
        <w:tab/>
        <w:t>it-tielet subparagrafu huwa sostitwit b’dan li ġej:</w:t>
      </w:r>
    </w:p>
    <w:p w:rsidR="004F6F01" w:rsidRPr="008F12DD" w:rsidRDefault="004F6F01" w:rsidP="004641A2">
      <w:pPr>
        <w:spacing w:before="120" w:after="120" w:line="360" w:lineRule="auto"/>
        <w:ind w:left="1984"/>
        <w:rPr>
          <w:rFonts w:eastAsia="Calibri"/>
          <w:noProof/>
          <w:szCs w:val="22"/>
        </w:rPr>
      </w:pPr>
      <w:r w:rsidRPr="008F12DD">
        <w:t xml:space="preserve">“Meta, wara li jintlaħaq il-livell fil-mira msemmi fl-ewwel subparagrafu għall-ewwel darba u l-mezzi finanzjarji disponibbli, wara żborż tal-fondi tal-SGD f’konformità mal-Artikolu 8(1) u mal-Artikolu 11(2), (3), u (5), ikunu tnaqqsu għal anqas minn żewġ terzi tal-livell fil-mira, l-SGD għandhom jistabbilixxu l-kontribuzzjoni regolari f’livell li jippermetti li jintlaħaq il-livell fil-mira fi żmien </w:t>
      </w:r>
      <w:r w:rsidRPr="008F12DD">
        <w:rPr>
          <w:b/>
          <w:i/>
        </w:rPr>
        <w:t>erba’</w:t>
      </w:r>
      <w:r w:rsidRPr="008F12DD">
        <w:t xml:space="preserve"> snin.</w:t>
      </w:r>
    </w:p>
    <w:p w:rsidR="004F6F01" w:rsidRPr="008F12DD" w:rsidRDefault="004F6F01" w:rsidP="004641A2">
      <w:pPr>
        <w:spacing w:before="120" w:after="120" w:line="360" w:lineRule="auto"/>
        <w:ind w:left="1984"/>
        <w:rPr>
          <w:rFonts w:eastAsia="Calibri"/>
          <w:szCs w:val="22"/>
        </w:rPr>
      </w:pPr>
      <w:r w:rsidRPr="008F12DD">
        <w:rPr>
          <w:b/>
          <w:i/>
        </w:rPr>
        <w:t>Meta, wara li l-livell fil-mira msemmi fl-ewwel subparagrafu jintlaħaq għall-ewwel darba u l-mezzi finanzjarji disponibbli, wara żborż tal-fondi tal-SGD f’konformità mal-Artikolu 8(1) u mal-Artikolu 11(2), (3), u (5), ikunu tnaqqsu b’anqas minn terz tal-livell fil-mira, l-SGD għandhom jistabbilixxu l-kontribuzzjoni regolari f’livell li jippermetti li jintlaħaq il-livell fil-mira fi żmien sentejn.</w:t>
      </w:r>
      <w:r w:rsidRPr="008F12DD">
        <w:t>”;</w:t>
      </w:r>
    </w:p>
    <w:p w:rsidR="004F6F01" w:rsidRPr="008F12DD" w:rsidRDefault="004F6F01" w:rsidP="004641A2">
      <w:pPr>
        <w:spacing w:before="120" w:after="120" w:line="360" w:lineRule="auto"/>
        <w:ind w:left="1984" w:hanging="566"/>
        <w:rPr>
          <w:rFonts w:eastAsia="Calibri"/>
          <w:b/>
          <w:i/>
          <w:szCs w:val="22"/>
        </w:rPr>
      </w:pPr>
      <w:r w:rsidRPr="008F12DD">
        <w:rPr>
          <w:b/>
          <w:i/>
        </w:rPr>
        <w:t>(iia)</w:t>
      </w:r>
      <w:r w:rsidRPr="008F12DD">
        <w:rPr>
          <w:b/>
          <w:i/>
        </w:rPr>
        <w:tab/>
        <w:t>il-ħames subparagrafu huwa sostitwit b’dan li ġej:</w:t>
      </w:r>
    </w:p>
    <w:p w:rsidR="004F6F01" w:rsidRPr="008F12DD" w:rsidRDefault="004F6F01" w:rsidP="004641A2">
      <w:pPr>
        <w:spacing w:before="120" w:after="120" w:line="360" w:lineRule="auto"/>
        <w:ind w:left="1984" w:firstLine="1"/>
        <w:rPr>
          <w:rFonts w:eastAsia="Calibri"/>
          <w:b/>
          <w:i/>
          <w:noProof/>
          <w:szCs w:val="22"/>
        </w:rPr>
      </w:pPr>
      <w:r w:rsidRPr="008F12DD">
        <w:rPr>
          <w:b/>
          <w:i/>
        </w:rPr>
        <w:t>L-Istati Membri jistgħu jestendu l-perjodu inizjali msemmi fl-ewwel subparagrafu għal mhux aktar minn erba’ snin jekk l-SGD tkun għamlet żborzi kumulattivi ta’ aktar minn 0,8 % tad-depożiti koperti biex tħallas lura lid-depożitanti.”;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(b)</w:t>
      </w:r>
      <w:r w:rsidRPr="008F12DD">
        <w:tab/>
        <w:t>il-paragrafu 3 huwa sostitwit b’dan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“3. Il-mezzi finanzjarji disponibbli li l-SGD tqis sabiex tilħaq il-livell fil-mira msemmi fil-paragrafu 2 jistgħu jinkludu impenji ta’ pagament</w:t>
      </w:r>
      <w:r w:rsidRPr="008F12DD">
        <w:rPr>
          <w:b/>
          <w:i/>
        </w:rPr>
        <w:t>, pagabbli fi żmien 48 siegħa fuq talba tal-SGD</w:t>
      </w:r>
      <w:r w:rsidRPr="008F12DD">
        <w:t xml:space="preserve">. Is-sehem totali ta’ impenji ta’ pagament bħal dawn ma għandux jaqbeż it-30 % tal-ammont totali ta’ mezzi finanzjarji disponibbli ġġenerati f’konformità mal-paragrafu 2. 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L-ABE għandha toħroġ linji gwida dwar l-impenji ta’ pagament li jistabbilixxu l-kriterji għall-ammissibbiltà ta’ dawk l-impenji;”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(c)</w:t>
      </w:r>
      <w:r w:rsidRPr="008F12DD">
        <w:tab/>
        <w:t xml:space="preserve">il-paragrafu 4 huwa mħassar; 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(d)</w:t>
      </w:r>
      <w:r w:rsidRPr="008F12DD">
        <w:tab/>
        <w:t>il-paragrafu 7 huwa sostitwit b’dan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lastRenderedPageBreak/>
        <w:t>“7. L-Istat Membru għandu jiżgura li l-SGD, l-awtoritajiet maħtura, jew l-awtoritajiet kompetenti jistabbilixxu l-istrateġija ta’ investiment għall-mezzi finanzjarji disponibbli tal-SGD, u li dik l-istrateġija ta’ investiment tikkonforma mal-prinċipju ta’ diversifikazzjoni u ta’ investimenti f’assi b’riskju baxx</w:t>
      </w:r>
      <w:r w:rsidRPr="008F12DD">
        <w:rPr>
          <w:b/>
          <w:i/>
        </w:rPr>
        <w:t xml:space="preserve"> u likwidi</w:t>
      </w:r>
      <w:r w:rsidRPr="008F12DD">
        <w:t>.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b/>
          <w:i/>
          <w:szCs w:val="22"/>
        </w:rPr>
      </w:pPr>
      <w:r w:rsidRPr="008F12DD">
        <w:rPr>
          <w:b/>
          <w:i/>
        </w:rPr>
        <w:t>L-Istati Membri għandhom jiżguraw li l-istrateġija ta’ investiment imsemmija fl-ewwel subparagrafu ta’ dan il-paragrafu tikkonforma mal-prinċipji stabbiliti fl-Artikoli 4, 8 u 10 tar-Regolament Delegat tal-Kummissjoni (UE) 2016/451*.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b/>
          <w:i/>
        </w:rPr>
      </w:pPr>
      <w:r w:rsidRPr="008F12DD">
        <w:rPr>
          <w:b/>
          <w:i/>
        </w:rPr>
        <w:t>_______________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rPr>
          <w:b/>
          <w:i/>
        </w:rPr>
        <w:t>*</w:t>
      </w:r>
      <w:r w:rsidRPr="008F12DD">
        <w:rPr>
          <w:b/>
          <w:i/>
        </w:rPr>
        <w:tab/>
        <w:t>Ir-Regolament Delegat tal-Kummissjoni (UE) 2016/451 tas-16 ta’ Diċembru 2015 li jistipula l-prinċipji ġenerali u l-kriterji għall-istrateġija ta’ investiment u regoli għall-amministrazzjoni tal-Fond Uniku ta’ Riżoluzzjoni (ĠU L 79, 30.3.2016, p. 2).</w:t>
      </w:r>
      <w:r w:rsidRPr="008F12DD">
        <w:t>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(e)</w:t>
      </w:r>
      <w:r w:rsidRPr="008F12DD">
        <w:tab/>
        <w:t>jiddaħħal il-paragrafu 7a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 xml:space="preserve">“7a. L-Istati Membri għandhom jiżguraw li l-SGD ikunu jistgħu jqiegħdu l-mezzi finanzjarji disponibbli kollha tagħhom jew parti minnhom mal-bank ċentrali nazzjonali jew mat-teżor nazzjonali tagħhom, dment li </w:t>
      </w:r>
      <w:r w:rsidRPr="008F12DD">
        <w:rPr>
          <w:b/>
          <w:i/>
        </w:rPr>
        <w:t xml:space="preserve">tkun deċiżjoni kosteffettiva għall-SGD u </w:t>
      </w:r>
      <w:r w:rsidRPr="008F12DD">
        <w:t>dawk il-mezzi finanzjarji disponibbli jinżammu f’kont segregat u li jkunu faċilment disponibbli għall-użu mill-SGD f’konformità mal-Artikoli 11 u 12.”;</w:t>
      </w:r>
    </w:p>
    <w:p w:rsidR="004F6F01" w:rsidRPr="008F12DD" w:rsidRDefault="004F6F01" w:rsidP="004641A2">
      <w:pPr>
        <w:spacing w:before="120" w:after="120" w:line="360" w:lineRule="auto"/>
        <w:ind w:left="1417" w:hanging="566"/>
        <w:rPr>
          <w:rFonts w:eastAsia="Calibri"/>
          <w:b/>
          <w:i/>
          <w:szCs w:val="22"/>
        </w:rPr>
      </w:pPr>
      <w:r w:rsidRPr="008F12DD">
        <w:rPr>
          <w:b/>
          <w:i/>
        </w:rPr>
        <w:t>(ea)</w:t>
      </w:r>
      <w:r w:rsidRPr="008F12DD">
        <w:rPr>
          <w:b/>
          <w:i/>
        </w:rPr>
        <w:tab/>
        <w:t>il-paragrafu 9 huwa sostitwit b’dan li ġej:</w:t>
      </w:r>
    </w:p>
    <w:p w:rsidR="004F6F01" w:rsidRPr="008F12DD" w:rsidRDefault="004F6F01" w:rsidP="004641A2">
      <w:pPr>
        <w:spacing w:before="120" w:after="120" w:line="360" w:lineRule="auto"/>
        <w:ind w:left="1417" w:firstLine="1"/>
        <w:rPr>
          <w:rFonts w:eastAsia="Calibri"/>
          <w:b/>
          <w:i/>
          <w:noProof/>
          <w:szCs w:val="22"/>
        </w:rPr>
      </w:pPr>
      <w:r w:rsidRPr="008F12DD">
        <w:rPr>
          <w:b/>
          <w:i/>
        </w:rPr>
        <w:t>‘‘9. L-Istati Membri għandhom jiżguraw li l-SGD ikollhom fis-seħħ arranġamenti ta’ finanzjament alternattivi u adegwati sabiex jippermettulhom li jiksbu fondi f’qasir żmien sabiex jissodisfaw il-pretensjonijiet kontra dawk l-SGD. L-Istati Membri għandhom jiżguraw li l-arranġamenti alternattivi ta’ finanzjament tal-SGD ma jiġux iffinanzjati permezz ta’ fondi pubbliċi.”;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(f)</w:t>
      </w:r>
      <w:r w:rsidRPr="008F12DD">
        <w:tab/>
        <w:t>il-paragrafu 10 huwa mħassar;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(g)</w:t>
      </w:r>
      <w:r w:rsidRPr="008F12DD">
        <w:tab/>
        <w:t>jiżdiedu l-paragrafi 11, 12 u 13 li ġejjin: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 xml:space="preserve">“11. L-Istati Membri għandhom jiżguraw li, fil-kuntest tal-miżuri msemmijin </w:t>
      </w:r>
      <w:r w:rsidRPr="008F12DD">
        <w:lastRenderedPageBreak/>
        <w:t>fl-Artikolu 11(1), (2), (3) u (5), l-SGD jistgħu jużaw il-fondi li joriġinaw mill-arranġamenti ta’ finanzjament alternattivi msemmijin fl-Artikolu 10(9)▌, qabel ma jiġbru l-kontribuzzjonijiet straordinarji msemmijin fl-Artikolu 10(8). ▌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12. L-ABE għandha tiżviluppa abbozzi ta’ standards tekniċi regolatorji sabiex tispeċifika: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  <w:t>il-metodoloġija għall-kalkolu tal-mezzi finanzjarji disponibbli li jikkwalifikaw għal-livell fil-mira msemmi fil-paragrafu 2, inkluża d-delineazzjoni tal-mezzi finanzjarji disponibbli tal-SGD u l-kategoriji ta’ mezzi finanzjarji disponibbli li jirriżultaw minn fondi kkontribwiti;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(b)</w:t>
      </w:r>
      <w:r w:rsidRPr="008F12DD">
        <w:tab/>
        <w:t>id-dettalji tal-proċess sabiex jintlaħaq il-livell fil-mira msemmi fil-paragrafu 2 wara li SGD tkun użat il-mezzi finanzjarji disponibbli f’konformità mal-Artikolu 11.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L-ABE għandha tissottometti dawk l-abbozzi ta’ standards tekniċi regolatorji lill-Kummissjoni sa … [OP jekk jogħġbok daħħal id-data = 24 xahar wara d-data tad-dħul fis-seħħ ta’ din id-Direttiva].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Il-Kummissjoni tingħata s-setgħa li tissupplimenta din id-Direttiva billi tadotta l-istandards tekniċi regolatorji msemmijin fl-ewwel subparagrafu f’konformità mal-Artikoli 10 sa 14 tar-Regolament (UE) Nru 1093/2010.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13. Minn… [OP – jekk jogħġbok daħħal id-data = 24 xahar wara d-data tad-dħul fis-seħħ ta’ din id-Direttiva], l-ABE għandha tiżviluppa linji gwida sabiex tgħin lill-SGD bid-diversifikazzjoni tal-mezzi finanzjarji disponibbli tagħhom u dwar kif l-SGD jistgħu jinvestu f’assi b’riskju baxx applikabbli għall-mezzi finanzjarji disponibbli tal-SGD.”;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rFonts w:eastAsia="Calibri"/>
          <w:noProof/>
          <w:szCs w:val="22"/>
        </w:rPr>
      </w:pPr>
      <w:r w:rsidRPr="008F12DD">
        <w:t>(12)</w:t>
      </w:r>
      <w:r w:rsidRPr="008F12DD">
        <w:tab/>
        <w:t>l-Artikolu 11 huwa sostitwit b’dan li ġej: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i/>
          <w:iCs/>
          <w:noProof/>
          <w:szCs w:val="22"/>
        </w:rPr>
      </w:pPr>
      <w:r w:rsidRPr="008F12DD">
        <w:t>“</w:t>
      </w:r>
      <w:r w:rsidRPr="008F12DD">
        <w:rPr>
          <w:i/>
          <w:iCs/>
        </w:rPr>
        <w:t>Artikolu 11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b/>
          <w:iCs/>
          <w:noProof/>
          <w:szCs w:val="22"/>
        </w:rPr>
      </w:pPr>
      <w:r w:rsidRPr="008F12DD">
        <w:rPr>
          <w:b/>
        </w:rPr>
        <w:t>Użu ta’ fondi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1. L-Istati Membri għandhom jiżguraw li l-SGD jużaw il-mezzi finanzjarji disponibbli msemmijin fl-Artikolu 10 primarjament sabiex </w:t>
      </w:r>
      <w:r w:rsidRPr="008F12DD">
        <w:rPr>
          <w:b/>
          <w:i/>
        </w:rPr>
        <w:t>jiżguraw ir-ripagamenti</w:t>
      </w:r>
      <w:r w:rsidRPr="008F12DD">
        <w:t xml:space="preserve"> lid-depożitanti f’konformità mal-Artikolu 8▌.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2. L-Istati Membri għandhom jiżguraw li l-SGD jużaw il-mezzi finanzjarji </w:t>
      </w:r>
      <w:r w:rsidRPr="008F12DD">
        <w:lastRenderedPageBreak/>
        <w:t xml:space="preserve">disponibbli sabiex jiffinanzjaw ir-riżoluzzjoni tal-istituzzjonijiet ta’ kreditu f’konformità mal-Artikolu 109 tad-Direttiva 2014/59/UE. L-Istati Membri għandhom jiżguraw li l-awtoritajiet ta’ riżoluzzjoni jiddeterminaw l-ammont li SGD għandha tikkontribwixxi għall-finanzjament tar-riżoluzzjoni tal-istituzzjonijiet ta’ kreditu, wara li dawk l-awtoritajiet ta’ riżoluzzjoni jkunu kkonsultaw lill-SGD dwar ir-riżultati tat-test tal-anqas kost imsemmi fl-Artikolu 11e ta’ din id-Direttiva. </w:t>
      </w:r>
      <w:r w:rsidRPr="008F12DD">
        <w:rPr>
          <w:b/>
          <w:i/>
        </w:rPr>
        <w:t>L-Istati Membri għandhom jiżguraw li l-SGD iwieġbu, mingħajr dewmien, għal tali konsultazzjoni.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3. L-Istati Membri </w:t>
      </w:r>
      <w:r w:rsidRPr="008F12DD">
        <w:rPr>
          <w:b/>
          <w:i/>
        </w:rPr>
        <w:t>għandhom</w:t>
      </w:r>
      <w:r w:rsidRPr="008F12DD">
        <w:t xml:space="preserve"> jippermettu lill-SGD jużaw il-mezzi finanzjarji disponibbli għall-miżuri preventivi kif imsemmi fl-Artikolu 11a għall-benefiċċju ta’ istituzzjoni ta’ kreditu meta jkun japplika dan kollu li ġej: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</w:r>
      <w:r w:rsidRPr="008F12DD">
        <w:rPr>
          <w:b/>
          <w:i/>
        </w:rPr>
        <w:t>ma jkunx ġie ddeterminat li l-istituzzjoni ta’ kreditu qed tfalli jew li x’aktarx tfalli, skont l-Artikolu 32(4)</w:t>
      </w:r>
      <w:r w:rsidRPr="008F12DD">
        <w:t xml:space="preserve"> tad-Direttiva 2014/59/UE;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(b)</w:t>
      </w:r>
      <w:r w:rsidRPr="008F12DD">
        <w:tab/>
        <w:t>l-SGD tkun ikkonfermat li l-kost tal-miżura ma jaqbiżx il-kost tar-ripagament lid-depożitanti kif ikkalkolat f’konformità mal-Artikolu 11e;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(c)</w:t>
      </w:r>
      <w:r w:rsidRPr="008F12DD">
        <w:tab/>
        <w:t xml:space="preserve">ikunu ssodisfati l-kundizzjonijiet kollha stabbiliti fl-Artikoli 11a u 11b. 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4. Meta jintużaw il-mezzi finanzjarji disponibbli għal miżuri preventivi </w:t>
      </w:r>
      <w:r w:rsidRPr="008F12DD">
        <w:rPr>
          <w:b/>
          <w:i/>
        </w:rPr>
        <w:t xml:space="preserve">jew għal miżuri alternattivi </w:t>
      </w:r>
      <w:r w:rsidRPr="008F12DD">
        <w:t xml:space="preserve">kif imsemmi </w:t>
      </w:r>
      <w:r w:rsidRPr="008F12DD">
        <w:rPr>
          <w:b/>
          <w:i/>
        </w:rPr>
        <w:t>fil-paragrafi 3 u 5</w:t>
      </w:r>
      <w:r w:rsidRPr="008F12DD">
        <w:t xml:space="preserve">, l-istituzzjonijiet ta’ kreditu affiljati għandhom jipprovdu </w:t>
      </w:r>
      <w:r w:rsidRPr="008F12DD">
        <w:rPr>
          <w:b/>
          <w:i/>
        </w:rPr>
        <w:t xml:space="preserve">mingħajr dewmien żejjed </w:t>
      </w:r>
      <w:r w:rsidRPr="008F12DD">
        <w:t>lill-SGD il-mezzi użati għal tali miżuri, meta jkunu neċessarji fil-forma ta’ kontribuzzjonijiet straordinarji, meta tkun tapplika kwalunkwe waħda minn dawn li ġejjin: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  <w:t xml:space="preserve">tinqala’ l-ħtieġa d-depożitanti li jitħallsu lura </w:t>
      </w:r>
      <w:r w:rsidRPr="008F12DD">
        <w:rPr>
          <w:b/>
          <w:i/>
        </w:rPr>
        <w:t xml:space="preserve">jew li jkun hemm intervent fl-ambitu tar-riżoluzzjoni, </w:t>
      </w:r>
      <w:r w:rsidRPr="008F12DD">
        <w:t>u l-mezzi finanzjarji disponibbli tal-SGD jammontaw għal anqas minn żewġ terzi tal-livell fil-mira;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(b)</w:t>
      </w:r>
      <w:r w:rsidRPr="008F12DD">
        <w:tab/>
        <w:t xml:space="preserve">il-mezzi finanzjarji disponibbli tal-SGD jaqgħu taħt </w:t>
      </w:r>
      <w:r w:rsidRPr="008F12DD">
        <w:rPr>
          <w:b/>
          <w:i/>
        </w:rPr>
        <w:t>l-40</w:t>
      </w:r>
      <w:r w:rsidRPr="008F12DD">
        <w:t> % tal-livell fil-mira</w:t>
      </w:r>
      <w:r w:rsidRPr="008F12DD">
        <w:rPr>
          <w:b/>
          <w:i/>
        </w:rPr>
        <w:t xml:space="preserve"> wara l-finanzjament ta’ miżuri preventivi, sakemm l-iskeda ta’ ripagament tal-istituzzjoni jew l-istituzzjonijiet li lilhom jingħataw il-miżuri preventivi ma tipprevedix rimborż minn dawk l-istituzzjonijiet fi żmien 12-il xahar, li jirriżulta li l-mezzi finanzjarji disponibbli jaqbżu l-40 % tal-livell fil-mira</w:t>
      </w:r>
      <w:r w:rsidRPr="008F12DD">
        <w:t>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b/>
          <w:i/>
          <w:szCs w:val="22"/>
        </w:rPr>
      </w:pPr>
      <w:r w:rsidRPr="008F12DD">
        <w:t>5. Meta istituzzjoni ta’ kreditu tiġi stralċata f’konformità mal-Artikolu 32b tad-Direttiva 2014/59/UE sabiex toħroġ mis-suq jew ittemm l-attività bankarja tagħha, l-</w:t>
      </w:r>
      <w:r w:rsidRPr="008F12DD">
        <w:lastRenderedPageBreak/>
        <w:t xml:space="preserve">Istati Membri </w:t>
      </w:r>
      <w:r w:rsidRPr="008F12DD">
        <w:rPr>
          <w:b/>
          <w:i/>
        </w:rPr>
        <w:t>għandhom</w:t>
      </w:r>
      <w:r w:rsidRPr="008F12DD">
        <w:t xml:space="preserve"> jippermettu lill-SGD jużaw il-mezzi finanzjarji disponibbli għal miżuri alternattivi sabiex jippreżervaw l-aċċess tad-depożitanti għad-depożiti tagħhom, inkluż it-trasferiment ta’ assi u ta’ obbligazzjonijiet u trasferiment ta’ ktieb tad-depożiti, </w:t>
      </w:r>
      <w:r w:rsidRPr="008F12DD">
        <w:rPr>
          <w:b/>
          <w:i/>
        </w:rPr>
        <w:t>meta japplika dan kollu li ġej:</w:t>
      </w:r>
    </w:p>
    <w:p w:rsidR="004F6F01" w:rsidRPr="008F12DD" w:rsidRDefault="004F6F01" w:rsidP="004641A2">
      <w:pPr>
        <w:spacing w:before="120" w:after="120" w:line="360" w:lineRule="auto"/>
        <w:ind w:left="1418" w:hanging="567"/>
        <w:rPr>
          <w:rFonts w:eastAsia="Calibri"/>
          <w:noProof/>
          <w:szCs w:val="22"/>
        </w:rPr>
      </w:pPr>
      <w:r w:rsidRPr="008F12DD">
        <w:rPr>
          <w:b/>
          <w:i/>
        </w:rPr>
        <w:t>(a)</w:t>
      </w:r>
      <w:r w:rsidRPr="008F12DD">
        <w:rPr>
          <w:b/>
          <w:i/>
        </w:rPr>
        <w:tab/>
      </w:r>
      <w:r w:rsidRPr="008F12DD">
        <w:t>l-SGD tikkonferma li l-kost tal-miżura ma jaqbiżx il-kost tar-ripagament lid-depożitanti kif ikkalkolat f’konformità mal-Artikolu 11e ta’ din id-Direttiva;</w:t>
      </w:r>
    </w:p>
    <w:p w:rsidR="004F6F01" w:rsidRPr="008F12DD" w:rsidRDefault="004F6F01" w:rsidP="004641A2">
      <w:pPr>
        <w:spacing w:before="120" w:after="120" w:line="360" w:lineRule="auto"/>
        <w:ind w:left="1418" w:hanging="567"/>
        <w:rPr>
          <w:rFonts w:eastAsia="Calibri"/>
          <w:noProof/>
          <w:szCs w:val="22"/>
        </w:rPr>
      </w:pPr>
      <w:r w:rsidRPr="008F12DD">
        <w:rPr>
          <w:b/>
          <w:i/>
        </w:rPr>
        <w:t>(b)</w:t>
      </w:r>
      <w:r w:rsidRPr="008F12DD">
        <w:rPr>
          <w:b/>
          <w:i/>
        </w:rPr>
        <w:tab/>
      </w:r>
      <w:r w:rsidRPr="008F12DD">
        <w:rPr>
          <w:rFonts w:ascii="Arial" w:hAnsi="Arial"/>
        </w:rPr>
        <w:t>▌</w:t>
      </w:r>
      <w:r w:rsidRPr="008F12DD">
        <w:t>jiġu ssodisfati l-kundizzjonijiet kollha stabbiliti fl-Artikolu 11d ta’ din id-Direttiva</w:t>
      </w:r>
      <w:r w:rsidRPr="008F12DD">
        <w:rPr>
          <w:b/>
          <w:i/>
        </w:rPr>
        <w:t>;</w:t>
      </w:r>
    </w:p>
    <w:p w:rsidR="004F6F01" w:rsidRPr="008F12DD" w:rsidRDefault="004F6F01" w:rsidP="004641A2">
      <w:pPr>
        <w:spacing w:before="120" w:after="120" w:line="360" w:lineRule="auto"/>
        <w:ind w:left="1418" w:hanging="567"/>
        <w:rPr>
          <w:rFonts w:eastAsia="Calibri"/>
          <w:b/>
          <w:i/>
          <w:szCs w:val="22"/>
        </w:rPr>
      </w:pPr>
      <w:r w:rsidRPr="008F12DD">
        <w:rPr>
          <w:b/>
          <w:i/>
        </w:rPr>
        <w:t>(c)</w:t>
      </w:r>
      <w:r w:rsidRPr="008F12DD">
        <w:rPr>
          <w:b/>
          <w:i/>
        </w:rPr>
        <w:tab/>
        <w:t>meta l-miżura tieħu l-forma ta’ trasferiment ta’ assi jew obbligazzjonijiet, it-trasferiment jinkludi l-obbligazzjonijiet li jieħdu l-forma ta’ wieħed jew aktar minn dawn:</w:t>
      </w:r>
    </w:p>
    <w:p w:rsidR="004F6F01" w:rsidRPr="008F12DD" w:rsidRDefault="004F6F01" w:rsidP="004641A2">
      <w:pPr>
        <w:spacing w:before="120" w:after="120" w:line="360" w:lineRule="auto"/>
        <w:ind w:left="1985" w:hanging="567"/>
        <w:rPr>
          <w:rFonts w:eastAsia="Calibri"/>
          <w:b/>
          <w:i/>
          <w:szCs w:val="22"/>
        </w:rPr>
      </w:pPr>
      <w:r w:rsidRPr="008F12DD">
        <w:rPr>
          <w:b/>
          <w:i/>
        </w:rPr>
        <w:t>(i)</w:t>
      </w:r>
      <w:r w:rsidRPr="008F12DD">
        <w:rPr>
          <w:b/>
          <w:i/>
        </w:rPr>
        <w:tab/>
        <w:t>depożiti koperti;</w:t>
      </w:r>
    </w:p>
    <w:p w:rsidR="004F6F01" w:rsidRPr="008F12DD" w:rsidRDefault="004F6F01" w:rsidP="004641A2">
      <w:pPr>
        <w:spacing w:before="120" w:after="120" w:line="360" w:lineRule="auto"/>
        <w:ind w:left="1985" w:hanging="567"/>
        <w:rPr>
          <w:rFonts w:eastAsia="Calibri"/>
          <w:b/>
          <w:i/>
          <w:szCs w:val="22"/>
        </w:rPr>
      </w:pPr>
      <w:r w:rsidRPr="008F12DD">
        <w:rPr>
          <w:b/>
          <w:i/>
        </w:rPr>
        <w:t>(ii)</w:t>
      </w:r>
      <w:r w:rsidRPr="008F12DD">
        <w:rPr>
          <w:b/>
          <w:i/>
        </w:rPr>
        <w:tab/>
        <w:t>depożiti eleġibbli minn persuni fiżiċi u intrapriżi mikro, żgħar, u ta’ daqs medju;</w:t>
      </w:r>
    </w:p>
    <w:p w:rsidR="004F6F01" w:rsidRPr="008F12DD" w:rsidRDefault="004F6F01" w:rsidP="004641A2">
      <w:pPr>
        <w:spacing w:before="120" w:after="120" w:line="360" w:lineRule="auto"/>
        <w:ind w:left="1985" w:hanging="567"/>
        <w:rPr>
          <w:rFonts w:eastAsia="Calibri"/>
          <w:b/>
          <w:i/>
          <w:szCs w:val="22"/>
        </w:rPr>
      </w:pPr>
      <w:r w:rsidRPr="008F12DD">
        <w:rPr>
          <w:b/>
          <w:i/>
        </w:rPr>
        <w:t>(iii)</w:t>
      </w:r>
      <w:r w:rsidRPr="008F12DD">
        <w:rPr>
          <w:b/>
          <w:i/>
        </w:rPr>
        <w:tab/>
        <w:t>depożiti minn persuni fiżiċi u minn impriżi mikro, żgħar u ta’ daqs medju li jkunu depożiti eliġibbli kieku mhux għall-fatt li jkunu saru permezz ta’ fergħat barra mill-Unjoni ta’ istituzzjonijiet stabbiliti fl-Unjoni.</w:t>
      </w:r>
    </w:p>
    <w:p w:rsidR="004F6F01" w:rsidRPr="008F12DD" w:rsidRDefault="004F6F01" w:rsidP="004641A2">
      <w:pPr>
        <w:tabs>
          <w:tab w:val="left" w:pos="1418"/>
        </w:tabs>
        <w:spacing w:before="120" w:after="120" w:line="360" w:lineRule="auto"/>
        <w:ind w:left="1985" w:hanging="567"/>
        <w:rPr>
          <w:rFonts w:eastAsia="Calibri"/>
          <w:noProof/>
          <w:szCs w:val="22"/>
        </w:rPr>
      </w:pPr>
      <w:r w:rsidRPr="008F12DD">
        <w:rPr>
          <w:b/>
          <w:i/>
        </w:rPr>
        <w:t>(iv)</w:t>
      </w:r>
      <w:r w:rsidRPr="008F12DD">
        <w:rPr>
          <w:b/>
          <w:i/>
        </w:rPr>
        <w:tab/>
        <w:t>kwalunkwe obbligazzjoni li kklassifikat bħala superjuri għad-depożiti koperti fil-ġerarkija tal-kredituri nazzjonali ta’ pretensjonijiet f’insolvenza.</w:t>
      </w:r>
      <w:r w:rsidRPr="008F12DD">
        <w:t>”;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rFonts w:eastAsia="Calibri"/>
          <w:noProof/>
          <w:szCs w:val="22"/>
        </w:rPr>
      </w:pPr>
      <w:r w:rsidRPr="008F12DD">
        <w:t>(13)</w:t>
      </w:r>
      <w:r w:rsidRPr="008F12DD">
        <w:tab/>
        <w:t>jiddaħħlu l-Artikoli 11a sa 11e li ġejjin: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i/>
          <w:iCs/>
          <w:noProof/>
          <w:szCs w:val="22"/>
        </w:rPr>
      </w:pPr>
      <w:r w:rsidRPr="008F12DD">
        <w:rPr>
          <w:i/>
        </w:rPr>
        <w:t>“Artikolu 11a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b/>
          <w:iCs/>
          <w:noProof/>
          <w:szCs w:val="22"/>
        </w:rPr>
      </w:pPr>
      <w:bookmarkStart w:id="14" w:name="_Hlk126948059"/>
      <w:bookmarkStart w:id="15" w:name="_Hlk127533203"/>
      <w:r w:rsidRPr="008F12DD">
        <w:rPr>
          <w:b/>
        </w:rPr>
        <w:t>Miżuri preventivi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1. ▌L-Istati Membri għandhom jiżguraw li l-SGD jużaw il-mezzi finanzjarji disponibbli għall-miżuri preventivi msemmijin fl-Artikolu 11(3), dment li jiġu ssodisfati l-kundizzjonijiet kollha li ġejjin</w:t>
      </w:r>
      <w:bookmarkEnd w:id="14"/>
      <w:r w:rsidRPr="008F12DD">
        <w:t>: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  <w:t>it-talba ta’ istituzzjoni ta’ kreditu għall-finanzjament ta’ tali miżuri preventivi tkun akkumpanjata minn nota li jkun fiha miżuri kif imsemmijin fl-Artikolu 11b;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lastRenderedPageBreak/>
        <w:t>(b)</w:t>
      </w:r>
      <w:r w:rsidRPr="008F12DD">
        <w:tab/>
        <w:t>l-istituzzjoni ta’ kreditu tkun ikkonsultat lill-awtorità kompetenti dwar il-miżuri previsti fin-nota msemmijin fl-Artikolu 11b;</w:t>
      </w:r>
    </w:p>
    <w:bookmarkEnd w:id="15"/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(c)</w:t>
      </w:r>
      <w:r w:rsidRPr="008F12DD">
        <w:tab/>
        <w:t>l-użu ta’ miżuri preventivi mill-SGD huwa marbut ma’ kundizzjonijiet imposti fuq l-istituzzjoni ta’ kreditu appoġġata, li jinvolvu tal-anqas monitoraġġ tar-riskju aktar strett tal-istituzzjoni ta’ kreditu</w:t>
      </w:r>
      <w:r w:rsidRPr="008F12DD">
        <w:rPr>
          <w:b/>
          <w:i/>
        </w:rPr>
        <w:t>, akkumpanjat minn arranġamenti ta’ governanza li jiffaċilitaw tali monitoraġġ,</w:t>
      </w:r>
      <w:r w:rsidRPr="008F12DD">
        <w:t xml:space="preserve"> drittijiet ta’ verifika akbar għall-SGD</w:t>
      </w:r>
      <w:r w:rsidRPr="008F12DD">
        <w:rPr>
          <w:b/>
          <w:i/>
        </w:rPr>
        <w:t xml:space="preserve"> u rappurtar aktar frekwenti lill-awtoritajiet kompetenti</w:t>
      </w:r>
      <w:r w:rsidRPr="008F12DD">
        <w:t>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(d)</w:t>
      </w:r>
      <w:r w:rsidRPr="008F12DD">
        <w:tab/>
        <w:t xml:space="preserve">l-użu tal-miżuri preventivi mill-SGD jiddependi </w:t>
      </w:r>
      <w:r w:rsidRPr="008F12DD">
        <w:rPr>
          <w:b/>
          <w:i/>
        </w:rPr>
        <w:t>mill-aċċess effettiv tad-depożitanti</w:t>
      </w:r>
      <w:r w:rsidRPr="008F12DD">
        <w:t xml:space="preserve"> għal depożiti koperti;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(e)</w:t>
      </w:r>
      <w:r w:rsidRPr="008F12DD">
        <w:tab/>
        <w:t>l-istituzzjonijiet ta’ kreditu affiljati jkunu jistgħu jħallsu l-kontribuzzjonijiet straordinarji f’konformità mal-Artikolu 11(4);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(f)</w:t>
      </w:r>
      <w:r w:rsidRPr="008F12DD">
        <w:tab/>
        <w:t>l-istituzzjoni ta’ kreditu tikkonforma mal-obbligi tagħha skont din id-Direttiva</w:t>
      </w:r>
      <w:r w:rsidRPr="008F12DD">
        <w:rPr>
          <w:b/>
          <w:i/>
        </w:rPr>
        <w:t>, ma tkunx diġà ngħatat għajnuna finanzjarja pubblika straordinarja f’konformità mal-Artikolu 32c(1), il-punt (a), tad-Direttiva 2014/59/UE fl-aħħar ħames snin</w:t>
      </w:r>
      <w:r w:rsidRPr="008F12DD">
        <w:t xml:space="preserve"> u tkun </w:t>
      </w:r>
      <w:r w:rsidRPr="008F12DD">
        <w:rPr>
          <w:b/>
          <w:i/>
        </w:rPr>
        <w:t xml:space="preserve">ikkonformat bis-sħiħ mal-kalendarju tar-rimborż jew tkun </w:t>
      </w:r>
      <w:r w:rsidRPr="008F12DD">
        <w:t xml:space="preserve">ħallset lura bis-sħiħ kwalunkwe </w:t>
      </w:r>
      <w:r w:rsidRPr="008F12DD">
        <w:rPr>
          <w:b/>
          <w:i/>
        </w:rPr>
        <w:t xml:space="preserve">għajnuna finanzjarja pubblika straordinarja jew </w:t>
      </w:r>
      <w:r w:rsidRPr="008F12DD">
        <w:t>miżura preventiva preċedenti;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rPr>
          <w:b/>
          <w:i/>
        </w:rPr>
        <w:t>(fa)</w:t>
      </w:r>
      <w:r w:rsidRPr="008F12DD">
        <w:rPr>
          <w:b/>
          <w:i/>
        </w:rPr>
        <w:tab/>
        <w:t>il-miżuri preventivi ma jintużawx biex jikkumpensaw għat-telf li l-istituzzjoni jew l-entità ta’ kreditu tkun ġarrbet jew li x’aktarx iġġarrab fil-futur qrib, ħlief jekk in-nuqqas ta’ din il-miżura jwassal għal tfixkil tal-istabbiltà finanzjarja.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2. L-Istati Membri għandhom jiżguraw li l-SGD ikollhom sistemi ta’ monitoraġġ u proċeduri ta’ teħid ta’ deċiżjonijiet fis-seħħ li huma xierqa għall-għażla u għall-implimentazzjoni ta’ miżuri preventivi u għall-monitoraġġ tar-riskji affiljati.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3. L-Istati Membri għandhom jiżguraw li l-SGD jistgħu jimplimentaw miżuri preventivi biss meta l-awtorità maħtura tkun ikkonfermat li l-kundizzjonijiet kollha stabbiliti fil-paragrafu 1 ikunu ġew issodisfati. L-awtorità maħtura għandha tinnotifika lill-awtorità kompetenti u lill-awtorità ta’ riżoluzzjoni.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rPr>
          <w:b/>
          <w:i/>
        </w:rPr>
        <w:t xml:space="preserve">Meta l-istituzzjoni benefiċjarja tappartjeni għal IPS kif imsemmi fl-Artikolu 1(2), il-punt (c), dik l-IPS għandha tiddetermina, abbażi tar-riżultati tat-test tal-inqas kost imsemmi fl-Artikolu 11e, l-ammont tal-mezzi finanzjarji disponibbli għal </w:t>
      </w:r>
      <w:r w:rsidRPr="008F12DD">
        <w:rPr>
          <w:b/>
          <w:i/>
        </w:rPr>
        <w:lastRenderedPageBreak/>
        <w:t>miżuri preventivi li għandhom jiġu nnotifikati lill-awtorità maħtura.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b/>
          <w:i/>
          <w:szCs w:val="22"/>
        </w:rPr>
      </w:pPr>
      <w:r w:rsidRPr="008F12DD">
        <w:t>4. L-Istati Membri għandhom jiżguraw li l-SGD ▌tuża l-mezzi finanzjarji disponibbli tagħha għal miżuri ta’ appoġġ kapitali</w:t>
      </w:r>
      <w:r w:rsidRPr="008F12DD">
        <w:rPr>
          <w:b/>
          <w:i/>
        </w:rPr>
        <w:t>, inklużi r-rikapitalizzazzjonijiet, il-miżuri ta’ indeboliment tal-assi u l-garanziji tal-assi, biss meta jiġu ssodisfati l-kundizzjonijiet skont l-Artikolu 11b.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rPr>
          <w:b/>
          <w:i/>
        </w:rPr>
        <w:t>L-Istati Membri għandhom jiżguraw li l-SGD tittrasferixxi</w:t>
      </w:r>
      <w:r w:rsidRPr="008F12DD">
        <w:t xml:space="preserve"> l-parteċipazzjonijiet tagħha ta’ ishma jew strumenti kapitali oħrajn fl-istituzzjoni ta’ kreditu appoġġata ▌ malli ċ-ċirkostanzi kummerċjali u finanzjarji jippermettu.</w:t>
      </w:r>
    </w:p>
    <w:p w:rsidR="004F6F01" w:rsidRPr="008F12DD" w:rsidRDefault="004F6F01" w:rsidP="004641A2">
      <w:pPr>
        <w:spacing w:before="120" w:after="120" w:line="360" w:lineRule="auto"/>
        <w:ind w:left="850" w:firstLine="1"/>
        <w:rPr>
          <w:rFonts w:eastAsia="Calibri"/>
          <w:b/>
          <w:i/>
          <w:szCs w:val="22"/>
        </w:rPr>
      </w:pPr>
      <w:r w:rsidRPr="008F12DD">
        <w:rPr>
          <w:b/>
          <w:i/>
        </w:rPr>
        <w:t>4a. L-ABE għandha tiżviluppa abbozzi ta’ standards tekniċi regolatorji sabiex tispeċifika dawn li ġejjin:</w:t>
      </w:r>
    </w:p>
    <w:p w:rsidR="004F6F01" w:rsidRPr="008F12DD" w:rsidRDefault="004F6F01" w:rsidP="004641A2">
      <w:pPr>
        <w:spacing w:before="120" w:after="120" w:line="360" w:lineRule="auto"/>
        <w:ind w:left="850" w:firstLine="1"/>
        <w:rPr>
          <w:rFonts w:eastAsia="Calibri"/>
          <w:b/>
          <w:i/>
          <w:szCs w:val="22"/>
        </w:rPr>
      </w:pPr>
      <w:r w:rsidRPr="008F12DD">
        <w:rPr>
          <w:b/>
          <w:i/>
        </w:rPr>
        <w:t>(a)</w:t>
      </w:r>
      <w:r w:rsidRPr="008F12DD">
        <w:rPr>
          <w:b/>
          <w:i/>
        </w:rPr>
        <w:tab/>
        <w:t>il-kundizzjonijiet imsemmija fil-paragrafu 1, il-punt (c);</w:t>
      </w:r>
    </w:p>
    <w:p w:rsidR="004F6F01" w:rsidRPr="008F12DD" w:rsidRDefault="004F6F01" w:rsidP="004641A2">
      <w:pPr>
        <w:spacing w:before="120" w:after="120" w:line="360" w:lineRule="auto"/>
        <w:ind w:left="1440" w:hanging="590"/>
        <w:rPr>
          <w:rFonts w:eastAsia="Calibri"/>
          <w:b/>
          <w:i/>
          <w:szCs w:val="22"/>
        </w:rPr>
      </w:pPr>
      <w:r w:rsidRPr="008F12DD">
        <w:rPr>
          <w:b/>
          <w:i/>
        </w:rPr>
        <w:t>(b)</w:t>
      </w:r>
      <w:r w:rsidRPr="008F12DD">
        <w:rPr>
          <w:b/>
          <w:i/>
        </w:rPr>
        <w:tab/>
        <w:t>is-sistemi ta’ monitoraġġ u l-proċeduri ta’ teħid ta’ deċiżjonijiet li l-SGD għandu jkollhom stabbiliti f’konformità mal-paragrafu 2;</w:t>
      </w:r>
    </w:p>
    <w:p w:rsidR="004F6F01" w:rsidRPr="008F12DD" w:rsidRDefault="004F6F01" w:rsidP="004641A2">
      <w:pPr>
        <w:spacing w:before="120" w:after="120" w:line="360" w:lineRule="auto"/>
        <w:ind w:left="1440" w:hanging="590"/>
        <w:rPr>
          <w:rFonts w:eastAsia="Calibri"/>
          <w:b/>
          <w:i/>
          <w:szCs w:val="22"/>
        </w:rPr>
      </w:pPr>
      <w:r w:rsidRPr="008F12DD">
        <w:rPr>
          <w:b/>
          <w:i/>
        </w:rPr>
        <w:t>(c)</w:t>
      </w:r>
      <w:r w:rsidRPr="008F12DD">
        <w:rPr>
          <w:b/>
          <w:i/>
        </w:rPr>
        <w:tab/>
        <w:t>b’kont meħud tar-rekwiżiti stabbiliti fl-Artikolu 11b, il-modalitajiet ta’ kooperazzjoni bejn l-awtoritajiet ta’ riżoluzzjoni, l-awtoritajiet maħtura u l-awtoritajiet kompetenti skont il-paragrafi 1 u 3 ta’ dan l-Artikolu.</w:t>
      </w:r>
    </w:p>
    <w:p w:rsidR="004F6F01" w:rsidRPr="008F12DD" w:rsidRDefault="004F6F01" w:rsidP="004641A2">
      <w:pPr>
        <w:spacing w:before="120" w:after="120" w:line="360" w:lineRule="auto"/>
        <w:ind w:left="850" w:firstLine="1"/>
        <w:rPr>
          <w:rFonts w:eastAsia="Calibri"/>
          <w:b/>
          <w:i/>
          <w:szCs w:val="22"/>
        </w:rPr>
      </w:pPr>
      <w:r w:rsidRPr="008F12DD">
        <w:rPr>
          <w:b/>
          <w:i/>
        </w:rPr>
        <w:t xml:space="preserve">L-ABE għandha tippreżenta dawk l-abbozzi ta’ standards tekniċi regolatorji lill-Kummissjoni sa ... [sena wara d-data tad-dħul fis-seħħ ta’ din id-Direttiva emendatorja]. 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rPr>
          <w:b/>
          <w:i/>
        </w:rPr>
        <w:t xml:space="preserve">Il-Kummissjoni tingħata s-setgħa li tissupplimenta din id-Direttiva billi tadotta l-istandards tekniċi regolatorji msemmija fl-ewwel subparagrafu ta’ dan il-paragrafu f’konformità mal-Artikoli 10 sa 14 tar-Regolament (UE) Nru 1093/2010. 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i/>
          <w:iCs/>
          <w:noProof/>
          <w:szCs w:val="22"/>
        </w:rPr>
      </w:pPr>
      <w:r w:rsidRPr="008F12DD">
        <w:rPr>
          <w:i/>
        </w:rPr>
        <w:t>“Artikolu 11b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b/>
          <w:iCs/>
          <w:noProof/>
          <w:szCs w:val="22"/>
        </w:rPr>
      </w:pPr>
      <w:r w:rsidRPr="008F12DD">
        <w:rPr>
          <w:b/>
          <w:i/>
        </w:rPr>
        <w:t>Rekwiżiti għall-finanzjament ta’ miżuri</w:t>
      </w:r>
      <w:r w:rsidRPr="008F12DD">
        <w:rPr>
          <w:b/>
        </w:rPr>
        <w:t xml:space="preserve"> preventivi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1. L-Istati Membri għandhom jiżguraw li l-istituzzjonijiet ta’ kreditu li jitolbu lil SGD tiffinanzja miżuri preventivi f’konformità mal-Artikolu 11(3) jippreżentaw lill-awtorità kompetenti ▌nota b’miżuri li dawk l-istituzzjonijiet ta’ kreditu jieħdu impenn li jwettqu sabiex jiżguraw ▌il-konformità mar-rekwiżiti superviżorji applikabbli stabbiliti </w:t>
      </w:r>
      <w:r w:rsidRPr="008F12DD">
        <w:rPr>
          <w:b/>
          <w:i/>
        </w:rPr>
        <w:t>f’konformità mad-Direttiva</w:t>
      </w:r>
      <w:r w:rsidRPr="008F12DD">
        <w:t xml:space="preserve"> 2013/36/UE u </w:t>
      </w:r>
      <w:r w:rsidRPr="008F12DD">
        <w:rPr>
          <w:b/>
          <w:i/>
        </w:rPr>
        <w:t>r-Regolament</w:t>
      </w:r>
      <w:r w:rsidRPr="008F12DD">
        <w:t xml:space="preserve"> (UE) </w:t>
      </w:r>
      <w:r w:rsidRPr="008F12DD">
        <w:lastRenderedPageBreak/>
        <w:t xml:space="preserve">Nru 575/2013. 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2. In-nota msemmija fil-paragrafu 1 għandha tistabbilixxi azzjonijiet sabiex jittaffa r-riskju ta’ deterjorament tas-solidità finanzjarja u tissaħħaħ il-pożizzjoni kapitali u ta’ likwidità tal-istituzzjoni ta’ kreditu. </w:t>
      </w:r>
    </w:p>
    <w:p w:rsidR="004F6F01" w:rsidRPr="008F12DD" w:rsidRDefault="004F6F01" w:rsidP="004641A2">
      <w:pPr>
        <w:tabs>
          <w:tab w:val="left" w:pos="1418"/>
        </w:tabs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rPr>
          <w:b/>
          <w:i/>
        </w:rPr>
        <w:t>2a. Meta l-mezzi finanzjarji ta’ SGD jintużaw għal miżuri preventivi f’konformità mal-Artikolu 11(3) ta’ din id-Direttiva, l-awtorità kompetenti għandha tirrikjedi lill-istituzzjoni ta’ kreditu benefiċjarja taġġorna, kif applikabbli, il-pjan ta’ rkupru kif definit fl-Artikolu 2(1), il-punt (32) tad-Direttiva 2014/59/UE jew il-pjan ta’ rkupru tal-grupp kif definit fl-Artikolu 2(1), il-punt (33) ta’ dik id-Direttiva. L-awtorità kompetenti għandha tidderieġi lill-istituzzjoni ta’ kreditu appoġġata biex timplimenta l-miżuri msemmija fl-Artikolu 6(6), it-tielet subparagrafu, tad-Direttiva 2014/59/UE meta l-kundizzjonijiet skont l-Artikolu 6(6) ta’ dik id-Direttiva jiġu ssodisfati.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b/>
          <w:i/>
          <w:szCs w:val="22"/>
        </w:rPr>
      </w:pPr>
      <w:r w:rsidRPr="008F12DD">
        <w:t>3. L-Istati Membri għandhom jiżguraw li, fil-każ ta’ miżura ta’ appoġġ kapitali</w:t>
      </w:r>
      <w:r w:rsidRPr="008F12DD">
        <w:rPr>
          <w:b/>
          <w:i/>
        </w:rPr>
        <w:t xml:space="preserve"> skont il-paragrafu 1, il-mezzi finanzjarji disponibbli ta’ SGD ikopru biss id-defiċit ta’ kapital attwali abbażi tal-elementi li ġejjin, kif evidenzjat fin-nota:</w:t>
      </w:r>
    </w:p>
    <w:p w:rsidR="004F6F01" w:rsidRPr="008F12DD" w:rsidRDefault="004F6F01" w:rsidP="004641A2">
      <w:pPr>
        <w:tabs>
          <w:tab w:val="left" w:pos="1418"/>
        </w:tabs>
        <w:spacing w:before="120" w:after="120" w:line="360" w:lineRule="auto"/>
        <w:ind w:left="1418" w:hanging="567"/>
        <w:rPr>
          <w:rFonts w:eastAsia="Calibri"/>
          <w:b/>
          <w:i/>
          <w:noProof/>
          <w:szCs w:val="22"/>
        </w:rPr>
      </w:pPr>
      <w:r w:rsidRPr="008F12DD">
        <w:rPr>
          <w:b/>
          <w:i/>
        </w:rPr>
        <w:t>(a)</w:t>
      </w:r>
      <w:r w:rsidRPr="008F12DD">
        <w:rPr>
          <w:b/>
          <w:i/>
        </w:rPr>
        <w:tab/>
        <w:t>id-defiċit ta’ kapital inizjali kif identifikat f’test tal-istress tal-Unjoni, ir-rieżami tal-kwalità tal-assi jew eżerċizzju ekwivalenti, jew matul ir-rieżami superviżorju u l-proċess ta’ evalwazzjoni, kif ikkonfermat mill-awtorità kompetenti;</w:t>
      </w:r>
    </w:p>
    <w:p w:rsidR="004F6F01" w:rsidRPr="008F12DD" w:rsidRDefault="004F6F01" w:rsidP="004641A2">
      <w:pPr>
        <w:tabs>
          <w:tab w:val="left" w:pos="1418"/>
        </w:tabs>
        <w:spacing w:before="120" w:after="120" w:line="360" w:lineRule="auto"/>
        <w:ind w:left="1418" w:hanging="567"/>
        <w:rPr>
          <w:rFonts w:eastAsia="Calibri"/>
          <w:b/>
          <w:i/>
          <w:szCs w:val="22"/>
        </w:rPr>
      </w:pPr>
      <w:r w:rsidRPr="008F12DD">
        <w:rPr>
          <w:b/>
          <w:i/>
        </w:rPr>
        <w:t>(b)</w:t>
      </w:r>
      <w:r w:rsidRPr="008F12DD">
        <w:rPr>
          <w:b/>
          <w:i/>
        </w:rPr>
        <w:tab/>
        <w:t>miżuri ta’ ġenerazzjoni tal-kapital li għandhom jiġu implimentati fi żmien sitt xhur mis-sottomissjoni ta’ dak il-pjan ta’ riorganzizazzjoni tan-negozju;</w:t>
      </w:r>
    </w:p>
    <w:p w:rsidR="004F6F01" w:rsidRPr="008F12DD" w:rsidRDefault="004F6F01" w:rsidP="004641A2">
      <w:pPr>
        <w:tabs>
          <w:tab w:val="left" w:pos="1418"/>
        </w:tabs>
        <w:spacing w:before="120" w:after="120" w:line="360" w:lineRule="auto"/>
        <w:ind w:left="1418" w:hanging="567"/>
        <w:rPr>
          <w:rFonts w:eastAsia="Calibri"/>
          <w:b/>
          <w:i/>
          <w:szCs w:val="22"/>
        </w:rPr>
      </w:pPr>
      <w:r w:rsidRPr="008F12DD">
        <w:rPr>
          <w:b/>
          <w:i/>
        </w:rPr>
        <w:t>(c)</w:t>
      </w:r>
      <w:r w:rsidRPr="008F12DD">
        <w:rPr>
          <w:b/>
          <w:i/>
        </w:rPr>
        <w:tab/>
        <w:t>salvagwardji li jipprevjenu l-ħruġ ta’ fondi, inklużi l-miżuri msemmija fil-paragrafu 5;</w:t>
      </w:r>
    </w:p>
    <w:p w:rsidR="004F6F01" w:rsidRPr="008F12DD" w:rsidRDefault="004F6F01" w:rsidP="004641A2">
      <w:pPr>
        <w:tabs>
          <w:tab w:val="left" w:pos="1418"/>
        </w:tabs>
        <w:spacing w:before="120" w:after="120" w:line="360" w:lineRule="auto"/>
        <w:ind w:left="1418" w:hanging="567"/>
        <w:rPr>
          <w:rFonts w:eastAsia="Calibri"/>
          <w:b/>
          <w:i/>
          <w:szCs w:val="22"/>
        </w:rPr>
      </w:pPr>
      <w:r w:rsidRPr="008F12DD">
        <w:rPr>
          <w:b/>
          <w:i/>
        </w:rPr>
        <w:t>(d)</w:t>
      </w:r>
      <w:r w:rsidRPr="008F12DD">
        <w:rPr>
          <w:b/>
          <w:i/>
        </w:rPr>
        <w:tab/>
        <w:t>fejn xieraq, il-kontribuzzjonijiet mill-azzjonisti u d-detenturi tad-dejn subordinat tal-istituzzjoni ta’ kreditu appoġġata.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rPr>
          <w:b/>
          <w:i/>
        </w:rPr>
        <w:t>Meta tiddetermina d-defiċit ta’ kapital, il-SGD tista’ tqis ukoll kwalunkwe</w:t>
      </w:r>
      <w:r w:rsidRPr="008F12DD">
        <w:t xml:space="preserve"> valutazzjoni tal-adegwatezza kapitali li tħares ’il quddiem</w:t>
      </w:r>
      <w:r w:rsidRPr="008F12DD">
        <w:rPr>
          <w:b/>
          <w:i/>
        </w:rPr>
        <w:t>, inkluż il-pjan ta’ konservazzjoni tal-kapital imsemmi fl-Artikolu 142 tad-Direttiva 2013/36/UE</w:t>
      </w:r>
      <w:r w:rsidRPr="008F12DD">
        <w:t>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b/>
          <w:i/>
          <w:szCs w:val="22"/>
        </w:rPr>
      </w:pPr>
      <w:r w:rsidRPr="008F12DD">
        <w:rPr>
          <w:b/>
          <w:i/>
        </w:rPr>
        <w:t xml:space="preserve">L-Istati Membri għandhom jiżguraw li meta istituzzjoni ta’ kreditu tkun membru ta’ IPS kif imsemmi fl-Artikolu 1(2), il-punt (c), id-defiċit ta’ kapital jiġi </w:t>
      </w:r>
      <w:r w:rsidRPr="008F12DD">
        <w:rPr>
          <w:b/>
          <w:i/>
        </w:rPr>
        <w:lastRenderedPageBreak/>
        <w:t>ddeterminat mill-IPS.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rPr>
          <w:b/>
          <w:i/>
        </w:rPr>
        <w:t>Meta tiddetermina d-defiċit ta’ kapital, l-SGD għandha tinnotifika lill-awtorità kompetenti.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4. L-Istati Membri għandhom jiżguraw li▌ in-nota msemmija fil-paragrafu 1 tipprevedi </w:t>
      </w:r>
      <w:r w:rsidRPr="008F12DD">
        <w:rPr>
          <w:b/>
          <w:i/>
        </w:rPr>
        <w:t xml:space="preserve">strateġija ta’ ħruġ mill-miżuri preventivi, inkluża </w:t>
      </w:r>
      <w:r w:rsidRPr="008F12DD">
        <w:t xml:space="preserve">skeda ta’ ripagament speċifikata b’mod ċar mill-istituzzjoni ta’ kreditu ta’ kwalunkwe fond </w:t>
      </w:r>
      <w:r w:rsidRPr="008F12DD">
        <w:rPr>
          <w:b/>
          <w:i/>
        </w:rPr>
        <w:t xml:space="preserve">ripagabbli </w:t>
      </w:r>
      <w:r w:rsidRPr="008F12DD">
        <w:t xml:space="preserve">riċevut bħala parti mill-miżuri preventivi. </w:t>
      </w:r>
      <w:r w:rsidRPr="008F12DD">
        <w:rPr>
          <w:b/>
          <w:i/>
        </w:rPr>
        <w:t>Dik l-informazzjoni ma għandhiex tiġi żvelata qabel sena wara l-konklużjoni tal-istrateġija ta’ ħruġ jew l-implimentazzjoni tal-pjan ta’ rimedju jew il-konklużjoni tal-valutazzjoni skont l-Artikolu 11c(3).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5. </w:t>
      </w:r>
      <w:r w:rsidRPr="008F12DD">
        <w:rPr>
          <w:b/>
          <w:i/>
        </w:rPr>
        <w:t>L-Istati Membri għandhom jiżguraw li l-ebda dividend, xiri lura ta’ ishma jew rimunerazzjoni varjabbli ma jitħallsu u li ma jittieħed l-ebda impenn irrevokabbli biex jitħallsu dividendi, xiri lura ta’ ishma jew rimunerazzjoni varjabbli mill-istituzzjoni ta’ kreditu appoġġata. L-awtorità kompetenti tista’ eċċezzjonalment tirrestrinġi parzjalment dik il-projbizzjoni fejn l-istituzzjoni ta’ kreditu tistabbilixxi għas-sodisfazzjon tal-awtorità kompetenti li hija legalment marbuta li tħallas id-dividendi.</w:t>
      </w:r>
      <w:r w:rsidRPr="008F12DD">
        <w:rPr>
          <w:b/>
          <w:i/>
          <w:sz w:val="22"/>
        </w:rPr>
        <w:t xml:space="preserve"> </w:t>
      </w:r>
      <w:r w:rsidRPr="008F12DD">
        <w:t xml:space="preserve">▌L-Istati Membri għandhom jiżguraw li </w:t>
      </w:r>
      <w:r w:rsidRPr="008F12DD">
        <w:rPr>
          <w:b/>
          <w:i/>
        </w:rPr>
        <w:t>r-restrizzjonijiet skont dan il-paragrafu jibqgħu fis-seħħ sakemm l-istituzzjoni ta’ kreditu appoġġata tkun ħallset lura lill-SGD l-istess ammont użat għall-miżuri preventivi</w:t>
      </w:r>
      <w:r w:rsidRPr="008F12DD">
        <w:t>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b/>
          <w:i/>
          <w:szCs w:val="22"/>
        </w:rPr>
      </w:pPr>
      <w:r w:rsidRPr="008F12DD">
        <w:rPr>
          <w:b/>
          <w:i/>
        </w:rPr>
        <w:t>5a. L-Istati Membri għandhom jiżguraw li fi żmien sitt xhur mill-għoti tal-appoġġ finanzjarju inizjali, l-istituzzjoni ta’ kreditu benefiċjarja tissottometti pjan ta’ riorganizzazzjoni tan-negozju lill-awtorità kompetenti. Meta l-awtorità kompetenti ma tkunx sodisfatta li l-pjan ta’ riorganizzazzjoni tan-negozju huwa kredibbli u fattibbli biex tiġi żgurata l-vijabbiltà fit-tul, il-miżuri preventivi lill-istituzzjoni ta’ kreditu kkonċernata għandhom jiġu sospiżi, u l-awtorità kompetenti għandha timplimenta miżuri xierqa biex tiżgura li l-vijabbiltà fit-tul tkun żgurata.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rPr>
          <w:b/>
          <w:i/>
        </w:rPr>
        <w:t>B’deroga mill-ewwel subparagrafu ta’ dan il-paragrafu, meta istituzzjoni ta’ kreditu tappartjeni għal IPS kif imsemmi fl-Artikolu 1(2), il-punt (c), il-pjan ta’ riorganizzazzjoni tan-negozju għandu jiġi approvat mill-IPS, wara konsultazzjoni mal-awtorità kompetenti.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6. ▌L-Istati Membri għandhom jiżguraw li l-miżuri previsti </w:t>
      </w:r>
      <w:r w:rsidRPr="008F12DD">
        <w:rPr>
          <w:b/>
          <w:i/>
        </w:rPr>
        <w:t>fil-pjan ta’ riorganizzazzjoni tan-negozju msemmi fil-paragrafu 5a</w:t>
      </w:r>
      <w:r w:rsidRPr="008F12DD">
        <w:t xml:space="preserve"> ikunu </w:t>
      </w:r>
      <w:r w:rsidRPr="008F12DD">
        <w:rPr>
          <w:b/>
          <w:i/>
        </w:rPr>
        <w:t>kompatibbli</w:t>
      </w:r>
      <w:r w:rsidRPr="008F12DD">
        <w:t xml:space="preserve"> mal-</w:t>
      </w:r>
      <w:r w:rsidRPr="008F12DD">
        <w:lastRenderedPageBreak/>
        <w:t xml:space="preserve">pjan ta’ ristrutturar </w:t>
      </w:r>
      <w:r w:rsidRPr="008F12DD">
        <w:rPr>
          <w:b/>
          <w:i/>
        </w:rPr>
        <w:t>tal-istituzzjoni</w:t>
      </w:r>
      <w:r w:rsidRPr="008F12DD">
        <w:t xml:space="preserve"> ta’ kreditu </w:t>
      </w:r>
      <w:r w:rsidRPr="008F12DD">
        <w:rPr>
          <w:b/>
          <w:i/>
        </w:rPr>
        <w:t>li jkun meħtieġ mill-Kummissjoni f’konformità mal-qafas tal-Unjoni dwar l-għajnuna mill-Istat</w:t>
      </w:r>
      <w:r w:rsidRPr="008F12DD">
        <w:t>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rPr>
          <w:b/>
          <w:i/>
        </w:rPr>
        <w:t>6a. L-awtorità kompetenti għandha tipprovdi l-pjan ta’ riorganizzazzjoni tan-negozju lill-awtorità ta’ riżoluzzjoni. L-awtorità ta’ riżoluzzjoni tista’ teżamina l-pjan ta’ riorganizzazzjoni tan-negozju bil-ħsieb li tidentifika kwalunkwe azzjoni li jista’ jkollha impatt ħażin fuq ir-riżolvibbiltà tal-istituzzjoni u tista’ tagħmel rakkomandazzjonijiet lill-awtorità kompetenti rigward dawk il-kwistjonijiet. L-awtorità ta’ riżoluzzjoni għandha tikkomunika l-valutazzjoni u r-rakkomandazzjonijiet tagħha fil-perjodu ta’ żmien stabbilit mill-awtorità kompetenti.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i/>
          <w:iCs/>
          <w:noProof/>
          <w:szCs w:val="22"/>
        </w:rPr>
      </w:pPr>
      <w:r w:rsidRPr="008F12DD">
        <w:t>“</w:t>
      </w:r>
      <w:r w:rsidRPr="008F12DD">
        <w:rPr>
          <w:i/>
        </w:rPr>
        <w:t>Artikolu 11c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b/>
          <w:iCs/>
          <w:noProof/>
          <w:szCs w:val="22"/>
        </w:rPr>
      </w:pPr>
      <w:r w:rsidRPr="008F12DD">
        <w:rPr>
          <w:b/>
        </w:rPr>
        <w:t>Pjan ta’ rimedju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1. L-Istati Membri għandhom jiżguraw li meta l-istituzzjoni ta’ kreditu tonqos milli tissodisfa l-impenji deskritti fin-nota msemmija fl-Artikolu 11b(1), </w:t>
      </w:r>
      <w:r w:rsidRPr="008F12DD">
        <w:rPr>
          <w:b/>
          <w:i/>
        </w:rPr>
        <w:t xml:space="preserve">jew il-pjan ta’ riorganizzazzjoni tan-negozju msemmi fl-Artikolu 11b(5a), l-ewwel subparagrafu, </w:t>
      </w:r>
      <w:r w:rsidRPr="008F12DD">
        <w:t>jew tonqos milli tħallas lura l-ammont ikkontribwit skont il-miżuri preventivi mal-maturità</w:t>
      </w:r>
      <w:r w:rsidRPr="008F12DD">
        <w:rPr>
          <w:b/>
          <w:i/>
        </w:rPr>
        <w:t xml:space="preserve"> jew li tikkonforma mal-istrateġija ta’ ħruġ skont l-Artikolu 11b(4)</w:t>
      </w:r>
      <w:r w:rsidRPr="008F12DD">
        <w:t xml:space="preserve">, l-SGD tinforma lill-awtorità kompetenti b’dan mingħajr dewmien. 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2. Fis-sitwazzjoni msemmija fil-paragrafu 1, l-Istati Membri għandhom jiżguraw li l-awtorità kompetenti titlob lill-istituzzjoni ta’ kreditu tissottometti pjan ta’ rimedju </w:t>
      </w:r>
      <w:r w:rsidRPr="008F12DD">
        <w:rPr>
          <w:b/>
          <w:i/>
        </w:rPr>
        <w:t xml:space="preserve">ta’ darba lill-awtorità maħtura u lill-SGD </w:t>
      </w:r>
      <w:r w:rsidRPr="008F12DD">
        <w:t xml:space="preserve">li jiddeskrivi l-passi li se tieħu l-istituzzjoni ta’ kreditu sabiex tiżgura ▌l-konformità mar-rekwiżiti superviżorji, sabiex tiżgura l-vijabbiltà fit-tul tagħha u </w:t>
      </w:r>
      <w:bookmarkStart w:id="16" w:name="_Hlk127374863"/>
      <w:r w:rsidRPr="008F12DD">
        <w:t>sabiex tħallas lura l-ammont dovut ikkontribwit mill-SGD għall-miżura preventiva, kif ukoll il-perjodu ta’ żmien assoċjat.</w:t>
      </w:r>
      <w:bookmarkEnd w:id="16"/>
      <w:r w:rsidRPr="008F12DD">
        <w:t xml:space="preserve"> </w:t>
      </w:r>
      <w:r w:rsidRPr="008F12DD">
        <w:rPr>
          <w:b/>
          <w:i/>
        </w:rPr>
        <w:t>L-awtorità maħtura u l-SGD għandhom jikkonsultaw mal-awtorità kompetenti fir-rigward tal-miżuri previsti fil-pjan ta’ rimedju.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3. Meta l-awtorità kompetenti ma tkunx sodisfatta li l-pjan ta’ rimedju jkun kredibbli jew fattibbli</w:t>
      </w:r>
      <w:r w:rsidRPr="008F12DD">
        <w:rPr>
          <w:b/>
          <w:i/>
        </w:rPr>
        <w:t xml:space="preserve"> jew meta l-istituzzjoni ta’ kreditu tonqos milli tikkonforma mal-pjan ta’ rimedju</w:t>
      </w:r>
      <w:r w:rsidRPr="008F12DD">
        <w:t>, l-SGD ma għandha tagħti l-ebda miżura preventiva ulterjuri lil dik l-istituzzjoni ta’ kreditu</w:t>
      </w:r>
      <w:r w:rsidRPr="008F12DD">
        <w:rPr>
          <w:b/>
          <w:i/>
        </w:rPr>
        <w:t>, u l-awtoritajiet rilevanti għandhom iwettqu valutazzjoni dwar jekk l-istituzzjoni hijiex qed tfalli jew hux probabbli li tfalli, f’konformità mal-Artikolu 32 tad-Direttiva 2014/59/UE</w:t>
      </w:r>
      <w:r w:rsidRPr="008F12DD">
        <w:t>.</w:t>
      </w:r>
      <w:bookmarkStart w:id="17" w:name="_Hlk125725169"/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lastRenderedPageBreak/>
        <w:t xml:space="preserve">4. Sa … [OP – jekk jogħġbok daħħal id-data = </w:t>
      </w:r>
      <w:r w:rsidRPr="008F12DD">
        <w:rPr>
          <w:b/>
          <w:i/>
        </w:rPr>
        <w:t>24</w:t>
      </w:r>
      <w:r w:rsidRPr="008F12DD">
        <w:t xml:space="preserve"> xahar wara d-data tad-dħul fis-seħħ ta’ din id-Direttiva], l-ABE għandha toħroġ linji gwida li jistabbilixxu l-elementi </w:t>
      </w:r>
      <w:r w:rsidRPr="008F12DD">
        <w:rPr>
          <w:b/>
          <w:i/>
        </w:rPr>
        <w:t>tal-pjan ta’ ristrutturar li jakkumpanja</w:t>
      </w:r>
      <w:r w:rsidRPr="008F12DD">
        <w:t xml:space="preserve"> l-miżuri preventivi msemmija fl-Artikolu 11b</w:t>
      </w:r>
      <w:r w:rsidRPr="008F12DD">
        <w:rPr>
          <w:b/>
          <w:i/>
        </w:rPr>
        <w:t>(3) sa (5a)</w:t>
      </w:r>
      <w:r w:rsidRPr="008F12DD">
        <w:t xml:space="preserve"> u l-pjan ta’ rimedju msemmi fil-paragrafu 1 ta’ dan l-Artikolu. </w:t>
      </w:r>
    </w:p>
    <w:bookmarkEnd w:id="17"/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i/>
          <w:iCs/>
          <w:noProof/>
          <w:szCs w:val="22"/>
        </w:rPr>
      </w:pPr>
      <w:r w:rsidRPr="008F12DD">
        <w:rPr>
          <w:i/>
        </w:rPr>
        <w:t>“Artikolu 11d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b/>
          <w:iCs/>
          <w:noProof/>
          <w:szCs w:val="22"/>
        </w:rPr>
      </w:pPr>
      <w:r w:rsidRPr="008F12DD">
        <w:rPr>
          <w:b/>
          <w:i/>
        </w:rPr>
        <w:t>Miżuri</w:t>
      </w:r>
      <w:r w:rsidRPr="008F12DD">
        <w:rPr>
          <w:b/>
        </w:rPr>
        <w:t xml:space="preserve"> alternattivi 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1. ▌L-Istati Membri </w:t>
      </w:r>
      <w:r w:rsidRPr="008F12DD">
        <w:rPr>
          <w:b/>
          <w:i/>
        </w:rPr>
        <w:t xml:space="preserve">għandhom </w:t>
      </w:r>
      <w:r w:rsidRPr="008F12DD">
        <w:t>jippermettu l-użu ta’ fondi tal-SGD għall-miżuri alternattivi msemmijin fl-Artikolu 11(5)</w:t>
      </w:r>
      <w:r w:rsidRPr="008F12DD">
        <w:rPr>
          <w:b/>
        </w:rPr>
        <w:t>.</w:t>
      </w:r>
      <w:r w:rsidRPr="008F12DD">
        <w:t xml:space="preserve"> </w:t>
      </w:r>
      <w:r w:rsidRPr="008F12DD">
        <w:rPr>
          <w:b/>
          <w:i/>
        </w:rPr>
        <w:t>L-Istati Membri</w:t>
      </w:r>
      <w:r w:rsidRPr="008F12DD">
        <w:t xml:space="preserve"> għandhom jiżguraw li meta l-SGD jiffinanzjaw miżuri bħal dawn, l-istituzzjonijiet ta’ kreditu jikkummerċjalizzaw, jew jagħmlu arranġamenti għall-kummerċjalizzazzjoni tal-assi, tad-drittijiet u tal-obbligazzjonijiet li dawk l-istituzzjonijiet ta’ kreditu jkollhom l-intenzjoni li jittrasferixxu. Mingħajr preġudizzju għall-qafas tal-Unjoni dwar l-għajnuna mill-Istat, it-tali kummerċjalizzazzjoni għandha tikkonforma ma’ dan kollu li ġej: 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  <w:t>il-kummerċjalizzazzjoni tkun miftuħa u trasparenti u ma tirrappreżentax ħażin l-assi, id-drittijiet u l-obbligazzjonijiet li għandhom jiġu ttrasferiti;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(b)</w:t>
      </w:r>
      <w:r w:rsidRPr="008F12DD">
        <w:tab/>
        <w:t>il-kummerċjalizzazzjoni ma tiffavorixxix u lanqas ma tiddiskrimina bejn ix-xerrejja potenzjali u ma tagħti l-ebda vantaġġ lil xerrej potenzjali;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(c)</w:t>
      </w:r>
      <w:r w:rsidRPr="008F12DD">
        <w:tab/>
        <w:t>il-kummerċjalizzazzjoni tkun ħielsa minn kwalunkwe kunflitt ta’ interess;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(d)</w:t>
      </w:r>
      <w:r w:rsidRPr="008F12DD">
        <w:tab/>
        <w:t xml:space="preserve">il-kummerċjalizzazzjoni tqis il-ħtieġa li tiġi implimentata soluzzjoni rapida li tqis l-iskadenza stabbilita fl-Artikolu 3(2), it-tieni subparagrafu, għad-determinazzjoni msemmija fl-Artikolu 2(1), il-punt (8)(a); 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(e)</w:t>
      </w:r>
      <w:r w:rsidRPr="008F12DD">
        <w:tab/>
        <w:t>il-kummerċjalizzazzjoni għandha l-għan li timmassimizza, kemm jista’ jkun, il-prezz tal-bejgħ għall-assi, għad-drittijiet u għall-obbligazzjonijiet ikkonċernati.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b/>
          <w:i/>
          <w:szCs w:val="22"/>
        </w:rPr>
      </w:pPr>
      <w:r w:rsidRPr="008F12DD">
        <w:rPr>
          <w:b/>
          <w:i/>
        </w:rPr>
        <w:t>1a. L-Istati Membri għandhom jiżguraw li, meta l-SGD tintuża f’konformità mal-Artikolu 11(5) fir-rigward ta’ istituzzjoni ta’ kreditu, u dment li tali azzjoni tiżgura li l-persuni fiżiċi u l-intrapriżi mikro, żgħar u ta’ daqs medju jkompli jkollhom aċċess għad-depożiti tagħhom, sabiex jiġi pprevenut li jġarrbu telf, l-SGD li magħha tkun affiljata dik l-istituzzjoni ta’ kreditu għandha tikkontribwixxi l-ammonti li ġejjin:</w:t>
      </w:r>
    </w:p>
    <w:p w:rsidR="004F6F01" w:rsidRPr="008F12DD" w:rsidRDefault="004F6F01" w:rsidP="004641A2">
      <w:pPr>
        <w:spacing w:before="120" w:after="120" w:line="360" w:lineRule="auto"/>
        <w:ind w:left="1418" w:hanging="568"/>
        <w:rPr>
          <w:rFonts w:eastAsia="Calibri"/>
          <w:b/>
          <w:i/>
          <w:szCs w:val="22"/>
        </w:rPr>
      </w:pPr>
      <w:r w:rsidRPr="008F12DD">
        <w:rPr>
          <w:b/>
          <w:i/>
        </w:rPr>
        <w:lastRenderedPageBreak/>
        <w:t>(i)</w:t>
      </w:r>
      <w:r w:rsidRPr="008F12DD">
        <w:rPr>
          <w:b/>
          <w:i/>
        </w:rPr>
        <w:tab/>
        <w:t>l-ammont meħtieġ biex ikopri d-differenza bejn il-valur tad-depożiti koperti u tal-obbligazzjonijiet bl-istess klassifikazzjoni jew b’waħda ta’ prijorità ogħla, u l-valur totali tal-assi li għandhom jiġu ttrasferiti lil riċevitur; u</w:t>
      </w:r>
    </w:p>
    <w:p w:rsidR="004F6F01" w:rsidRPr="008F12DD" w:rsidRDefault="004F6F01" w:rsidP="004641A2">
      <w:pPr>
        <w:spacing w:before="120" w:after="120" w:line="360" w:lineRule="auto"/>
        <w:ind w:left="1418" w:hanging="567"/>
        <w:rPr>
          <w:rFonts w:eastAsia="Calibri"/>
          <w:b/>
          <w:i/>
          <w:noProof/>
          <w:szCs w:val="22"/>
        </w:rPr>
      </w:pPr>
      <w:r w:rsidRPr="008F12DD">
        <w:rPr>
          <w:b/>
          <w:i/>
        </w:rPr>
        <w:t>(ii)</w:t>
      </w:r>
      <w:r w:rsidRPr="008F12DD">
        <w:rPr>
          <w:b/>
          <w:i/>
        </w:rPr>
        <w:tab/>
        <w:t>fejn rilevanti, ammont meħtieġ biex tiġi żgurata n-newtralità tal-kapital tar-riċevitur wara t-trasferiment.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i/>
          <w:iCs/>
          <w:noProof/>
          <w:szCs w:val="22"/>
        </w:rPr>
      </w:pPr>
      <w:r w:rsidRPr="008F12DD">
        <w:t>“</w:t>
      </w:r>
      <w:r w:rsidRPr="008F12DD">
        <w:rPr>
          <w:i/>
        </w:rPr>
        <w:t>Artikolu 11e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b/>
          <w:iCs/>
          <w:noProof/>
          <w:szCs w:val="22"/>
        </w:rPr>
      </w:pPr>
      <w:r w:rsidRPr="008F12DD">
        <w:rPr>
          <w:b/>
        </w:rPr>
        <w:t>Test tal-anqas kost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1. Meta jikkunsidraw l-użu tal-fondi tal-SGD għall-miżuri msemmijin fl-Artikolu 11(2), (3) jew (5), l-Istati Membri għandhom jiżguraw li l-SGD jagħmlu paragun ta’ dawn li ġejjin: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  <w:t>il-kost stmat għall-SGD sabiex tiffinanzja l-miżuri msemmijin fl-Artikolu 11(2), (3) jew (5);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(b)</w:t>
      </w:r>
      <w:r w:rsidRPr="008F12DD">
        <w:tab/>
        <w:t>il-kost stmat tar-ripagament lid-depożitanti f’konformità mal-Artikolu 8(1).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2. Għall-paragun, imsemmi fil-paragrafu 1, għandhom japplikaw dawn li ġejjin: 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  <w:t>għall-istima tal-kostijiet imsemmijin fil-punt (a) tal-paragrafu 1, l-SGD għandha tqis il-qligħ mistenni, l-ispejjeż operatorji u t-telf potenzjali relatat mal-miżura;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(b)</w:t>
      </w:r>
      <w:r w:rsidRPr="008F12DD">
        <w:tab/>
        <w:t xml:space="preserve">għall-miżuri msemmijin fl-Artikolu 11(2) u (5), l-SGD għandha tibbaża l-istima tagħha tal-kost tar-ripagament lid-depożitanti, kif imsemmi fil-punt (b) tal-paragrafu 1, fuq il-valwazzjoni tal-assi u tal-obbligazzjonijiet tal-istituzzjoni ta’ kreditu msemmijin fl-Artikolu 36(1) tad-Direttiva 2014/59/UE u l-istima msemmija fl-Artikolu 36(8) ta’ dik id-Direttiva; 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(c)</w:t>
      </w:r>
      <w:r w:rsidRPr="008F12DD">
        <w:tab/>
      </w:r>
      <w:bookmarkStart w:id="18" w:name="_Hlk130299997"/>
      <w:r w:rsidRPr="008F12DD">
        <w:t>għall-miżuri msemmijin fl-Artikolu 11(2), (3) u (5), meta tistma l-kost tar-ripagament lid-depożitanti, kif imsemmi fil-punt (b) tal-paragrafu 1, l-SGD għandha tqis il-proporzjon mistenni tal-irkupri, il-kost▌ addizzjonali potenzjali tal-finanzjament għall-SGD</w:t>
      </w:r>
      <w:r w:rsidRPr="008F12DD">
        <w:rPr>
          <w:b/>
          <w:i/>
        </w:rPr>
        <w:t xml:space="preserve"> u l-kost possibbli għall-SGD li jirriżulta minn instabbiltà ekonomika u finanzjarja potenzjali, inkluża l-ħtieġa li jintużaw fondi addizzjonali, fil-mandat tal-SGD, biex jiġi protetti d-depożitanti u l-istabbiltà finanzjarja, u biex jiġi evitat il-kontaġju</w:t>
      </w:r>
      <w:r w:rsidRPr="008F12DD">
        <w:t>;</w:t>
      </w:r>
    </w:p>
    <w:bookmarkEnd w:id="18"/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(d)</w:t>
      </w:r>
      <w:r w:rsidRPr="008F12DD">
        <w:tab/>
        <w:t xml:space="preserve">għall-miżuri msemmijin fl-Artikolu 11(3), meta tistma l-kost tar-ripagament </w:t>
      </w:r>
      <w:r w:rsidRPr="008F12DD">
        <w:lastRenderedPageBreak/>
        <w:t>lid-depożitanti, l-SGD għandha timmoltiplika b’85 % il-proporzjon stmat tal-irkupri kkalkolat f’konformità mal-metodoloġija msemmija fil-punt b tal-paragrafu 5.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3. L-Istati Membri għandhom jiżguraw li l-ammont użat għall-finanzjament tar-riżoluzzjoni tal-istituzzjonijiet ta’ kreditu, kif imsemmi fl-Artikolu 11(2), għall-miżuri preventivi msemmijin fl-Artikolu 11(3), jew għall-miżuri alternattivi msemmijin fl-Artikolu 11(5), ma jaqbiżx l-ammont ta’ depożiti koperti fl-istituzzjoni ta’ kreditu.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4. L-Istati Membri għandhom jiżguraw li l-awtoritajiet kompetenti u ta’ riżoluzzjoni jipprovdu lill-SGD l-informazzjoni neċessarja kollha għall-paragun imsemmi fil-paragrafu 1. L-Istati Membri għandhom jiżguraw li l-awtorità ta’ riżoluzzjoni tipprovdi lill-SGD il-kost stmat tal-kontribuzzjoni tal-SGD għar-riżoluzzjoni ta’ istituzzjoni ta’ kreditu kif imsemmi fl-Artikolu 11(2).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rPr>
          <w:b/>
          <w:i/>
        </w:rPr>
        <w:t>4a.</w:t>
      </w:r>
      <w:r w:rsidRPr="008F12DD">
        <w:rPr>
          <w:b/>
          <w:i/>
        </w:rPr>
        <w:tab/>
        <w:t>Mill-aktar fis possibbli wara li jimplimentaw il-miżuri alternattivi, l-Istati Membri għandhom jiżguraw li l-SGD tikkondividi mal-awtorità kompetenti, mal-awtorità ta’ riżoluzzjoni u mal-awtorità maħtura, sommarju tal-elementi ewlenin tal-kalkolu mwettaq skont dan l-Artikolu. Dak is-sommarju għandu b’mod partikolari jinkludi r-rata ta’ rkupru netta derivata mill-kost stmat tar-ripagamenti lid-depożitanti għall-SGD u ġustifikazzjoni ġenerali tal-preżunzjonijiet sottostanti relatati.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5. L-ABE</w:t>
      </w:r>
      <w:r w:rsidRPr="008F12DD">
        <w:rPr>
          <w:b/>
          <w:i/>
        </w:rPr>
        <w:t>, b’kont meħud tal-istandards tekniċi regolatorji adottati f’konformità mal-Artikolu 36(16) tad-Direttiva 2014/59/UE,</w:t>
      </w:r>
      <w:r w:rsidRPr="008F12DD">
        <w:t xml:space="preserve"> għandha tiżviluppa abbozz ta’ standards tekniċi regolatorji sabiex tispeċifika: 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  <w:t>il-metodoloġija għall-kalkolu tal-kost stmat imsemmi fil-punt (a) tal-paragrafu 1, li għandha tqis il-karatteristiċi speċifiċi tal-miżura kkonċernata;</w:t>
      </w:r>
    </w:p>
    <w:p w:rsidR="004F6F01" w:rsidRPr="008F12DD" w:rsidRDefault="004F6F01" w:rsidP="004641A2">
      <w:pPr>
        <w:spacing w:before="120" w:after="120" w:line="360" w:lineRule="auto"/>
        <w:ind w:left="1418" w:hanging="568"/>
        <w:rPr>
          <w:rFonts w:eastAsia="Calibri"/>
          <w:noProof/>
          <w:szCs w:val="22"/>
        </w:rPr>
      </w:pPr>
      <w:r w:rsidRPr="008F12DD">
        <w:t>(b)</w:t>
      </w:r>
      <w:r w:rsidRPr="008F12DD">
        <w:tab/>
        <w:t xml:space="preserve">il-metodoloġija għall-kalkolu tal-kost stmat tar-ripagament lid-depożitanti msemmi fil-paragrafu 1, il-punt (b), </w:t>
      </w:r>
      <w:r w:rsidRPr="008F12DD">
        <w:rPr>
          <w:b/>
          <w:i/>
        </w:rPr>
        <w:t>inklużi l-irkupri</w:t>
      </w:r>
      <w:r w:rsidRPr="008F12DD">
        <w:t xml:space="preserve"> msemmijin fil-paragrafu 2, il-punt (c)</w:t>
      </w:r>
      <w:r w:rsidRPr="008F12DD">
        <w:rPr>
          <w:b/>
          <w:i/>
        </w:rPr>
        <w:t>, il-kost addizzjonali potenzjali tal-finanzjament għall-SGD u l-kost possibbli għall-SGD li jirriżulta minn instabbiltà ekonomika u finanzjarja potenzjali, inkluża l-ħtieġa li jintużaw fondi addizzjonali, fil-mandat tal-SGD, biex jiġi protetti d-depożitanti u l-istabbiltà finanzjarja, u biex jiġi evitat il-kontaġju</w:t>
      </w:r>
      <w:r w:rsidRPr="008F12DD">
        <w:t xml:space="preserve">; 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lastRenderedPageBreak/>
        <w:t>(c)</w:t>
      </w:r>
      <w:r w:rsidRPr="008F12DD">
        <w:tab/>
        <w:t>il-mod kif għandu jingħata rendikont, fil-metodoloġiji msemmijin fil-punti (a), (b) u (c), meta rilevanti, lill-bidla fil-valur tal-flus minħabba qligħ dovut potenzjali dovut maż-żmien.</w:t>
      </w:r>
    </w:p>
    <w:p w:rsidR="004F6F01" w:rsidRPr="008F12DD" w:rsidRDefault="004F6F01" w:rsidP="004641A2">
      <w:pPr>
        <w:spacing w:line="360" w:lineRule="auto"/>
        <w:ind w:left="850"/>
        <w:textAlignment w:val="baseline"/>
        <w:rPr>
          <w:iCs/>
          <w:color w:val="000000"/>
        </w:rPr>
      </w:pPr>
      <w:r w:rsidRPr="008F12DD">
        <w:rPr>
          <w:b/>
          <w:i/>
          <w:color w:val="000000"/>
        </w:rPr>
        <w:t>Għall-kalkolu tal-kost addizzjonali potenzjali għall-SGD imsemmi fl-ewwel subparagrafu, il-punt (b), il-metodoloġija għandha tqis:</w:t>
      </w:r>
    </w:p>
    <w:p w:rsidR="004F6F01" w:rsidRPr="008F12DD" w:rsidRDefault="004F6F01" w:rsidP="004641A2">
      <w:pPr>
        <w:spacing w:line="360" w:lineRule="auto"/>
        <w:ind w:left="850"/>
        <w:textAlignment w:val="baseline"/>
        <w:rPr>
          <w:iCs/>
          <w:color w:val="000000"/>
          <w:lang w:eastAsia="en-IE"/>
        </w:rPr>
      </w:pP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iCs/>
          <w:color w:val="000000"/>
          <w:szCs w:val="22"/>
        </w:rPr>
      </w:pPr>
      <w:r w:rsidRPr="008F12DD">
        <w:rPr>
          <w:b/>
          <w:i/>
          <w:color w:val="000000"/>
        </w:rPr>
        <w:t>(a)</w:t>
      </w:r>
      <w:r w:rsidRPr="008F12DD">
        <w:rPr>
          <w:b/>
          <w:i/>
          <w:color w:val="000000"/>
        </w:rPr>
        <w:tab/>
        <w:t>il-kostijiet amministrattivi marbuta mal-proċess ta’ ripagament;</w:t>
      </w:r>
    </w:p>
    <w:p w:rsidR="004F6F01" w:rsidRPr="008F12DD" w:rsidRDefault="004F6F01" w:rsidP="004641A2">
      <w:pPr>
        <w:spacing w:before="120" w:after="120" w:line="360" w:lineRule="auto"/>
        <w:ind w:left="1418" w:hanging="568"/>
        <w:rPr>
          <w:rFonts w:eastAsia="Calibri"/>
          <w:noProof/>
        </w:rPr>
      </w:pPr>
      <w:r w:rsidRPr="008F12DD">
        <w:rPr>
          <w:b/>
          <w:i/>
          <w:color w:val="000000"/>
        </w:rPr>
        <w:t>(b)</w:t>
      </w:r>
      <w:r w:rsidRPr="008F12DD">
        <w:rPr>
          <w:b/>
          <w:i/>
          <w:color w:val="000000"/>
        </w:rPr>
        <w:tab/>
        <w:t>il-kostijiet amministrattivi biex jitħallsu l-kontribuzzjonijiet skont l-Artikolu 10(8) jekk tali kontribuzzjonijiet ikunu meħtieġa biex id-depożitanti jitħallsu lura, u l-kostijiet tal-mobilizzazzjoni ta’ arranġamenti ta’ finanzjament alternattivi skont l-Artikolu 10(9) jekk dawn l-arranġamenti jiġu mmobilizzati; 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Għall-kalkolu tal-kost stmat tar-ripagament lid-depożitanti kif imsemmi fil-paragrafu 1, il-punt (b), fil-każ </w:t>
      </w:r>
      <w:r w:rsidRPr="008F12DD">
        <w:rPr>
          <w:b/>
          <w:i/>
        </w:rPr>
        <w:t>tal-miżuri msemmija fl-Artikolu 11(2), (3) jew (5)</w:t>
      </w:r>
      <w:r w:rsidRPr="008F12DD">
        <w:t>, il-metodoloġija msemmija fil-punt (b) għandha tqis</w:t>
      </w:r>
      <w:r w:rsidRPr="008F12DD">
        <w:rPr>
          <w:b/>
          <w:i/>
        </w:rPr>
        <w:t xml:space="preserve"> l-effetti ta’ kontaġju, ir-riskji ekonomiċi u finanzjarji u kwalunkwe ħsara reputazzjonali għas-sistema bankarja, inkluż, meta rilevanti, il-protezzjoni tat-trademark konġunta u </w:t>
      </w:r>
      <w:r w:rsidRPr="008F12DD">
        <w:t>l-importanza ta’ miżuri preventivi għall-mandat statutorju jew kuntrattwali tal-SGD, inkluża l-IPS imsemmija fl-Artikolu 1(2), il-punt (c).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L-ABE għandha tissottometti dawk l-abbozzi ta’ standards tekniċi regolatorji lill-Kummissjoni sa … [OP jekk jogħġbok daħħal id-data = 12-il xahar wara d-data tad-dħul fis-seħħ ta’ din id-Direttiva].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Il-Kummissjoni tingħata s-setgħa li tissupplimenta din id-Direttiva billi tadotta l-istandards tekniċi regolatorji msemmijin fl-ewwel subparagrafu f’konformità mal-Artikoli 10 sa 14 tar-Regolament (UE) Nru 1093/2010.”;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rFonts w:eastAsia="Calibri"/>
          <w:szCs w:val="22"/>
        </w:rPr>
      </w:pPr>
      <w:r w:rsidRPr="008F12DD">
        <w:rPr>
          <w:b/>
          <w:i/>
        </w:rPr>
        <w:t>(13a)</w:t>
      </w:r>
      <w:r w:rsidRPr="008F12DD">
        <w:rPr>
          <w:b/>
          <w:i/>
        </w:rPr>
        <w:tab/>
        <w:t>L-Artikolu 13 huwa sostitwit b’dan li ġej:</w:t>
      </w:r>
    </w:p>
    <w:p w:rsidR="004F6F01" w:rsidRPr="008F12DD" w:rsidRDefault="004F6F01" w:rsidP="004641A2">
      <w:pPr>
        <w:spacing w:before="120" w:after="120" w:line="360" w:lineRule="auto"/>
        <w:ind w:left="850" w:firstLine="1"/>
        <w:rPr>
          <w:rFonts w:eastAsia="Calibri"/>
          <w:b/>
          <w:i/>
          <w:szCs w:val="22"/>
        </w:rPr>
      </w:pPr>
      <w:r w:rsidRPr="008F12DD">
        <w:rPr>
          <w:b/>
          <w:i/>
        </w:rPr>
        <w:t>‘1. Il-kontribuzzjonijiet lill-SGD msemmija fl-Artikolu 10 għandhom ikunu bbażati fuq l-ammont ta’ depożiti koperti u l-ammont ta’ riskju mġarrab mill-membri rispettivi ta’ kwalunkwe SGD unika.</w:t>
      </w:r>
    </w:p>
    <w:p w:rsidR="004F6F01" w:rsidRPr="008F12DD" w:rsidRDefault="004F6F01" w:rsidP="004641A2">
      <w:pPr>
        <w:spacing w:before="120" w:after="120" w:line="360" w:lineRule="auto"/>
        <w:ind w:left="850" w:firstLine="1"/>
        <w:rPr>
          <w:rFonts w:eastAsia="Calibri"/>
          <w:b/>
          <w:i/>
          <w:szCs w:val="22"/>
        </w:rPr>
      </w:pPr>
      <w:r w:rsidRPr="008F12DD">
        <w:rPr>
          <w:b/>
          <w:i/>
        </w:rPr>
        <w:t>L-Istati Membri jistgħu jipprevedu kontribuzzjonijiet aktar baxxi għal setturi b’riskju żgħir ta’ istituzzjonijiet ta’ kreditu affiljati ma’ SGD li huma regolati mil-</w:t>
      </w:r>
      <w:r w:rsidRPr="008F12DD">
        <w:rPr>
          <w:b/>
          <w:i/>
        </w:rPr>
        <w:lastRenderedPageBreak/>
        <w:t>liġi nazzjonali.</w:t>
      </w:r>
    </w:p>
    <w:p w:rsidR="004F6F01" w:rsidRPr="008F12DD" w:rsidRDefault="004F6F01" w:rsidP="004641A2">
      <w:pPr>
        <w:spacing w:before="120" w:after="120" w:line="360" w:lineRule="auto"/>
        <w:ind w:left="850" w:firstLine="1"/>
        <w:rPr>
          <w:rFonts w:eastAsia="Calibri"/>
          <w:b/>
          <w:i/>
          <w:szCs w:val="22"/>
        </w:rPr>
      </w:pPr>
      <w:r w:rsidRPr="008F12DD">
        <w:rPr>
          <w:b/>
          <w:i/>
        </w:rPr>
        <w:t xml:space="preserve">L-Istati Membri jistgħu jiddeċiedu li membri ta’ IPS iħallsu kontribuzzjonijiet aktar baxxi lill-SGD. </w:t>
      </w:r>
    </w:p>
    <w:p w:rsidR="004F6F01" w:rsidRPr="008F12DD" w:rsidRDefault="004F6F01" w:rsidP="004641A2">
      <w:pPr>
        <w:spacing w:before="120" w:after="120" w:line="360" w:lineRule="auto"/>
        <w:ind w:left="850" w:firstLine="1"/>
        <w:rPr>
          <w:rFonts w:eastAsia="Calibri"/>
          <w:b/>
          <w:i/>
          <w:szCs w:val="22"/>
        </w:rPr>
      </w:pPr>
      <w:r w:rsidRPr="008F12DD">
        <w:rPr>
          <w:b/>
          <w:i/>
        </w:rPr>
        <w:t>L-Istati Membri jistgħu jippermettu li l-korp ċentrali u l-istituzzjonijiet ta’ kreditu kollha affiljati b’mod permanenti mal-korp ċentrali kif imsemmi fl-Artikolu 10(1) tar-Regolament (UE) Nru 575/2013 jkunu soġġetti b’mod ġenerali għall-piż tar-riskju li jkun ġie ddeterminat għal korp ċentrali u l-istituzzjonijiet affiljati tiegħu fuq bażi konsolidata.</w:t>
      </w:r>
    </w:p>
    <w:p w:rsidR="004F6F01" w:rsidRPr="008F12DD" w:rsidRDefault="004F6F01" w:rsidP="004641A2">
      <w:pPr>
        <w:spacing w:before="120" w:after="120" w:line="360" w:lineRule="auto"/>
        <w:ind w:left="850" w:firstLine="1"/>
        <w:rPr>
          <w:rFonts w:eastAsia="Calibri"/>
          <w:b/>
          <w:i/>
          <w:szCs w:val="22"/>
        </w:rPr>
      </w:pPr>
      <w:r w:rsidRPr="008F12DD">
        <w:rPr>
          <w:b/>
          <w:i/>
        </w:rPr>
        <w:t>L-Istati Membri jistgħu jiddeċiedu li l-istituzzjonijiet ta’ kreditu jħallsu kontribuzzjoni minima, irrispettivament mill-ammont tad-depożiti koperti tagħhom.”</w:t>
      </w:r>
    </w:p>
    <w:p w:rsidR="004F6F01" w:rsidRPr="008F12DD" w:rsidRDefault="004F6F01" w:rsidP="004641A2">
      <w:pPr>
        <w:spacing w:before="120" w:after="120" w:line="360" w:lineRule="auto"/>
        <w:ind w:left="850" w:firstLine="1"/>
        <w:rPr>
          <w:rFonts w:eastAsia="Calibri"/>
          <w:b/>
          <w:i/>
          <w:szCs w:val="22"/>
        </w:rPr>
      </w:pPr>
      <w:r w:rsidRPr="008F12DD">
        <w:rPr>
          <w:b/>
          <w:i/>
        </w:rPr>
        <w:t>2</w:t>
      </w:r>
      <w:r w:rsidRPr="008F12DD">
        <w:rPr>
          <w:b/>
        </w:rPr>
        <w:t>.</w:t>
      </w:r>
      <w:r w:rsidRPr="008F12DD">
        <w:t xml:space="preserve"> </w:t>
      </w:r>
      <w:r w:rsidRPr="008F12DD">
        <w:rPr>
          <w:b/>
          <w:i/>
        </w:rPr>
        <w:t>L-SGD jistgħu jużaw il-metodi tagħhom stess ibbażati fuq ir-riskju għad-determinazzjoni u l-kalkolu tal-kontribuzzjonijiet bbażati fuq ir-riskju mill-membri tagħhom. Il-kalkolu tal-kontribuzzjonijiet għandu jkun proporzjonali għar-riskju tal-membri u għandu jieħu kont dovut tal-profili ta’ riskju tal-mudelli varji ta’ negozju. Dawk il-metodi jistgħu ukoll jieħdu kont tan-naħa tal-attiv tal-karta tal-bilanċ u l-indikaturi tar-riskju, bħall-adegwatezza tal-kapital, il-kwalità u l-likwidità tal-assi.</w:t>
      </w:r>
    </w:p>
    <w:p w:rsidR="004F6F01" w:rsidRPr="008F12DD" w:rsidRDefault="004F6F01" w:rsidP="004641A2">
      <w:pPr>
        <w:spacing w:before="120" w:after="120" w:line="360" w:lineRule="auto"/>
        <w:ind w:left="850" w:firstLine="1"/>
        <w:rPr>
          <w:rFonts w:eastAsia="Calibri"/>
          <w:b/>
          <w:i/>
          <w:szCs w:val="22"/>
        </w:rPr>
      </w:pPr>
      <w:r w:rsidRPr="008F12DD">
        <w:rPr>
          <w:b/>
          <w:i/>
        </w:rPr>
        <w:t>Kull metodu għandu jiġi approvat mill-awtorità kompetenti b’kooperazzjoni mal-awtorità maħtura. L-ABE għandha tiġi infurmata bil-metodi approvati.</w:t>
      </w:r>
    </w:p>
    <w:p w:rsidR="004F6F01" w:rsidRPr="008F12DD" w:rsidRDefault="004F6F01" w:rsidP="004641A2">
      <w:pPr>
        <w:spacing w:before="120" w:after="120" w:line="360" w:lineRule="auto"/>
        <w:ind w:left="850" w:firstLine="1"/>
        <w:rPr>
          <w:rFonts w:eastAsia="Calibri"/>
          <w:b/>
          <w:i/>
          <w:szCs w:val="22"/>
        </w:rPr>
      </w:pPr>
      <w:r w:rsidRPr="008F12DD">
        <w:rPr>
          <w:b/>
          <w:i/>
        </w:rPr>
        <w:t>3. Sabiex tiġi żgurata l-applikazzjoni konsistenti ta’ din id-Direttiva, l-ABE għandha tiżviluppa abbozz ta’ standards tekniċi regolatorji biex jiġu speċifikati l-metodi għall-kalkolu tal-kontribuzzjonijiet lill-SGD f’konformità mal-paragrafi 1 u 2 ta’ dan l-Artikolu.</w:t>
      </w:r>
    </w:p>
    <w:p w:rsidR="004F6F01" w:rsidRPr="008F12DD" w:rsidRDefault="004F6F01" w:rsidP="004641A2">
      <w:pPr>
        <w:spacing w:before="120" w:after="120" w:line="360" w:lineRule="auto"/>
        <w:ind w:left="850" w:firstLine="1"/>
        <w:rPr>
          <w:rFonts w:eastAsia="Calibri"/>
          <w:b/>
          <w:i/>
          <w:szCs w:val="22"/>
        </w:rPr>
      </w:pPr>
      <w:r w:rsidRPr="008F12DD">
        <w:rPr>
          <w:b/>
          <w:i/>
        </w:rPr>
        <w:t>L-ABE għandha tippreżenta dawk l-abbozzi ta’ standards tekniċi regolatorji lill-Kummissjoni sa … [12-il xahar wara d-data tad-dħul fis-seħħ ta’ din id-Direttiva emendatorja].</w:t>
      </w:r>
    </w:p>
    <w:p w:rsidR="004F6F01" w:rsidRPr="008F12DD" w:rsidRDefault="004F6F01" w:rsidP="004641A2">
      <w:pPr>
        <w:spacing w:before="120" w:after="120" w:line="360" w:lineRule="auto"/>
        <w:ind w:left="850" w:firstLine="1"/>
        <w:rPr>
          <w:rFonts w:eastAsia="Calibri"/>
          <w:b/>
          <w:i/>
          <w:szCs w:val="22"/>
        </w:rPr>
      </w:pPr>
      <w:r w:rsidRPr="008F12DD">
        <w:rPr>
          <w:b/>
          <w:i/>
        </w:rPr>
        <w:t>Il-Kummissjoni tingħata s-setgħa li tissupplimenta din id-Direttiva billi tadotta l-istandards tekniċi regolatorji msemmija fl-ewwel subparagrafu ta’ dan il-paragrafu f’konformità mal-Artikoli 10 sa 14 tar-Regolament (UE) Nru 1093/2010.</w:t>
      </w:r>
      <w:r w:rsidRPr="008F12DD">
        <w:rPr>
          <w:i/>
        </w:rPr>
        <w:t>”;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rFonts w:eastAsia="Calibri"/>
          <w:noProof/>
          <w:szCs w:val="22"/>
        </w:rPr>
      </w:pPr>
      <w:r w:rsidRPr="008F12DD">
        <w:lastRenderedPageBreak/>
        <w:t>(14)</w:t>
      </w:r>
      <w:r w:rsidRPr="008F12DD">
        <w:tab/>
        <w:t>L-Artikolu 14 huwa emendat kif ġej: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  <w:t>il-paragrafu 1 huwa sostitwit b’dan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‘‘1. L-Istati Membri għandhom jiżguraw li l-SGD ikopru lid-depożitanti f’fergħat stabbiliti mill-istituzzjonijiet ta’ kreditu membri tagħhom fi Stati Membri oħrajn u lid-depożitanti li jinsabu fi Stati Membri fejn l-istituzzjonijiet ta’ kreditu membri tagħhom jeżerċitaw il-libertà li jipprovdu servizzi kif imsemmi fil-Kapitolu 3 tat-Titolu V tad-Direttiva 2013/36/UE.”;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(b)</w:t>
      </w:r>
      <w:r w:rsidRPr="008F12DD">
        <w:tab/>
        <w:t>fil-paragrafu 2, jiżdied is-subparagrafu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“B’deroga mill-ewwel subparagrafu, l-Istati Membri għandhom jiżguraw li SGD tal-Istat Membru domiċiljari tkun tista’ tiddeċiedi li tħallas lura lid-depożitanti f’fergħat direttament meta jkunu japplikaw dawn kollha li ġejjin: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(i)</w:t>
      </w:r>
      <w:r w:rsidRPr="008F12DD">
        <w:tab/>
        <w:t>il-piż amministrattiv u l-kost ta’ tali ripagament ikunu anqas mir-ripagament minn SGD tal-Istat Membru ospitanti;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(ii)</w:t>
      </w:r>
      <w:r w:rsidRPr="008F12DD">
        <w:tab/>
        <w:t>L-SGD tal-Istat Membru domiċiljari tiżgura li d-depożitanti ma jiġux minn taħt meta mqabblin max-xenarju li fih ir-rimborż kien isir f’konformità mal-ewwel subparagrafu</w:t>
      </w:r>
      <w:r w:rsidRPr="008F12DD">
        <w:rPr>
          <w:b/>
          <w:i/>
        </w:rPr>
        <w:t>;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rPr>
          <w:b/>
          <w:i/>
        </w:rPr>
        <w:t>(iia)</w:t>
      </w:r>
      <w:r w:rsidRPr="008F12DD">
        <w:rPr>
          <w:b/>
          <w:i/>
        </w:rPr>
        <w:tab/>
        <w:t>ir-ripagament isir fl-istess munita li kien isir kieku r-rimborż sar f’konformità mal-ewwel subparagrafu.</w:t>
      </w:r>
      <w:r w:rsidRPr="008F12DD">
        <w:t>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(c)</w:t>
      </w:r>
      <w:r w:rsidRPr="008F12DD">
        <w:tab/>
        <w:t>jiddaħħlu l-paragrafi 2a u 2b li ġejjin: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 xml:space="preserve">“2a. L-Istati Membri għandhom jiżguraw li SGD ta’ Stat Membru ospitanti tkun tista’, soġġetta għal ftehim ma’ SGD ta’ Stat Membru domiċiljari, taġixxi bħala l-punt ta’ kuntatt għad-depożitanti f’istituzzjonijiet ta’ kreditu li jeżerċitaw il-libertà li jipprovdu servizzi kif imsemmi fil-Kapitolu 3 tat-Titolu V tad-Direttiva 2013/36/UE, u għandha tiġi kkumpensata għall-kostijiet imġarrbin. 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 xml:space="preserve">2b. Fil-każijiet imsemmijin fil-paragrafi 2 u 2a, l-Istati Membri għandhom jiżguraw li l-SGD tal-Istat Membru domiċiljari u l-SGD tal-Istat Membru ospitanti kkonċernat ikollhom ftehim fis-seħħ dwar it-termini u l-kundizzjonijiet tal-iżborż, inkluż dwar il-kumpens ta’ kwalunkwe kost imġarrab, il-punt ta’ kuntatt għad-depożitanti, l-iskeda ta’ żmien u l-metodu ta’ pagament.”; </w:t>
      </w:r>
      <w:r w:rsidRPr="008F12DD">
        <w:rPr>
          <w:b/>
          <w:i/>
        </w:rPr>
        <w:t xml:space="preserve">L-SGD ta’ Stat Membru domiċiljari għandha tipprovdi lill-SGD </w:t>
      </w:r>
      <w:r w:rsidRPr="008F12DD">
        <w:rPr>
          <w:b/>
          <w:i/>
        </w:rPr>
        <w:lastRenderedPageBreak/>
        <w:t>tal-Istat Membru ospitanti informazzjoni dwar l-għadd ta’ depożitanti, l-ammont ta’ depożiti koperti u l-bidliet rilevanti possibbli fihom.</w:t>
      </w:r>
      <w:r w:rsidRPr="008F12DD">
        <w:t>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(d)</w:t>
      </w:r>
      <w:r w:rsidRPr="008F12DD">
        <w:tab/>
        <w:t>il-paragrafu 3 huwa sostitwit b’dan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 xml:space="preserve">“3. L-Istati Membri għandhom jiżguraw li meta istituzzjoni ta’ kreditu ma tibqax membru ta’ SGD u tingħaqad ma’ SGD ta’ Stat Membru ieħor, jew jekk xi wħud mill-attivitajiet tal-istituzzjoni ta’ kreditu jiġu ttrasferiti lil SGD ta’ Stat Membru ieħor, l-SGD ta’ oriġini għandha tittrasferixxi lill-SGD riċeventi </w:t>
      </w:r>
      <w:r w:rsidRPr="008F12DD">
        <w:rPr>
          <w:b/>
          <w:i/>
        </w:rPr>
        <w:t>ammont li jirrifletti l-obbligazzjonijiet potenzjali mġarrba mill-SGD riċeventi b’riżultat tat-trasferiment, filwaqt li jitqies l-impatt tat-trasferiment fuq is-sitwazzjoni finanzjarja kemm tal-SGD riċeventi u tal-SGD ta’ oriġini fir-rigward tar-riskji li jkopru.</w:t>
      </w:r>
      <w:r w:rsidRPr="008F12DD">
        <w:rPr>
          <w:rFonts w:ascii="Arial" w:hAnsi="Arial"/>
        </w:rPr>
        <w:t xml:space="preserve"> ▌</w:t>
      </w:r>
    </w:p>
    <w:p w:rsidR="004F6F01" w:rsidRPr="008F12DD" w:rsidRDefault="004F6F01" w:rsidP="004641A2">
      <w:pPr>
        <w:spacing w:before="120" w:after="120" w:line="360" w:lineRule="auto"/>
        <w:ind w:left="1418"/>
        <w:rPr>
          <w:rFonts w:eastAsia="Calibri"/>
          <w:b/>
          <w:i/>
          <w:szCs w:val="22"/>
        </w:rPr>
      </w:pPr>
      <w:r w:rsidRPr="008F12DD">
        <w:rPr>
          <w:b/>
          <w:i/>
        </w:rPr>
        <w:t>L-ABE għandha tiżviluppa abbozzi ta’ standards tekniċi regolatorji biex tispeċifika l-metodoloġija għall-kalkolu tal-ammont li għandu jiġi ttrasferit biex jiġi żgurat impatt newtrali tat-trasferiment fuq is-sitwazzjoni finanzjarja taż-żewġ SGD fir-rigward tar-riskji li jkopru.</w:t>
      </w:r>
    </w:p>
    <w:p w:rsidR="004F6F01" w:rsidRPr="008F12DD" w:rsidRDefault="004F6F01" w:rsidP="004641A2">
      <w:pPr>
        <w:spacing w:before="120" w:after="120" w:line="360" w:lineRule="auto"/>
        <w:ind w:left="1418"/>
        <w:rPr>
          <w:rFonts w:eastAsia="Calibri"/>
          <w:b/>
          <w:i/>
          <w:szCs w:val="22"/>
        </w:rPr>
      </w:pPr>
      <w:r w:rsidRPr="008F12DD">
        <w:rPr>
          <w:b/>
          <w:i/>
        </w:rPr>
        <w:t>L-ABE għandha tippreżenta dawk l-abbozzi ta’ standards tekniċi regolatorji lill-Kummissjoni sa ... [12-il xahar wara d-data tad-dħul fis-seħħ ta’ din id-Direttiva emendatorja].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rPr>
          <w:b/>
          <w:i/>
        </w:rPr>
        <w:t>Il-Kummissjoni tingħata s-setgħa li tissupplimenta din id-Direttiva billi tadotta l-istandards tekniċi regolatorji msemmija fit-tieni subparagrafu ta’ dan il-paragrafu f’konformità mal-Artikoli 10 sa 14 tar-Regolament (UE) Nru 1093/2010 tal-Parlament Ewropew u tal-Kunsill.</w:t>
      </w:r>
      <w:r w:rsidRPr="008F12DD">
        <w:t>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(e)</w:t>
      </w:r>
      <w:r w:rsidRPr="008F12DD">
        <w:tab/>
        <w:t>jiddaħħal il-paragrafu 3a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“3a. Għall-finijiet tal-paragrafu 3, l-Istati Membri għandhom jiżguraw li l-SGD ta’ oriġini tittrasferixxi l-ammont imsemmi f’dak il-paragrafu fi żmien xahar wieħed (1) mill-bidla fis-sħubija mal-SGD.”;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(f)</w:t>
      </w:r>
      <w:r w:rsidRPr="008F12DD">
        <w:tab/>
        <w:t>jiżdied il-paragrafu 9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 xml:space="preserve">“9. </w:t>
      </w:r>
      <w:r w:rsidRPr="008F12DD">
        <w:rPr>
          <w:b/>
          <w:i/>
        </w:rPr>
        <w:t xml:space="preserve">Sa ... [24 xahar mid-data tad-dħul fis-seħħ ta’ din id-Direttiva emendatorja], </w:t>
      </w:r>
      <w:r w:rsidRPr="008F12DD">
        <w:t xml:space="preserve">l-ABE għandha toħroġ linji gwida dwar </w:t>
      </w:r>
      <w:r w:rsidRPr="008F12DD">
        <w:rPr>
          <w:b/>
          <w:bCs/>
          <w:i/>
          <w:iCs/>
        </w:rPr>
        <w:t>ir-rwoli</w:t>
      </w:r>
      <w:r w:rsidRPr="008F12DD">
        <w:t xml:space="preserve"> rispettivi tal-SGD domiċiljari u tal-SGD ospitanti kif imsemmi </w:t>
      </w:r>
      <w:r w:rsidRPr="008F12DD">
        <w:rPr>
          <w:b/>
          <w:bCs/>
          <w:i/>
          <w:iCs/>
        </w:rPr>
        <w:t>fil-paragrafu</w:t>
      </w:r>
      <w:r w:rsidRPr="008F12DD">
        <w:t xml:space="preserve"> 2, inkluża lista ta’ ċirkostanzi u ta’ kundizzjonijiet li taħthom SGD tal-Istat Membru </w:t>
      </w:r>
      <w:r w:rsidRPr="008F12DD">
        <w:lastRenderedPageBreak/>
        <w:t xml:space="preserve">domiċiljari </w:t>
      </w:r>
      <w:r w:rsidRPr="008F12DD">
        <w:rPr>
          <w:rFonts w:ascii="Arial" w:hAnsi="Arial"/>
        </w:rPr>
        <w:t>▌</w:t>
      </w:r>
      <w:r w:rsidRPr="008F12DD">
        <w:t>tħallas lura lid-depożitanti f’fergħat li jinsabu fi Stat Membru ieħor kif stabbilit fil-paragrafu 2, it-tielet subparagrafu.”;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rFonts w:eastAsia="Calibri"/>
          <w:noProof/>
          <w:szCs w:val="22"/>
        </w:rPr>
      </w:pPr>
      <w:r w:rsidRPr="008F12DD">
        <w:t>(15)</w:t>
      </w:r>
      <w:r w:rsidRPr="008F12DD">
        <w:tab/>
        <w:t>l-Artikolu 15 huwa sostitwit b’dan li ġej: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noProof/>
          <w:szCs w:val="22"/>
        </w:rPr>
      </w:pPr>
      <w:r w:rsidRPr="008F12DD">
        <w:t>“</w:t>
      </w:r>
      <w:r w:rsidRPr="008F12DD">
        <w:rPr>
          <w:i/>
        </w:rPr>
        <w:t>Artikolu 15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b/>
          <w:bCs/>
          <w:noProof/>
          <w:szCs w:val="22"/>
        </w:rPr>
      </w:pPr>
      <w:r w:rsidRPr="008F12DD">
        <w:rPr>
          <w:b/>
        </w:rPr>
        <w:t>Fergħat ta’ istituzzjonijiet ta’ kreditu li huma stabbiliti f’pajjiżi terzi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L-Istati Membri għandhom jirrikjedu li l-fergħat tal-istituzzjonijiet ta’ kreditu li jkollhom l-uffiċċju prinċipali tagħhom barra mill-Unjoni jissieħbu f’SGD fit-territorju tagħhom qabel ma jippermettu lil tali fergħat jieħdu depożiti eliġibbli f’dawk l-Istati Membri.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rPr>
          <w:b/>
          <w:i/>
        </w:rPr>
        <w:t>L-Istati Membri għandhom jiżguraw li tali fergħat jikkontribwixxu għall-SGD, f’konformità mal-Artikolu 13.</w:t>
      </w:r>
      <w:r w:rsidRPr="008F12DD">
        <w:t xml:space="preserve">”; 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rFonts w:eastAsia="Calibri"/>
          <w:noProof/>
          <w:szCs w:val="22"/>
        </w:rPr>
      </w:pPr>
      <w:r w:rsidRPr="008F12DD">
        <w:t>(16)</w:t>
      </w:r>
      <w:r w:rsidRPr="008F12DD">
        <w:tab/>
        <w:t>jiddaħħal l-Artikolu 15a li ġej: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i/>
          <w:iCs/>
          <w:noProof/>
          <w:szCs w:val="22"/>
        </w:rPr>
      </w:pPr>
      <w:r w:rsidRPr="008F12DD">
        <w:t>“</w:t>
      </w:r>
      <w:r w:rsidRPr="008F12DD">
        <w:rPr>
          <w:i/>
        </w:rPr>
        <w:t>Artikolu 15a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b/>
          <w:noProof/>
          <w:szCs w:val="22"/>
        </w:rPr>
      </w:pPr>
      <w:r w:rsidRPr="008F12DD">
        <w:rPr>
          <w:b/>
        </w:rPr>
        <w:t>Istituzzjonijiet ta’ kreditu membri li għandhom fergħat f’pajjiżi terzi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L-Istati Membri għandhom jiżguraw li l-SGD ma jkoprux lid-depożitanti f’fergħat li jkunu ġew stabbiliti f’pajjiżi terzi mill-istituzzjonijiet ta’ kreditu membri tagħhom, ħlief meta, soġġetti għall-approvazzjoni tal-awtorità maħtura, dawk l-SGD jiġġeneraw il-kontribuzzjonijiet korrispondenti mill-istituzzjonijiet ta’ kreditu kkonċernati.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rPr>
          <w:b/>
          <w:i/>
        </w:rPr>
        <w:t>L-ABE għandha toħroġ linji gwida li jispeċifikaw iċ-ċirkostanzi li fihom l-awtoritajiet maħtura għandhom japprovaw il-kopertura tad-depożitanti f’fergħat li jkunu ġew stabbiliti fil-pajjiżi terzi mill-istituzzjonijiet ta’ kreditu membri tal-SGD.</w:t>
      </w:r>
      <w:r w:rsidRPr="008F12DD">
        <w:t>”;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rFonts w:eastAsia="Calibri"/>
          <w:noProof/>
          <w:szCs w:val="22"/>
        </w:rPr>
      </w:pPr>
      <w:r w:rsidRPr="008F12DD">
        <w:t>(17)</w:t>
      </w:r>
      <w:r w:rsidRPr="008F12DD">
        <w:tab/>
        <w:t>l-Artikolu 16 huwa emendat kif ġej: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  <w:t>il-paragrafu 1 huwa sostitwit b’dan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 xml:space="preserve">‘1. L-Istati Membri għandhom jiżguraw li l-istituzzjonijiet ta’ kreditu jipprovdu lid-depożitanti attwali u prospettivi bl-informazzjoni li dawk id-depożitanti jeħtieġ li jidentifikaw l-SGD li tagħhom l-istituzzjoni ta’ kreditu u l-fergħat tagħha jkunu membri fl-Unjoni. L-istituzzjonijiet ta’ kreditu għandhom jipprovdu dik l-informazzjoni fil-forma ta’ skeda ta’ informazzjoni mħejjija </w:t>
      </w:r>
      <w:r w:rsidRPr="008F12DD">
        <w:lastRenderedPageBreak/>
        <w:t>f’format li minnu tista’ tiġi estratta data kif definit fl-Artikolu 2, il-punt (3), tar-Regolament (UE) XX/XXXX tal-Parlament Ewropew u tal-Kunsill [ir-Regolament dwar l-ESAP]***.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_______________________________________________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</w:rPr>
      </w:pPr>
      <w:r w:rsidRPr="008F12DD">
        <w:t>***</w:t>
      </w:r>
      <w:r w:rsidRPr="008F12DD">
        <w:tab/>
        <w:t>Ir-Regolament (UE) XX/XXXX tal-Parlament Ewropew u tal-Kunsill ta’ jj xx ss li jistabbilixxi punt ta’ aċċess uniku Ewropew li jipprovdi aċċess ċentralizzat għal informazzjoni disponibbli pubblikament ta’ rilevanza għas-servizzi finanzjarji, għas-swieq kapitali u għas-sostenibbiltà.”;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(b)</w:t>
      </w:r>
      <w:r w:rsidRPr="008F12DD">
        <w:tab/>
        <w:t>jiddaħħal il-paragrafu 1a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 xml:space="preserve">“1a. L-Istati Membri għandhom jiżguraw li l-iskeda ta’ informazzjoni msemmija fil-paragrafu 1 ikun fiha dan kollu li ġej: 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(i)</w:t>
      </w:r>
      <w:r w:rsidRPr="008F12DD">
        <w:tab/>
        <w:t>informazzjoni bażika dwar il-protezzjoni ta’ depożiti;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(ii)</w:t>
      </w:r>
      <w:r w:rsidRPr="008F12DD">
        <w:tab/>
        <w:t xml:space="preserve">id-dettalji ta’ kuntatt tal-istituzzjoni ta’ kreditu bħala l-ewwel punt ta’ kuntatt għal informazzjoni dwar il-kontenut tal-iskeda ta’ informazzjoni; 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(iii)</w:t>
      </w:r>
      <w:r w:rsidRPr="008F12DD">
        <w:tab/>
        <w:t>il-livell ta’ kopertura għad-depożiti kif imsemmi fl-Artikolu 6(1) u 6(2) f’EUR jew, meta rilevanti, f’munita oħra;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(iv)</w:t>
      </w:r>
      <w:r w:rsidRPr="008F12DD">
        <w:tab/>
        <w:t>l-esklużjonijiet applikabbli mill-protezzjoni tal-SGD;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(v)</w:t>
      </w:r>
      <w:r w:rsidRPr="008F12DD">
        <w:tab/>
        <w:t>il-limitu ta’ protezzjoni fir-rigward ta’ kontijiet konġunti;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(vi)</w:t>
      </w:r>
      <w:r w:rsidRPr="008F12DD">
        <w:tab/>
        <w:t xml:space="preserve">il-perjodu ta’ rimborż f’każ ta’ falliment tal-istituzzjoni ta’ kreditu; 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(vii)</w:t>
      </w:r>
      <w:r w:rsidRPr="008F12DD">
        <w:tab/>
        <w:t>il-munita ta’ rimborż;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(viii)</w:t>
      </w:r>
      <w:r w:rsidRPr="008F12DD">
        <w:tab/>
        <w:t>l-identifikazzjoni tal-SGD responsabbli għall-protezzjoni ta’ depożitu, inkluża referenza għas-sit web tagħha.”;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(c)</w:t>
      </w:r>
      <w:r w:rsidRPr="008F12DD">
        <w:tab/>
        <w:t>il-paragrafu 2 huwa sostitwit b’dan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 xml:space="preserve">“2. L-Istati Membri għandhom jiżguraw li l-istituzzjonijiet ta’ kreditu jipprovdu l-iskeda ta’ informazzjoni msemmija fil-paragrafu 1 qabel ma jidħlu f’kuntratt dwar it-teħid ta’ depożiti u, wara dan, kull </w:t>
      </w:r>
      <w:r w:rsidRPr="008F12DD">
        <w:rPr>
          <w:b/>
          <w:i/>
        </w:rPr>
        <w:t>darba li jkun hemm bidla fl-informazzjoni pprovduta</w:t>
      </w:r>
      <w:r w:rsidRPr="008F12DD">
        <w:t>.  Id-depożitanti għandhom jikkonfermaw ir-riċevuta ta’ dik l-iskeda ta’ informazzjoni</w:t>
      </w:r>
      <w:r w:rsidRPr="008F12DD">
        <w:rPr>
          <w:b/>
          <w:i/>
        </w:rPr>
        <w:t>, sakemm l-informazzjoni ma ssirx disponibbli għall-pubbliku</w:t>
      </w:r>
      <w:r w:rsidRPr="008F12DD">
        <w:t>.”;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lastRenderedPageBreak/>
        <w:t>(d)</w:t>
      </w:r>
      <w:r w:rsidRPr="008F12DD">
        <w:tab/>
        <w:t>fil-paragrafu 3, l-ewwel subparagrafu huwa sostitwit b’dan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“L-Istati Membri għandhom jiżguraw li l-istituzzjonijiet ta’ kreditu jikkonfermaw fir-rapporti tal-kontijiet tad-depożitanti tagħhom li d-depożiti jkunu depożiti eliġibbli, inkluża referenza għall-iskeda ta’ informazzjoni msemmija fil-paragrafu 1.”;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(e)</w:t>
      </w:r>
      <w:r w:rsidRPr="008F12DD">
        <w:tab/>
        <w:t xml:space="preserve">il-paragrafu 4 huwa sostitwit b’dan li ġej: 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‘4. L-Istati Membri għandhom jiżguraw li l-istituzzjonijiet ta’ kreditu jagħmlu l-informazzjoni msemmija fil-paragrafu 1 disponibbli bil-lingwa li tkun ġiet miftiehma mid-depożitant u mill-istituzzjoni ta’ kreditu meta l-kont ikun infetaħ jew bil-lingwa jew bil-lingwi uffiċjali tal-Istat Membru li fih tkun stabbilita l-fergħa.”;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(f)</w:t>
      </w:r>
      <w:r w:rsidRPr="008F12DD">
        <w:tab/>
        <w:t>il-paragrafi 6 u 7 huma sostitwiti b’dawn li ġejjin: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 xml:space="preserve">“6. L-Istati Membri għandhom jiżguraw li fil-każ ta’ fużjoni ta’ istituzzjonijiet ta’ kreditu, ta’ konverżjoni ta’ sussidjarji ta’ istituzzjoni ta’ kreditu f’fergħat, jew ta’ operazzjonijiet simili, l-istituzzjonijiet ta’ kreditu jinnotifikaw lid-depożitanti tagħhom b’dan tal-anqas xahar wieħed (1) qabel ma dik l-operazzjoni tidħol fis-seħħ legalment, sakemm l-awtorità kompetenti ma tippermettix skadenza iqsar fuq il-bażi tas-segretezza kummerċjali jew tal-istabbiltà finanzjarja. Dik in-notifika għandha tispjega l-impatt tal-operazzjoni fuq il-protezzjoni tad-depożitanti. 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L-Istati Membri għandhom jiżguraw li, meta bħala riżultat tal-operazzjonijiet imsemmijin fl-ewwel subparagrafu, id-depożitanti b’depożiti f’dawk l-istituzzjonijiet ta’ kreditu jkunu affettwati mill-protezzjoni mnaqqsa tad-depożiti, l-istituzzjonijiet ta’ kreditu kkonċernati jinnotifikaw lil dawk id-depożitanti li jistgħu jirtiraw jew jittrasferixxu lil istituzzjoni ta’ kreditu oħra d-depożiti eliġibbli tagħhom, inklużi l-imgħax u l-benefiċċji dovuti kollha, mingħajr ma jġarrbu penali sa ammont ugwali għall-kopertura mitlufa tad-depożiti tagħhom fi żmien 3 xhur wara n-notifika msemmija fl-ewwel subparagrafu.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 xml:space="preserve">7. L-Istati Membri għandhom jiżguraw li l-istituzzjonijiet ta’ kreditu li ma jibqgħux membri ta’ SGD jinfurmaw lid-depożitanti tagħhom b’dan tal-anqas xahar wieħed (1) qabel tali ċessjoni. </w:t>
      </w:r>
      <w:r w:rsidRPr="008F12DD">
        <w:rPr>
          <w:b/>
          <w:i/>
        </w:rPr>
        <w:t xml:space="preserve">Dik l-informazzjoni għandha tinkludi </w:t>
      </w:r>
      <w:r w:rsidRPr="008F12DD">
        <w:rPr>
          <w:b/>
          <w:i/>
        </w:rPr>
        <w:lastRenderedPageBreak/>
        <w:t>spjegazzjoni tal-impatt taċ-ċessjoni fuq il-protezzjoni tad-depożitanti. L-Istati Membri għandhom jiżguraw li d-depożitanti ta’ istituzzjoni ta’ kreditu li ma baqgħetx membru tal-SGD jistgħu jittrasferixxu d-depożiti tagħhom lil istituzzjoni oħra membru tal-istess SGD mingħajr ma jġarrbu kostijiet ta’ trasferiment.</w:t>
      </w:r>
      <w:r w:rsidRPr="008F12DD">
        <w:t>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(g)</w:t>
      </w:r>
      <w:r w:rsidRPr="008F12DD">
        <w:tab/>
        <w:t>jiddaħħal il-paragrafu 7a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“7a. L-Istati Membri għandhom jiżguraw li l-awtoritajiet maħtura, l-SGD u l-istituzzjonijiet ta’ kreditu kkonċernati jinformaw lid-depożitanti, inkluż permezz ta’ pubblikazzjoni fuq is-siti web tagħhom, dwar il-fatt li awtorità amministrattiva rilevanti tkun għamlet determinazzjoni kif imsemmi fl-Artikolu 2(1), il-punt (8)(a), jew awtorità ġudizzjarja tkun ħadet deċiżjoni kif imsemmi fl-Artikolu 2(1), il-punt (8)(b).”;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(h)</w:t>
      </w:r>
      <w:r w:rsidRPr="008F12DD">
        <w:tab/>
        <w:t>il-paragrafu 8 huwa sostitwit b’dan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“8. L-Istati Membri għandhom jiżguraw li meta depożitant juża servizzi bankarji fuq l-internet, l-istituzzjonijiet ta’ kreditu jipprovdu l-informazzjoni li jridu jipprovdu lid-depożitanti tagħhom skont din id-Direttiva b’mezzi elettroniċi sakemm depożitant ma jitlobx li jirċievi dik l-informazzjoni stampata.”;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(i)</w:t>
      </w:r>
      <w:r w:rsidRPr="008F12DD">
        <w:tab/>
        <w:t>jiżdied il-paragrafu 9 li ġej: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>“9. L-ABE għandha tiżviluppa abbozzi ta’ standards tekniċi ta’ implimentazzjoni sabiex tispeċifika: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  <w:t>il-kontenut u l-format tal-iskeda ta’ informazzjoni, imsemmija fil-paragrafu 1a;</w:t>
      </w:r>
    </w:p>
    <w:p w:rsidR="004F6F01" w:rsidRPr="008F12DD" w:rsidRDefault="004F6F01" w:rsidP="004641A2">
      <w:pPr>
        <w:spacing w:before="120" w:after="120" w:line="360" w:lineRule="auto"/>
        <w:ind w:left="1984" w:hanging="567"/>
        <w:rPr>
          <w:rFonts w:eastAsia="Calibri"/>
          <w:noProof/>
          <w:szCs w:val="22"/>
        </w:rPr>
      </w:pPr>
      <w:r w:rsidRPr="008F12DD">
        <w:t>(b)</w:t>
      </w:r>
      <w:r w:rsidRPr="008F12DD">
        <w:tab/>
        <w:t>il-proċedura li għandha tiġi segwita għall-għoti tal-informazzjoni, u l-kontenut ta’ din, li għandha tiġi pprovduta fil-komunikazzjonijiet mill-awtoritajiet maħtura, mill-SGD jew mill-istituzzjonijiet ta’ kreditu lid-depożitanti, fis-sitwazzjonijiet imsemmijin fl-Artikoli 8b u 8c u fil-paragrafi 6, 7 u 7a ta’ dan l-Artikolu.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t xml:space="preserve">L-ABE għandha tissottometti dawk l-abbozzi ta’ standards tekniċi ta’ implimentazzjoni lill-Kummissjoni sa … [OP - jekk jogħġbok daħħal id-data = 12-il xahar wara d-data tad-dħul fis-seħħ ta’ din id-Direttiva]. </w:t>
      </w:r>
    </w:p>
    <w:p w:rsidR="004F6F01" w:rsidRPr="008F12DD" w:rsidRDefault="004F6F01" w:rsidP="004641A2">
      <w:pPr>
        <w:spacing w:before="120" w:after="120" w:line="360" w:lineRule="auto"/>
        <w:ind w:left="1417"/>
        <w:rPr>
          <w:rFonts w:eastAsia="Calibri"/>
          <w:noProof/>
          <w:szCs w:val="22"/>
        </w:rPr>
      </w:pPr>
      <w:r w:rsidRPr="008F12DD">
        <w:lastRenderedPageBreak/>
        <w:t>Il-Kummissjoni tingħata s-setgħa li tadotta l-istandards tekniċi ta’ implimentazzjoni msemmijin fl-ewwel subparagrafu f’konformità mal-Artikolu 15 tar-Regolament (UE) Nru 1093/2010.”;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rFonts w:eastAsia="Calibri"/>
          <w:noProof/>
          <w:szCs w:val="22"/>
        </w:rPr>
      </w:pPr>
      <w:r w:rsidRPr="008F12DD">
        <w:t>(18)</w:t>
      </w:r>
      <w:r w:rsidRPr="008F12DD">
        <w:tab/>
        <w:t>jiddaħħal l-Artikolu 16a li ġej: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i/>
          <w:iCs/>
          <w:noProof/>
          <w:szCs w:val="22"/>
        </w:rPr>
      </w:pPr>
      <w:r w:rsidRPr="008F12DD">
        <w:t>“</w:t>
      </w:r>
      <w:r w:rsidRPr="008F12DD">
        <w:rPr>
          <w:i/>
          <w:iCs/>
        </w:rPr>
        <w:t>Artikolu 16a</w:t>
      </w:r>
    </w:p>
    <w:p w:rsidR="004F6F01" w:rsidRPr="008F12DD" w:rsidRDefault="004F6F01" w:rsidP="004641A2">
      <w:pPr>
        <w:spacing w:before="120" w:after="120" w:line="360" w:lineRule="auto"/>
        <w:ind w:left="850"/>
        <w:jc w:val="center"/>
        <w:rPr>
          <w:rFonts w:eastAsia="Calibri"/>
          <w:b/>
          <w:noProof/>
          <w:szCs w:val="22"/>
        </w:rPr>
      </w:pPr>
      <w:r w:rsidRPr="008F12DD">
        <w:rPr>
          <w:b/>
        </w:rPr>
        <w:t>Skambju ta’ informazzjoni bejn l-istituzzjonijiet ta’ kreditu u l-SGD, u rapportar mill-awtoritajiet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1. L-Istati Membri għandhom jiżguraw li l-SGD, </w:t>
      </w:r>
      <w:r w:rsidRPr="008F12DD">
        <w:rPr>
          <w:b/>
          <w:i/>
        </w:rPr>
        <w:t>ta’ kull sena u</w:t>
      </w:r>
      <w:r w:rsidRPr="008F12DD">
        <w:t xml:space="preserve"> fi kwalunkwe ħin </w:t>
      </w:r>
      <w:r w:rsidRPr="008F12DD">
        <w:rPr>
          <w:rFonts w:ascii="Arial" w:hAnsi="Arial"/>
        </w:rPr>
        <w:t>▌</w:t>
      </w:r>
      <w:r w:rsidRPr="008F12DD">
        <w:t xml:space="preserve">fuq talba, jirċievu mingħand l-istituzzjonijiet ta’ kreditu affiljati tagħhom l-informazzjoni neċessarja kollha sabiex iħejju għal ripagament lid-depożitanti, f’konformità mar-rekwiżit ta’ identifikazzjoni stabbilit fl-Artikolu 5(4), inkluża l-informazzjoni għall-finijiet tal-Artikolu 8(5) u tal-Artikoli 8b u 8c. 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2. L-Istati Membri għandhom jiżguraw li l-istituzzjonijiet ta’ kreditu, </w:t>
      </w:r>
      <w:r w:rsidRPr="008F12DD">
        <w:rPr>
          <w:b/>
          <w:i/>
        </w:rPr>
        <w:t>mill-anqas darba fis-sena u fi kwalunkwe ħin</w:t>
      </w:r>
      <w:r w:rsidRPr="008F12DD">
        <w:t xml:space="preserve"> fuq talba</w:t>
      </w:r>
      <w:r w:rsidRPr="008F12DD">
        <w:rPr>
          <w:rFonts w:ascii="Arial" w:hAnsi="Arial"/>
        </w:rPr>
        <w:t>▌</w:t>
      </w:r>
      <w:r w:rsidRPr="008F12DD">
        <w:t xml:space="preserve"> jipprovdu lill-SGD li tagħha jkunu membri informazzjoni dwar: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  <w:t xml:space="preserve">id-depożitanti f’fergħat ta’ dawk l-istituzzjonijiet ta’ kreditu; 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(b)</w:t>
      </w:r>
      <w:r w:rsidRPr="008F12DD">
        <w:tab/>
        <w:t>id-depożitanti li huma riċevituri ta’ servizzi pprovduti mill-istituzzjonijiet membri fuq il-bażi tal-libertà li jipprovdu servizzi.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L-informazzjoni msemmija fil-punti (a) u (b) għandha tindika l-Istati Membri li fihom jinsabu dawk il-fergħat jew id-depożitanti.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3. L-Istati Membri għandhom jiżguraw li, sal-31 ta’ Marzu ta’ kull sena, l-SGD jinformaw lill-ABE bl-ammont ta’ depożiti koperti fl-Istat Membru tagħhom fil-31 ta’ Diċembru tas-sena preċedenti. Sal-istess data, l-SGD għandhom jirrapportaw ukoll lill-ABE u lill-SRB l-ammont tal-mezzi finanzjarji disponibbli tagħhom, inkluż is-sehem ta’ riżorsi meħudin b’self, l-impenji ta’ pagament u l-iskeda ta’ żmien sabiex jintlaħaq il-livell fil-mira </w:t>
      </w:r>
      <w:r w:rsidRPr="008F12DD">
        <w:rPr>
          <w:b/>
          <w:i/>
        </w:rPr>
        <w:t>wara żborż tal-fondi tal-SGD kif imsemmi fl-Artikolu 10(2)</w:t>
      </w:r>
      <w:r w:rsidRPr="008F12DD">
        <w:t xml:space="preserve">. 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4. L-Istati Membri għandhom jiżguraw li l-awtoritajiet maħtura jinnotifikaw lill-ABE</w:t>
      </w:r>
      <w:r w:rsidRPr="008F12DD">
        <w:rPr>
          <w:b/>
          <w:i/>
        </w:rPr>
        <w:t xml:space="preserve"> u lill-SRB</w:t>
      </w:r>
      <w:r w:rsidRPr="008F12DD">
        <w:t>, mingħajr dewmien żejjed, dwar dan kollu li ġej: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  <w:t xml:space="preserve">id-determinazzjoni ta’ depożiti mhux disponibbli skont iċ-ċirkostanzi </w:t>
      </w:r>
      <w:r w:rsidRPr="008F12DD">
        <w:lastRenderedPageBreak/>
        <w:t>msemmijin fl-Artikolu 2(1), il-punt (8);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(b)</w:t>
      </w:r>
      <w:r w:rsidRPr="008F12DD">
        <w:tab/>
        <w:t>jekk ġietx applikata kwalunkwe waħda mill-miżuri msemmijin fl-Artikolu 11(2), (3) u (5) u l-ammont ta’ fondi użati f’konformità mal-Artikolu 8(1) u mal-Artikolu 11(2), (3) u (5), u, meta applikabbli u ladarba jkun disponibbli, l-ammont ta’ fondi rkuprati, il-kost li jirriżulta għall-SGD u d-durata tal-proċess ta’ rkupru;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(c)</w:t>
      </w:r>
      <w:r w:rsidRPr="008F12DD">
        <w:tab/>
        <w:t>id-disponibbiltà u l-użu ta’ arranġamenti alternattivi ta’ finanzjament kif imsemmi fl-Artikolu 10(3);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(d)</w:t>
      </w:r>
      <w:r w:rsidRPr="008F12DD">
        <w:tab/>
        <w:t>kwalunkwe SGD li waqfet topera jew l-istabbiliment ta’ kwalunkwe SGD ġdida, inkluż bħala riżultat ta’ fużjoni jew tal-fatt li SGD bdiet topera fuq bażi transfruntiera.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In-notifika msemmija fl-ewwel subparagrafu għandu jkun fiha sommarju li jiddeskrivi dawn kollha li ġejjin: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(a)</w:t>
      </w:r>
      <w:r w:rsidRPr="008F12DD">
        <w:tab/>
        <w:t>is-sitwazzjoni inizjali tal-istituzzjoni ta’ kreditu;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(b)</w:t>
      </w:r>
      <w:r w:rsidRPr="008F12DD">
        <w:tab/>
        <w:t>il-miżuri li għalihom intużaw fondi tal-SGD</w:t>
      </w:r>
      <w:r w:rsidRPr="008F12DD">
        <w:rPr>
          <w:b/>
          <w:i/>
        </w:rPr>
        <w:t>, inklużi l-istrumenti speċifiċi li ntużaw għall-miżuri msemmija fl-Artikolu 11(2), (3) u (5)</w:t>
      </w:r>
      <w:r w:rsidRPr="008F12DD">
        <w:t>;</w:t>
      </w:r>
    </w:p>
    <w:p w:rsidR="004F6F01" w:rsidRPr="008F12DD" w:rsidRDefault="004F6F01" w:rsidP="004641A2">
      <w:pPr>
        <w:spacing w:before="120" w:after="120" w:line="360" w:lineRule="auto"/>
        <w:ind w:left="1417" w:hanging="567"/>
        <w:rPr>
          <w:rFonts w:eastAsia="Calibri"/>
          <w:noProof/>
          <w:szCs w:val="22"/>
        </w:rPr>
      </w:pPr>
      <w:r w:rsidRPr="008F12DD">
        <w:t>(c)</w:t>
      </w:r>
      <w:r w:rsidRPr="008F12DD">
        <w:tab/>
        <w:t>l-ammont mistenni ta’ mezzi finanzjarji disponibbli użati.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5. L-ABE għandha tippubblika l-informazzjoni li tirċievi f’konformità mal-paragrafi 2 u 3 u s-sommarju msemmi fil-paragrafu 4 mingħajr dewmien żejjed.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6. L-Istati Membri għandhom jiżguraw li l-awtoritajiet ta’ riżoluzzjoni tal-istituzzjonijiet ta’ kreditu li jkunu membru ta’ SGD jipprovdu lil dik l-SGD </w:t>
      </w:r>
      <w:r w:rsidRPr="008F12DD">
        <w:rPr>
          <w:b/>
          <w:i/>
        </w:rPr>
        <w:t xml:space="preserve">kull sena </w:t>
      </w:r>
      <w:r w:rsidRPr="008F12DD">
        <w:t>bis-sommarju tal-elementi ewlenin tal-pjanijiet ta’ riżoluzzjoni kif imsemmijin fl-Artikolu 10(7), il-punt (a), tad-Direttiva 2014/59/UE</w:t>
      </w:r>
      <w:r w:rsidR="008B20B7" w:rsidRPr="008F12DD">
        <w:t xml:space="preserve"> </w:t>
      </w:r>
      <w:r w:rsidRPr="008F12DD">
        <w:t>▌.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7. L-ABE għandha tiżviluppa abbozzi ta’ standards tekniċi ta’ implimentazzjoni sabiex tispeċifika l-proċeduri li għandhom jiġu segwiti meta tiġi pprovduta l-informazzjoni msemmija fil-paragrafi 1 sa 4, il-mudelli għall-għoti ta’ dik l-informazzjoni, u sabiex tispeċifika aktar il-kontenut ta’ dik l-informazzjoni, filwaqt li tqis it-tipi ta’ depożitanti. 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L-ABE għandha tissottometti dawk l-abbozzi ta’ standards tekniċi ta’ implimentazzjoni lill-Kummissjoni sa …. [OP - jekk jogħġbok daħħal id-data = 12-</w:t>
      </w:r>
      <w:r w:rsidRPr="008F12DD">
        <w:lastRenderedPageBreak/>
        <w:t>il xahar wara d-data tad-dħul fis-seħħ ta’ din id-Direttiva].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Il-Kummissjoni tingħata s-setgħa li tadotta l-istandards tekniċi ta’ implimentazzjoni msemmijin fl-ewwel subparagrafu f’konformità mal-Artikolu 15 tar-Regolament (UE) Nru 1093/2010.”;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rFonts w:eastAsia="Calibri"/>
          <w:noProof/>
          <w:szCs w:val="22"/>
        </w:rPr>
      </w:pPr>
      <w:r w:rsidRPr="008F12DD">
        <w:t>(19)</w:t>
      </w:r>
      <w:r w:rsidRPr="008F12DD">
        <w:tab/>
        <w:t>L-Anness I huwa mħassar.</w:t>
      </w:r>
    </w:p>
    <w:p w:rsidR="004F6F01" w:rsidRPr="008F12DD" w:rsidRDefault="004F6F01" w:rsidP="004641A2">
      <w:pPr>
        <w:keepNext/>
        <w:keepLines/>
        <w:spacing w:before="360" w:after="120" w:line="360" w:lineRule="auto"/>
        <w:jc w:val="center"/>
        <w:rPr>
          <w:rFonts w:eastAsia="Calibri"/>
          <w:i/>
          <w:noProof/>
          <w:szCs w:val="22"/>
        </w:rPr>
      </w:pPr>
      <w:r w:rsidRPr="008F12DD">
        <w:rPr>
          <w:i/>
        </w:rPr>
        <w:t>Artikolu 2</w:t>
      </w:r>
    </w:p>
    <w:p w:rsidR="004F6F01" w:rsidRPr="008F12DD" w:rsidRDefault="004F6F01" w:rsidP="004641A2">
      <w:pPr>
        <w:keepLines/>
        <w:spacing w:line="360" w:lineRule="auto"/>
        <w:jc w:val="center"/>
        <w:rPr>
          <w:b/>
          <w:bCs/>
          <w:noProof/>
        </w:rPr>
      </w:pPr>
      <w:r w:rsidRPr="008F12DD">
        <w:rPr>
          <w:b/>
        </w:rPr>
        <w:t>Dispożizzjonijiet tranżitorji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rFonts w:eastAsia="Calibri"/>
          <w:noProof/>
          <w:szCs w:val="22"/>
        </w:rPr>
      </w:pPr>
      <w:r w:rsidRPr="008F12DD">
        <w:t>1.</w:t>
      </w:r>
      <w:r w:rsidRPr="008F12DD">
        <w:tab/>
        <w:t>L-Istati Membri għandhom jiżguraw li l-fergħat tal-istituzzjonijiet ta’ kreditu li jkollhom l-uffiċċju prinċipali tagħhom barra mill-Unjoni u li jieħdu depożiti eliġibbli fi Stat Membru fi … [OP jekk jogħġbok daħħal id-data = id-data tad-dħul fis-seħħ], u li ma jkunux membri ta’ SGD f’dik id-data, jissieħbu f’SGD li topera fit-territorji tagħhom sa [OP jekk jogħġbok daħħal id-data = 3 xhur wara d-dħul fis-seħħ]. L-Artikolu 1(15) ma għandux japplika għal dawk il-fergħat sa [OP jekk jogħġbok daħħal id-data = 3 xhur wara d-dħul fis-seħħ].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noProof/>
          <w:szCs w:val="22"/>
        </w:rPr>
      </w:pPr>
      <w:r w:rsidRPr="008F12DD">
        <w:t>2.</w:t>
      </w:r>
      <w:r w:rsidRPr="008F12DD">
        <w:tab/>
        <w:t xml:space="preserve">B’deroga mill-Artikolu 11(3) tad-Direttiva 2014/49/UE, kif emendata b’din id-Direttiva, u l-Artikoli 11a, 11b, 11c u 11e fir-rigward tal-miżuri preventivi, sa [OP – jekk jogħġbok daħħal id-data = </w:t>
      </w:r>
      <w:r w:rsidRPr="008F12DD">
        <w:rPr>
          <w:b/>
          <w:i/>
        </w:rPr>
        <w:t>36</w:t>
      </w:r>
      <w:r w:rsidRPr="008F12DD">
        <w:t xml:space="preserve"> xahar wara d-data tad-dħul fis-seħħ ta’ din id-Direttiva], l-Istati Membri jistgħu jippermettu lill-IPS imsemmija fl-Artikolu 1(1), il-punt (c), tikkonforma mad-dispożizzjonijiet nazzjonali li jimplimentaw l-Artikolu 11(3) tad-Direttiva 2014/49/UE kif applikabbli fi [OP – jekk jogħġbok daħħal id-data tad-dħul fis-seħħ ta’ din id-Direttiva].</w:t>
      </w:r>
    </w:p>
    <w:p w:rsidR="004F6F01" w:rsidRPr="008F12DD" w:rsidRDefault="004F6F01" w:rsidP="004641A2">
      <w:pPr>
        <w:keepNext/>
        <w:keepLines/>
        <w:spacing w:before="360" w:after="120" w:line="360" w:lineRule="auto"/>
        <w:jc w:val="center"/>
        <w:rPr>
          <w:rFonts w:eastAsia="Calibri"/>
          <w:i/>
          <w:noProof/>
          <w:szCs w:val="22"/>
        </w:rPr>
      </w:pPr>
      <w:bookmarkStart w:id="19" w:name="_Hlk125725253"/>
      <w:r w:rsidRPr="008F12DD">
        <w:rPr>
          <w:i/>
        </w:rPr>
        <w:t>Artikolu 3</w:t>
      </w:r>
    </w:p>
    <w:p w:rsidR="004F6F01" w:rsidRPr="008F12DD" w:rsidRDefault="004F6F01" w:rsidP="004641A2">
      <w:pPr>
        <w:keepNext/>
        <w:spacing w:before="360" w:after="120" w:line="360" w:lineRule="auto"/>
        <w:jc w:val="center"/>
        <w:rPr>
          <w:rFonts w:eastAsia="Calibri"/>
          <w:b/>
          <w:noProof/>
          <w:szCs w:val="22"/>
        </w:rPr>
      </w:pPr>
      <w:r w:rsidRPr="008F12DD">
        <w:rPr>
          <w:b/>
        </w:rPr>
        <w:t>Traspożizzjoni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rFonts w:eastAsia="Calibri"/>
          <w:noProof/>
          <w:szCs w:val="22"/>
        </w:rPr>
      </w:pPr>
      <w:r w:rsidRPr="008F12DD">
        <w:t>1.</w:t>
      </w:r>
      <w:r w:rsidRPr="008F12DD">
        <w:tab/>
        <w:t>L-Istati Membri għandhom jadottaw u jippubblikaw sa mhux aktar tard minn … [OP, jekk jogħġbok daħħal id-data = 24 xahar mid-data tad-dħul fis-seħħ ta’ din id-Direttiva], il-liġijiet, ir-regolamenti u d-dispożizzjonijiet amminstrattivi neċessarji sabiex jikkonformaw ma’ din id-Direttiva. Huma għandhom jikkomunikaw minnufih it-test ta’ dawk id-dispożizzjonijiet lill-Kummissjoni.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 xml:space="preserve">Huma għandhom japplikaw dawk id-dispożizzjonijiet minn … [OP – jekk jogħġbok </w:t>
      </w:r>
      <w:r w:rsidRPr="008F12DD">
        <w:lastRenderedPageBreak/>
        <w:t xml:space="preserve">daħħal id-data = 24 xahar mid-data tad-dħul fis-seħħ ta’ din id-Direttiva]. Madankollu, huma għandhom japplikaw id-dispożizzjonijiet neċessarji sabiex jikkonformaw mal-Artikolu 11(3), kif emendat b’din id-Direttiva, u mal-Artikoli 11a, 11b, 11c u 11e fir-rigward tal-miżuri preventivi minn … [PO – jekk jogħġbok daħħal id-data = </w:t>
      </w:r>
      <w:r w:rsidRPr="008F12DD">
        <w:rPr>
          <w:b/>
          <w:i/>
        </w:rPr>
        <w:t>36</w:t>
      </w:r>
      <w:r w:rsidRPr="008F12DD">
        <w:t xml:space="preserve"> xahar wara d-data tad-dħul fis-seħħ ta’ din id-Direttiva].</w:t>
      </w:r>
    </w:p>
    <w:p w:rsidR="004F6F01" w:rsidRPr="008F12DD" w:rsidRDefault="004F6F01" w:rsidP="004641A2">
      <w:pPr>
        <w:spacing w:before="120" w:after="120" w:line="360" w:lineRule="auto"/>
        <w:ind w:left="850"/>
        <w:rPr>
          <w:rFonts w:eastAsia="Calibri"/>
          <w:noProof/>
          <w:szCs w:val="22"/>
        </w:rPr>
      </w:pPr>
      <w:r w:rsidRPr="008F12DD">
        <w:t>Meta l-Istati Membri jadottaw dawk id-dispożizzjonijiet, fihom għandu jkun hemm referenza għal din id-Direttiva jew għandhom ikunu akkumpanjati minn dik ir-referenza meta ssir il-pubblikazzjoni uffiċjali tagħhom. Huma l-Istati Membri li għandhom jiddeċiedu kif issir dik ir-referenza.</w:t>
      </w:r>
    </w:p>
    <w:p w:rsidR="004F6F01" w:rsidRPr="008F12DD" w:rsidRDefault="004F6F01" w:rsidP="004641A2">
      <w:pPr>
        <w:spacing w:before="120" w:after="120" w:line="360" w:lineRule="auto"/>
        <w:ind w:left="850" w:hanging="850"/>
        <w:rPr>
          <w:rFonts w:eastAsia="Calibri"/>
          <w:noProof/>
          <w:szCs w:val="22"/>
        </w:rPr>
      </w:pPr>
      <w:r w:rsidRPr="008F12DD">
        <w:t>2.</w:t>
      </w:r>
      <w:r w:rsidRPr="008F12DD">
        <w:tab/>
        <w:t>L-Istati Membri għandhom jikkomunikaw lill-Kummissjoni t-test tad-dispożizzjonijiet prinċipali tad-dritt nazzjonali li jadottaw fil-qasam kopert minn din id-Direttiva.</w:t>
      </w:r>
    </w:p>
    <w:bookmarkEnd w:id="19"/>
    <w:p w:rsidR="004F6F01" w:rsidRPr="008F12DD" w:rsidRDefault="004F6F01" w:rsidP="004641A2">
      <w:pPr>
        <w:keepNext/>
        <w:spacing w:before="360" w:after="120" w:line="360" w:lineRule="auto"/>
        <w:jc w:val="center"/>
        <w:rPr>
          <w:rFonts w:eastAsia="Calibri"/>
          <w:i/>
          <w:noProof/>
          <w:szCs w:val="22"/>
        </w:rPr>
      </w:pPr>
      <w:r w:rsidRPr="008F12DD">
        <w:rPr>
          <w:i/>
        </w:rPr>
        <w:t>Artikolu 4</w:t>
      </w:r>
    </w:p>
    <w:p w:rsidR="004F6F01" w:rsidRPr="008F12DD" w:rsidRDefault="004F6F01" w:rsidP="004641A2">
      <w:pPr>
        <w:keepNext/>
        <w:spacing w:before="360" w:after="120" w:line="360" w:lineRule="auto"/>
        <w:jc w:val="center"/>
        <w:rPr>
          <w:rFonts w:eastAsia="Calibri"/>
          <w:b/>
          <w:noProof/>
          <w:szCs w:val="22"/>
        </w:rPr>
      </w:pPr>
      <w:r w:rsidRPr="008F12DD">
        <w:rPr>
          <w:b/>
        </w:rPr>
        <w:t>Dħul fis-seħħ</w:t>
      </w:r>
    </w:p>
    <w:p w:rsidR="004F6F01" w:rsidRPr="008F12DD" w:rsidRDefault="004F6F01" w:rsidP="004641A2">
      <w:pPr>
        <w:spacing w:line="360" w:lineRule="auto"/>
        <w:rPr>
          <w:noProof/>
        </w:rPr>
      </w:pPr>
      <w:r w:rsidRPr="008F12DD">
        <w:t>Din id-Direttiva għandha tidħol fis-seħħ fl-għoxrin jum wara dak tal-pubblikazzjoni tagħha f’</w:t>
      </w:r>
      <w:r w:rsidRPr="008F12DD">
        <w:rPr>
          <w:i/>
        </w:rPr>
        <w:t>Il-Ġurnal Uffiċjali tal-Unjoni Ewropea</w:t>
      </w:r>
      <w:r w:rsidRPr="008F12DD">
        <w:t>.</w:t>
      </w:r>
    </w:p>
    <w:p w:rsidR="004F6F01" w:rsidRPr="008F12DD" w:rsidRDefault="004F6F01" w:rsidP="004641A2">
      <w:pPr>
        <w:keepNext/>
        <w:spacing w:before="360" w:after="120" w:line="360" w:lineRule="auto"/>
        <w:jc w:val="center"/>
        <w:rPr>
          <w:rFonts w:eastAsia="Calibri"/>
          <w:i/>
          <w:noProof/>
          <w:szCs w:val="22"/>
        </w:rPr>
      </w:pPr>
      <w:r w:rsidRPr="008F12DD">
        <w:rPr>
          <w:i/>
        </w:rPr>
        <w:t>Artikolu 5</w:t>
      </w:r>
    </w:p>
    <w:p w:rsidR="004F6F01" w:rsidRPr="008F12DD" w:rsidRDefault="004F6F01" w:rsidP="004641A2">
      <w:pPr>
        <w:spacing w:before="360" w:after="120" w:line="360" w:lineRule="auto"/>
        <w:jc w:val="center"/>
        <w:rPr>
          <w:noProof/>
        </w:rPr>
      </w:pPr>
      <w:r w:rsidRPr="008F12DD">
        <w:rPr>
          <w:b/>
        </w:rPr>
        <w:t>Destinatarji</w:t>
      </w:r>
    </w:p>
    <w:p w:rsidR="004F6F01" w:rsidRPr="008F12DD" w:rsidRDefault="004F6F01" w:rsidP="004641A2">
      <w:pPr>
        <w:keepNext/>
        <w:keepLines/>
        <w:spacing w:line="360" w:lineRule="auto"/>
        <w:rPr>
          <w:noProof/>
        </w:rPr>
      </w:pPr>
      <w:r w:rsidRPr="008F12DD">
        <w:t>Din id-Direttiva hija indirizzata lill-Istati Membri.</w:t>
      </w:r>
    </w:p>
    <w:p w:rsidR="004F6F01" w:rsidRPr="008F12DD" w:rsidRDefault="004F6F01" w:rsidP="004641A2">
      <w:pPr>
        <w:keepNext/>
        <w:spacing w:before="120" w:line="360" w:lineRule="auto"/>
        <w:rPr>
          <w:rFonts w:eastAsia="Calibri"/>
          <w:noProof/>
          <w:szCs w:val="22"/>
        </w:rPr>
      </w:pPr>
      <w:r w:rsidRPr="008F12DD">
        <w:t xml:space="preserve">Magħmul fi </w:t>
      </w:r>
      <w:r w:rsidR="005F2302">
        <w:rPr>
          <w:lang w:val="en-GB"/>
        </w:rPr>
        <w:t>…</w:t>
      </w:r>
      <w:bookmarkStart w:id="20" w:name="_GoBack"/>
      <w:bookmarkEnd w:id="20"/>
      <w:r w:rsidRPr="008F12DD">
        <w:t>,</w:t>
      </w:r>
    </w:p>
    <w:p w:rsidR="004F6F01" w:rsidRPr="008F12DD" w:rsidRDefault="004F6F01" w:rsidP="004641A2">
      <w:pPr>
        <w:keepNext/>
        <w:tabs>
          <w:tab w:val="left" w:pos="4252"/>
        </w:tabs>
        <w:spacing w:before="720" w:line="360" w:lineRule="auto"/>
        <w:rPr>
          <w:rFonts w:eastAsia="Calibri"/>
          <w:i/>
          <w:noProof/>
          <w:szCs w:val="22"/>
        </w:rPr>
      </w:pPr>
      <w:r w:rsidRPr="008F12DD">
        <w:rPr>
          <w:i/>
        </w:rPr>
        <w:t>Għall-Parlament Ewropew</w:t>
      </w:r>
      <w:r w:rsidRPr="008F12DD">
        <w:rPr>
          <w:i/>
        </w:rPr>
        <w:tab/>
        <w:t>Għall-Kunsill</w:t>
      </w:r>
    </w:p>
    <w:p w:rsidR="00E365E1" w:rsidRPr="00465436" w:rsidRDefault="004F6F01" w:rsidP="004641A2">
      <w:pPr>
        <w:spacing w:line="360" w:lineRule="auto"/>
      </w:pPr>
      <w:r w:rsidRPr="008F12DD">
        <w:rPr>
          <w:i/>
        </w:rPr>
        <w:t>Il-President</w:t>
      </w:r>
      <w:r w:rsidRPr="008F12DD">
        <w:rPr>
          <w:i/>
        </w:rPr>
        <w:tab/>
      </w:r>
      <w:r w:rsidR="004641A2" w:rsidRPr="008F12DD">
        <w:rPr>
          <w:i/>
        </w:rPr>
        <w:tab/>
      </w:r>
      <w:r w:rsidR="004641A2" w:rsidRPr="008F12DD">
        <w:rPr>
          <w:i/>
        </w:rPr>
        <w:tab/>
      </w:r>
      <w:r w:rsidR="004641A2" w:rsidRPr="008F12DD">
        <w:rPr>
          <w:i/>
        </w:rPr>
        <w:tab/>
      </w:r>
      <w:r w:rsidR="004641A2" w:rsidRPr="008F12DD">
        <w:rPr>
          <w:i/>
        </w:rPr>
        <w:tab/>
      </w:r>
      <w:r w:rsidRPr="008F12DD">
        <w:rPr>
          <w:i/>
        </w:rPr>
        <w:t>Il-President</w:t>
      </w:r>
      <w:bookmarkStart w:id="21" w:name="TextBodyEnd"/>
      <w:bookmarkEnd w:id="21"/>
    </w:p>
    <w:sectPr w:rsidR="00E365E1" w:rsidRPr="00465436" w:rsidSect="00CE220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1D5" w:rsidRPr="00465436" w:rsidRDefault="00B351D5">
      <w:r w:rsidRPr="00465436">
        <w:separator/>
      </w:r>
    </w:p>
  </w:endnote>
  <w:endnote w:type="continuationSeparator" w:id="0">
    <w:p w:rsidR="00B351D5" w:rsidRPr="00465436" w:rsidRDefault="00B351D5">
      <w:r w:rsidRPr="004654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54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54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54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1D5" w:rsidRPr="00465436" w:rsidRDefault="00B351D5">
      <w:r w:rsidRPr="00465436">
        <w:separator/>
      </w:r>
    </w:p>
  </w:footnote>
  <w:footnote w:type="continuationSeparator" w:id="0">
    <w:p w:rsidR="00B351D5" w:rsidRPr="00465436" w:rsidRDefault="00B351D5">
      <w:r w:rsidRPr="00465436">
        <w:continuationSeparator/>
      </w:r>
    </w:p>
  </w:footnote>
  <w:footnote w:id="1">
    <w:p w:rsidR="004F6F01" w:rsidRPr="008F12DD" w:rsidRDefault="004F6F01" w:rsidP="00465436">
      <w:pPr>
        <w:pStyle w:val="FootnoteText"/>
        <w:ind w:left="567" w:hanging="567"/>
        <w:rPr>
          <w:sz w:val="24"/>
          <w:lang w:val="mt-MT"/>
        </w:rPr>
      </w:pPr>
      <w:r w:rsidRPr="008F12DD">
        <w:rPr>
          <w:rStyle w:val="FootnoteReference"/>
          <w:sz w:val="24"/>
          <w:lang w:val="mt-MT"/>
        </w:rPr>
        <w:footnoteRef/>
      </w:r>
      <w:r w:rsidR="00465436" w:rsidRPr="008F12DD">
        <w:rPr>
          <w:sz w:val="24"/>
          <w:lang w:val="mt-MT"/>
        </w:rPr>
        <w:t xml:space="preserve"> </w:t>
      </w:r>
      <w:r w:rsidR="00465436" w:rsidRPr="008F12DD">
        <w:rPr>
          <w:sz w:val="24"/>
          <w:lang w:val="mt-MT"/>
        </w:rPr>
        <w:tab/>
      </w:r>
      <w:r w:rsidRPr="008F12DD">
        <w:rPr>
          <w:sz w:val="24"/>
          <w:lang w:val="mt-MT"/>
        </w:rPr>
        <w:t>ĠU C 307, 31.8.2023, p. 19.</w:t>
      </w:r>
    </w:p>
  </w:footnote>
  <w:footnote w:id="2">
    <w:p w:rsidR="00D77A6A" w:rsidRPr="006924A5" w:rsidRDefault="00D77A6A" w:rsidP="00D77A6A">
      <w:pPr>
        <w:pStyle w:val="FootnoteText"/>
        <w:ind w:left="567" w:hanging="567"/>
        <w:rPr>
          <w:lang w:val="mt-MT"/>
        </w:rPr>
      </w:pPr>
      <w:r w:rsidRPr="006924A5">
        <w:rPr>
          <w:rStyle w:val="FootnoteReference"/>
          <w:lang w:val="mt-MT"/>
        </w:rPr>
        <w:t>*</w:t>
      </w:r>
      <w:r w:rsidRPr="006924A5">
        <w:rPr>
          <w:lang w:val="mt-MT"/>
        </w:rPr>
        <w:t xml:space="preserve"> </w:t>
      </w:r>
      <w:r>
        <w:rPr>
          <w:lang w:val="mt-MT"/>
        </w:rPr>
        <w:tab/>
      </w:r>
      <w:r w:rsidRPr="006924A5">
        <w:rPr>
          <w:lang w:val="mt-MT"/>
        </w:rPr>
        <w:t xml:space="preserve">Il-bidliet fit-test kollu jirriżultaw mill-adozzjoni tal-emenda 1. It-test ġdid jew modifikat huwa indikat permezz tat-tipa korsiva u grassa; it-tħassir huwa indikat permezz tas-simbolu </w:t>
      </w:r>
      <w:r w:rsidRPr="006924A5">
        <w:rPr>
          <w:rFonts w:ascii="Arial" w:hAnsi="Arial" w:cs="Arial"/>
          <w:lang w:val="mt-MT"/>
        </w:rPr>
        <w:t>▌</w:t>
      </w:r>
      <w:r>
        <w:rPr>
          <w:lang w:val="mt-MT"/>
        </w:rPr>
        <w:t>.</w:t>
      </w:r>
    </w:p>
  </w:footnote>
  <w:footnote w:id="3">
    <w:p w:rsidR="004F6F01" w:rsidRPr="008F12DD" w:rsidRDefault="004F6F01" w:rsidP="00465436">
      <w:pPr>
        <w:pStyle w:val="FootnoteText"/>
        <w:ind w:left="567" w:hanging="567"/>
        <w:rPr>
          <w:sz w:val="24"/>
          <w:lang w:val="mt-MT"/>
        </w:rPr>
      </w:pPr>
      <w:r w:rsidRPr="008F12DD">
        <w:rPr>
          <w:rStyle w:val="FootnoteReference"/>
          <w:sz w:val="24"/>
          <w:lang w:val="mt-MT"/>
        </w:rPr>
        <w:footnoteRef/>
      </w:r>
      <w:r w:rsidR="00465436" w:rsidRPr="008F12DD">
        <w:rPr>
          <w:sz w:val="24"/>
          <w:lang w:val="mt-MT"/>
        </w:rPr>
        <w:t xml:space="preserve"> </w:t>
      </w:r>
      <w:r w:rsidR="00465436" w:rsidRPr="008F12DD">
        <w:rPr>
          <w:sz w:val="24"/>
          <w:lang w:val="mt-MT"/>
        </w:rPr>
        <w:tab/>
      </w:r>
      <w:r w:rsidRPr="008F12DD">
        <w:rPr>
          <w:sz w:val="24"/>
          <w:lang w:val="mt-MT"/>
        </w:rPr>
        <w:t>ĠU C , , p. .</w:t>
      </w:r>
    </w:p>
  </w:footnote>
  <w:footnote w:id="4">
    <w:p w:rsidR="004F6F01" w:rsidRPr="008F12DD" w:rsidRDefault="004F6F01" w:rsidP="00465436">
      <w:pPr>
        <w:pStyle w:val="FootnoteText"/>
        <w:ind w:left="567" w:hanging="567"/>
        <w:rPr>
          <w:sz w:val="24"/>
          <w:lang w:val="mt-MT"/>
        </w:rPr>
      </w:pPr>
      <w:r w:rsidRPr="008F12DD">
        <w:rPr>
          <w:rStyle w:val="FootnoteReference"/>
          <w:sz w:val="24"/>
          <w:lang w:val="mt-MT"/>
        </w:rPr>
        <w:footnoteRef/>
      </w:r>
      <w:r w:rsidR="00465436" w:rsidRPr="008F12DD">
        <w:rPr>
          <w:sz w:val="24"/>
          <w:lang w:val="mt-MT"/>
        </w:rPr>
        <w:t xml:space="preserve"> </w:t>
      </w:r>
      <w:r w:rsidR="00465436" w:rsidRPr="008F12DD">
        <w:rPr>
          <w:sz w:val="24"/>
          <w:lang w:val="mt-MT"/>
        </w:rPr>
        <w:tab/>
      </w:r>
      <w:r w:rsidRPr="008F12DD">
        <w:rPr>
          <w:sz w:val="24"/>
          <w:lang w:val="mt-MT"/>
        </w:rPr>
        <w:t>ĠU C , , p. .</w:t>
      </w:r>
    </w:p>
  </w:footnote>
  <w:footnote w:id="5">
    <w:p w:rsidR="004F6F01" w:rsidRPr="008F12DD" w:rsidRDefault="004F6F01" w:rsidP="00465436">
      <w:pPr>
        <w:pStyle w:val="FootnoteText"/>
        <w:ind w:left="567" w:hanging="567"/>
        <w:rPr>
          <w:sz w:val="24"/>
          <w:lang w:val="mt-MT"/>
        </w:rPr>
      </w:pPr>
      <w:r w:rsidRPr="008F12DD">
        <w:rPr>
          <w:rStyle w:val="FootnoteReference"/>
          <w:sz w:val="24"/>
          <w:lang w:val="mt-MT"/>
        </w:rPr>
        <w:footnoteRef/>
      </w:r>
      <w:r w:rsidR="00465436" w:rsidRPr="008F12DD">
        <w:rPr>
          <w:sz w:val="24"/>
          <w:lang w:val="mt-MT"/>
        </w:rPr>
        <w:t xml:space="preserve"> </w:t>
      </w:r>
      <w:r w:rsidR="00465436" w:rsidRPr="008F12DD">
        <w:rPr>
          <w:sz w:val="24"/>
          <w:lang w:val="mt-MT"/>
        </w:rPr>
        <w:tab/>
      </w:r>
      <w:r w:rsidRPr="008F12DD">
        <w:rPr>
          <w:sz w:val="24"/>
          <w:lang w:val="mt-MT"/>
        </w:rPr>
        <w:t>ĠU C , , p. .</w:t>
      </w:r>
    </w:p>
  </w:footnote>
  <w:footnote w:id="6">
    <w:p w:rsidR="004F6F01" w:rsidRPr="008F12DD" w:rsidRDefault="004F6F01" w:rsidP="00465436">
      <w:pPr>
        <w:pStyle w:val="FootnoteText"/>
        <w:ind w:left="567" w:hanging="567"/>
        <w:rPr>
          <w:sz w:val="24"/>
          <w:lang w:val="mt-MT"/>
        </w:rPr>
      </w:pPr>
      <w:r w:rsidRPr="008F12DD">
        <w:rPr>
          <w:rStyle w:val="FootnoteReference"/>
          <w:sz w:val="24"/>
          <w:lang w:val="mt-MT"/>
        </w:rPr>
        <w:footnoteRef/>
      </w:r>
      <w:r w:rsidR="00465436" w:rsidRPr="008F12DD">
        <w:rPr>
          <w:sz w:val="24"/>
          <w:lang w:val="mt-MT"/>
        </w:rPr>
        <w:t xml:space="preserve"> </w:t>
      </w:r>
      <w:r w:rsidR="00465436" w:rsidRPr="008F12DD">
        <w:rPr>
          <w:sz w:val="24"/>
          <w:lang w:val="mt-MT"/>
        </w:rPr>
        <w:tab/>
      </w:r>
      <w:r w:rsidRPr="008F12DD">
        <w:rPr>
          <w:sz w:val="24"/>
          <w:lang w:val="mt-MT"/>
        </w:rPr>
        <w:t>Id-Direttiva 2014/49/UE tal-Parlament Ewropew u tal-Kunsill tas-16 ta’ April 2014 dwar skemi ta’ garanzija tad-depożiti (riformulazzjoni) (</w:t>
      </w:r>
      <w:r w:rsidRPr="008F12DD">
        <w:rPr>
          <w:rStyle w:val="Emphasis"/>
          <w:sz w:val="24"/>
          <w:lang w:val="mt-MT"/>
        </w:rPr>
        <w:t>ĠU L 173, 12.6.2014, p. 149</w:t>
      </w:r>
      <w:r w:rsidRPr="008F12DD">
        <w:rPr>
          <w:sz w:val="24"/>
          <w:lang w:val="mt-MT"/>
        </w:rPr>
        <w:t>).</w:t>
      </w:r>
    </w:p>
  </w:footnote>
  <w:footnote w:id="7">
    <w:p w:rsidR="004F6F01" w:rsidRPr="008F12DD" w:rsidRDefault="004F6F01" w:rsidP="00465436">
      <w:pPr>
        <w:pStyle w:val="FootnoteText"/>
        <w:ind w:left="567" w:hanging="567"/>
        <w:rPr>
          <w:sz w:val="24"/>
          <w:lang w:val="mt-MT"/>
        </w:rPr>
      </w:pPr>
      <w:r w:rsidRPr="008F12DD">
        <w:rPr>
          <w:rStyle w:val="FootnoteReference"/>
          <w:sz w:val="24"/>
          <w:lang w:val="mt-MT"/>
        </w:rPr>
        <w:footnoteRef/>
      </w:r>
      <w:r w:rsidR="00465436" w:rsidRPr="008F12DD">
        <w:rPr>
          <w:sz w:val="24"/>
          <w:lang w:val="mt-MT"/>
        </w:rPr>
        <w:t xml:space="preserve"> </w:t>
      </w:r>
      <w:r w:rsidR="00465436" w:rsidRPr="008F12DD">
        <w:rPr>
          <w:sz w:val="24"/>
          <w:lang w:val="mt-MT"/>
        </w:rPr>
        <w:tab/>
      </w:r>
      <w:r w:rsidRPr="008F12DD">
        <w:rPr>
          <w:sz w:val="24"/>
          <w:lang w:val="mt-MT"/>
        </w:rPr>
        <w:t>Id-Direttiva 2013/36/UE tal-Parlament Ewropew u tal-Kunsill tas-26 ta’ Ġunju 2013 dwar l-aċċess għall-attività tal-istituzzjonijiet ta’ kreditu u s-superviżjoni prudenzjali tal-istituzzjonijiet ta’ kreditu u tad-ditti tal-investiment, li temenda d-Direttiva 2002/87/KE u li tħassar id-Direttivi 2006/48/KE u 2006/49/KE (ĠU L 176, 27.6.2013, p. 338).</w:t>
      </w:r>
    </w:p>
  </w:footnote>
  <w:footnote w:id="8">
    <w:p w:rsidR="004F6F01" w:rsidRPr="008F12DD" w:rsidRDefault="004F6F01" w:rsidP="00465436">
      <w:pPr>
        <w:pStyle w:val="FootnoteText"/>
        <w:ind w:left="567" w:hanging="567"/>
        <w:rPr>
          <w:sz w:val="24"/>
          <w:lang w:val="mt-MT"/>
        </w:rPr>
      </w:pPr>
      <w:r w:rsidRPr="008F12DD">
        <w:rPr>
          <w:rStyle w:val="FootnoteReference"/>
          <w:sz w:val="24"/>
          <w:lang w:val="mt-MT"/>
        </w:rPr>
        <w:footnoteRef/>
      </w:r>
      <w:r w:rsidR="00465436" w:rsidRPr="008F12DD">
        <w:rPr>
          <w:sz w:val="24"/>
          <w:lang w:val="mt-MT"/>
        </w:rPr>
        <w:t xml:space="preserve"> </w:t>
      </w:r>
      <w:r w:rsidR="00465436" w:rsidRPr="008F12DD">
        <w:rPr>
          <w:sz w:val="24"/>
          <w:lang w:val="mt-MT"/>
        </w:rPr>
        <w:tab/>
      </w:r>
      <w:r w:rsidRPr="008F12DD">
        <w:rPr>
          <w:sz w:val="24"/>
          <w:lang w:val="mt-MT"/>
        </w:rPr>
        <w:t>Id-Direttiva 2009/110/KE tal-Parlament Ewropew u tal-Kunsill tas-16 ta’ Settembru 2009 dwar il-bidu, l-eżerċizzju u s-superviżjoni prudenzjali tan-negozju tal-istituzzjonijiet tal-flus elettroniċi li temenda d-Direttivi 2005/60/KE u 2006/48/KE u li tħassar id-Direttiva 2000/46/KE (ĠU L 267, 10.10.2009, p. 7).</w:t>
      </w:r>
    </w:p>
  </w:footnote>
  <w:footnote w:id="9">
    <w:p w:rsidR="004F6F01" w:rsidRPr="008F12DD" w:rsidRDefault="004F6F01" w:rsidP="00465436">
      <w:pPr>
        <w:pStyle w:val="FootnoteText"/>
        <w:ind w:left="567" w:hanging="567"/>
        <w:rPr>
          <w:sz w:val="24"/>
          <w:lang w:val="mt-MT"/>
        </w:rPr>
      </w:pPr>
      <w:r w:rsidRPr="008F12DD">
        <w:rPr>
          <w:rStyle w:val="FootnoteReference"/>
          <w:sz w:val="24"/>
          <w:lang w:val="mt-MT"/>
        </w:rPr>
        <w:footnoteRef/>
      </w:r>
      <w:r w:rsidR="00465436" w:rsidRPr="008F12DD">
        <w:rPr>
          <w:sz w:val="24"/>
          <w:lang w:val="mt-MT"/>
        </w:rPr>
        <w:t xml:space="preserve"> </w:t>
      </w:r>
      <w:r w:rsidR="00465436" w:rsidRPr="008F12DD">
        <w:rPr>
          <w:sz w:val="24"/>
          <w:lang w:val="mt-MT"/>
        </w:rPr>
        <w:tab/>
      </w:r>
      <w:r w:rsidRPr="008F12DD">
        <w:rPr>
          <w:sz w:val="24"/>
          <w:lang w:val="mt-MT"/>
        </w:rPr>
        <w:t>Id-Direttiva (UE) 2015/2366 tal-Parlament Ewropew u tal-Kunsill tal-25 ta’ Novembru 2015 dwar is-servizzi ta’ pagament fis-suq intern, li temenda d-Direttivi 2002/65/KE, 2009/110/KE u 2013/36/UE u r-Regolament (UE) 1093/2010, u li tħassar id-Direttiva 2007/64/KE (ĠU L 337, 23.12.2015, p. 35).</w:t>
      </w:r>
    </w:p>
  </w:footnote>
  <w:footnote w:id="10">
    <w:p w:rsidR="004F6F01" w:rsidRPr="008F12DD" w:rsidRDefault="004F6F01" w:rsidP="00465436">
      <w:pPr>
        <w:pStyle w:val="FootnoteText"/>
        <w:ind w:left="567" w:hanging="567"/>
        <w:rPr>
          <w:sz w:val="24"/>
          <w:lang w:val="mt-MT"/>
        </w:rPr>
      </w:pPr>
      <w:r w:rsidRPr="008F12DD">
        <w:rPr>
          <w:rStyle w:val="FootnoteReference"/>
          <w:sz w:val="24"/>
          <w:lang w:val="mt-MT"/>
        </w:rPr>
        <w:footnoteRef/>
      </w:r>
      <w:r w:rsidR="00465436" w:rsidRPr="008F12DD">
        <w:rPr>
          <w:sz w:val="24"/>
          <w:lang w:val="mt-MT"/>
        </w:rPr>
        <w:t xml:space="preserve"> </w:t>
      </w:r>
      <w:r w:rsidR="00465436" w:rsidRPr="008F12DD">
        <w:rPr>
          <w:sz w:val="24"/>
          <w:lang w:val="mt-MT"/>
        </w:rPr>
        <w:tab/>
      </w:r>
      <w:r w:rsidRPr="008F12DD">
        <w:rPr>
          <w:sz w:val="24"/>
          <w:lang w:val="mt-MT"/>
        </w:rPr>
        <w:t>Id-Direttiva 2014/65/UE tal-Parlament Ewropew u tal-Kunsill tal-15 ta’ Mejju 2014 dwar is-swieq fl-istrumenti finanzjarji u li temenda d-Direttiva 2002/92/KE u d-Direttiva 2011/61/UE (riformulazzjoni) (ĠU L 173, 12.6.2014, p. 349).</w:t>
      </w:r>
    </w:p>
  </w:footnote>
  <w:footnote w:id="11">
    <w:p w:rsidR="004F6F01" w:rsidRPr="008F12DD" w:rsidRDefault="004F6F01" w:rsidP="00465436">
      <w:pPr>
        <w:pStyle w:val="FootnoteText"/>
        <w:ind w:left="567" w:hanging="567"/>
        <w:rPr>
          <w:sz w:val="24"/>
          <w:lang w:val="mt-MT"/>
        </w:rPr>
      </w:pPr>
      <w:r w:rsidRPr="008F12DD">
        <w:rPr>
          <w:rStyle w:val="FootnoteReference"/>
          <w:sz w:val="24"/>
          <w:lang w:val="mt-MT"/>
        </w:rPr>
        <w:footnoteRef/>
      </w:r>
      <w:r w:rsidR="00465436" w:rsidRPr="008F12DD">
        <w:rPr>
          <w:sz w:val="24"/>
          <w:lang w:val="mt-MT"/>
        </w:rPr>
        <w:t xml:space="preserve"> </w:t>
      </w:r>
      <w:r w:rsidR="00465436" w:rsidRPr="008F12DD">
        <w:rPr>
          <w:sz w:val="24"/>
          <w:lang w:val="mt-MT"/>
        </w:rPr>
        <w:tab/>
      </w:r>
      <w:r w:rsidRPr="008F12DD">
        <w:rPr>
          <w:sz w:val="24"/>
          <w:lang w:val="mt-MT"/>
        </w:rPr>
        <w:t>Ir-Regolament (UE) Nru 575/2013 tal-Parlament Ewropew u tal-Kunsill tas-26 ta’ Ġunju 2013 dwar ir-rekwiżiti prudenzjali għall-istituzzjonijiet ta’ kreditu u d-ditti tal-investiment u li jemenda r-Regolament (UE) Nru 648/2012 (ĠU L 176, 27.6.2013, p. 1).</w:t>
      </w:r>
    </w:p>
  </w:footnote>
  <w:footnote w:id="12">
    <w:p w:rsidR="004F6F01" w:rsidRPr="00465436" w:rsidRDefault="004F6F01" w:rsidP="00465436">
      <w:pPr>
        <w:pStyle w:val="FootnoteText"/>
        <w:ind w:left="567" w:hanging="567"/>
        <w:rPr>
          <w:sz w:val="24"/>
          <w:lang w:val="mt-MT"/>
        </w:rPr>
      </w:pPr>
      <w:r w:rsidRPr="008F12DD">
        <w:rPr>
          <w:rStyle w:val="FootnoteReference"/>
          <w:sz w:val="24"/>
          <w:lang w:val="mt-MT"/>
        </w:rPr>
        <w:footnoteRef/>
      </w:r>
      <w:r w:rsidR="00465436" w:rsidRPr="008F12DD">
        <w:rPr>
          <w:sz w:val="24"/>
          <w:lang w:val="mt-MT"/>
        </w:rPr>
        <w:t xml:space="preserve"> </w:t>
      </w:r>
      <w:r w:rsidR="00465436" w:rsidRPr="008F12DD">
        <w:rPr>
          <w:sz w:val="24"/>
          <w:lang w:val="mt-MT"/>
        </w:rPr>
        <w:tab/>
      </w:r>
      <w:r w:rsidRPr="008F12DD">
        <w:rPr>
          <w:sz w:val="24"/>
          <w:lang w:val="mt-MT"/>
        </w:rPr>
        <w:t>Ir-Regolament (UE) Nru 1093/2010 tal-Parlament Ewropew u tal-Kunsill tal-24 ta’ Novembru 2010 li jistabbilixxi Awtorità Superviżorja Ewropea (Awtorità Bankarja Ewropea) u li jemenda d-Deċiżjoni Nru 716/2009/KE u jħassar id-Deċiżjoni tal-Kummissjoni 2009/78/KE (ĠU L 331, 15.12.2010, p. 12).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54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54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54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4/2024"/>
    <w:docVar w:name="dvlangue" w:val="MT"/>
    <w:docVar w:name="dvnumam" w:val="0"/>
    <w:docVar w:name="dvpe" w:val="753.698"/>
    <w:docVar w:name="dvrapporteur" w:val="Rapporteur: "/>
    <w:docVar w:name="dvstar" w:val="***I"/>
    <w:docVar w:name="dvtitre" w:val="Riżoluzzjoni leġiżlattiva tal-Parlament Ewropew tal-24 ta' April 2024 dwar il-proposta għal direttiva tal-Parlament Ewropew u tal-Kunsill li temenda d-Direttiva 2014/49/UE fir-rigward tal-ambitu tal-protezzjoni tad-depożiti, tal-użu tal-fondi ta’ skemi ta’ garanzija tad-depożiti, tal-kooperazzjoni transfruntiera, u tat-trasparenza(COM(2023)0228 – C9-0133/2023 – 2023/0115(COD))"/>
  </w:docVars>
  <w:rsids>
    <w:rsidRoot w:val="00B351D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41A2"/>
    <w:rsid w:val="00465436"/>
    <w:rsid w:val="00471C19"/>
    <w:rsid w:val="004867E3"/>
    <w:rsid w:val="00494A28"/>
    <w:rsid w:val="004C0004"/>
    <w:rsid w:val="004C5D52"/>
    <w:rsid w:val="004F6F01"/>
    <w:rsid w:val="0050519A"/>
    <w:rsid w:val="005072A1"/>
    <w:rsid w:val="00514517"/>
    <w:rsid w:val="00545827"/>
    <w:rsid w:val="0055791D"/>
    <w:rsid w:val="00560270"/>
    <w:rsid w:val="005C2568"/>
    <w:rsid w:val="005F230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20B7"/>
    <w:rsid w:val="008C2AC6"/>
    <w:rsid w:val="008F12DD"/>
    <w:rsid w:val="009256F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1D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2206"/>
    <w:rsid w:val="00CF071A"/>
    <w:rsid w:val="00D02181"/>
    <w:rsid w:val="00D058B8"/>
    <w:rsid w:val="00D56C11"/>
    <w:rsid w:val="00D77A6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C5A51"/>
  <w15:chartTrackingRefBased/>
  <w15:docId w15:val="{67DC176A-21EC-47F6-8900-16FC41F04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F6F01"/>
    <w:pPr>
      <w:spacing w:before="480" w:after="240"/>
    </w:pPr>
  </w:style>
  <w:style w:type="paragraph" w:customStyle="1" w:styleId="NormalBold">
    <w:name w:val="NormalBold"/>
    <w:basedOn w:val="Normal"/>
    <w:rsid w:val="004F6F01"/>
    <w:rPr>
      <w:b/>
    </w:rPr>
  </w:style>
  <w:style w:type="paragraph" w:customStyle="1" w:styleId="NormalHanging12a">
    <w:name w:val="NormalHanging12a"/>
    <w:basedOn w:val="Normal"/>
    <w:rsid w:val="004F6F0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4F6F01"/>
    <w:pPr>
      <w:spacing w:after="240"/>
      <w:jc w:val="center"/>
    </w:pPr>
  </w:style>
  <w:style w:type="paragraph" w:customStyle="1" w:styleId="AmNumberTabs">
    <w:name w:val="AmNumberTabs"/>
    <w:basedOn w:val="Normal"/>
    <w:rsid w:val="004F6F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4F6F01"/>
    <w:pPr>
      <w:spacing w:before="720" w:after="240"/>
      <w:jc w:val="center"/>
    </w:pPr>
  </w:style>
  <w:style w:type="character" w:customStyle="1" w:styleId="normaltextrun">
    <w:name w:val="normaltextrun"/>
    <w:basedOn w:val="DefaultParagraphFont"/>
    <w:rsid w:val="004F6F01"/>
  </w:style>
  <w:style w:type="character" w:customStyle="1" w:styleId="eop">
    <w:name w:val="eop"/>
    <w:basedOn w:val="DefaultParagraphFont"/>
    <w:rsid w:val="004F6F01"/>
  </w:style>
  <w:style w:type="character" w:styleId="Emphasis">
    <w:name w:val="Emphasis"/>
    <w:basedOn w:val="DefaultParagraphFont"/>
    <w:uiPriority w:val="20"/>
    <w:qFormat/>
    <w:rsid w:val="004F6F01"/>
    <w:rPr>
      <w:i/>
      <w:iCs/>
    </w:rPr>
  </w:style>
  <w:style w:type="character" w:customStyle="1" w:styleId="ui-provider">
    <w:name w:val="ui-provider"/>
    <w:basedOn w:val="DefaultParagraphFont"/>
    <w:rsid w:val="004F6F01"/>
  </w:style>
  <w:style w:type="paragraph" w:customStyle="1" w:styleId="Text1">
    <w:name w:val="Text 1"/>
    <w:basedOn w:val="Normal"/>
    <w:rsid w:val="004F6F01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4F6F01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4F6F01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F6F0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F6F0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4F6F01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F6F01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F6F01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F6F01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F6F0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F6F0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F6F0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F6F01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F6F0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4F6F01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character" w:styleId="Hyperlink">
    <w:name w:val="Hyperlink"/>
    <w:rsid w:val="00D77A6A"/>
    <w:rPr>
      <w:color w:val="0000FF"/>
      <w:u w:val="single"/>
      <w:shd w:val="clear" w:color="auto" w:fill="auto"/>
    </w:rPr>
  </w:style>
  <w:style w:type="character" w:styleId="CommentReference">
    <w:name w:val="annotation reference"/>
    <w:basedOn w:val="DefaultParagraphFont"/>
    <w:unhideWhenUsed/>
    <w:rsid w:val="00D77A6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77A6A"/>
    <w:pPr>
      <w:widowControl/>
      <w:spacing w:before="120" w:after="120"/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D77A6A"/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rsid w:val="00D77A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77A6A"/>
    <w:rPr>
      <w:rFonts w:ascii="Segoe UI" w:hAnsi="Segoe UI" w:cs="Segoe UI"/>
      <w:sz w:val="18"/>
      <w:szCs w:val="18"/>
      <w:lang w:val="mt-MT"/>
    </w:rPr>
  </w:style>
  <w:style w:type="character" w:styleId="FollowedHyperlink">
    <w:name w:val="FollowedHyperlink"/>
    <w:basedOn w:val="DefaultParagraphFont"/>
    <w:rsid w:val="00D77A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09246-606A-4121-B276-6B5D52E0D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56</Pages>
  <Words>14569</Words>
  <Characters>104594</Characters>
  <Application>Microsoft Office Word</Application>
  <DocSecurity>0</DocSecurity>
  <Lines>871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LUKSITE Marija</cp:lastModifiedBy>
  <cp:revision>2</cp:revision>
  <cp:lastPrinted>2004-11-19T15:42:00Z</cp:lastPrinted>
  <dcterms:created xsi:type="dcterms:W3CDTF">2024-10-08T09:19:00Z</dcterms:created>
  <dcterms:modified xsi:type="dcterms:W3CDTF">2024-10-08T09:19:00Z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A9-0154/2024</vt:lpwstr>
  </property>
  <property fmtid="{D5CDD505-2E9C-101B-9397-08002B2CF9AE}" pid="4" name="&lt;Type&gt;">
    <vt:lpwstr>RR</vt:lpwstr>
  </property>
</Properties>
</file>