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05D6" w:rsidTr="0010095E">
        <w:trPr>
          <w:trHeight w:hRule="exact" w:val="1418"/>
        </w:trPr>
        <w:tc>
          <w:tcPr>
            <w:tcW w:w="6804" w:type="dxa"/>
            <w:shd w:val="clear" w:color="auto" w:fill="auto"/>
            <w:vAlign w:val="center"/>
          </w:tcPr>
          <w:p w:rsidR="00751A4A" w:rsidRPr="008005D6" w:rsidRDefault="004055CA" w:rsidP="0010095E">
            <w:pPr>
              <w:pStyle w:val="EPName"/>
            </w:pPr>
            <w:r w:rsidRPr="008005D6">
              <w:t>Parlamento Europeo</w:t>
            </w:r>
          </w:p>
          <w:p w:rsidR="00751A4A" w:rsidRPr="008005D6" w:rsidRDefault="00817416" w:rsidP="00756632">
            <w:pPr>
              <w:pStyle w:val="EPTerm"/>
              <w:rPr>
                <w:rStyle w:val="HideTWBExt"/>
                <w:noProof w:val="0"/>
                <w:vanish w:val="0"/>
                <w:color w:val="auto"/>
              </w:rPr>
            </w:pPr>
            <w:r w:rsidRPr="008005D6">
              <w:t>2019-2024</w:t>
            </w:r>
          </w:p>
        </w:tc>
        <w:tc>
          <w:tcPr>
            <w:tcW w:w="2268" w:type="dxa"/>
            <w:shd w:val="clear" w:color="auto" w:fill="auto"/>
          </w:tcPr>
          <w:p w:rsidR="00751A4A" w:rsidRPr="008005D6" w:rsidRDefault="00187494" w:rsidP="0010095E">
            <w:pPr>
              <w:pStyle w:val="EPLogo"/>
            </w:pPr>
            <w:r w:rsidRPr="008005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05D6" w:rsidRDefault="00D058B8" w:rsidP="004C5D52">
      <w:pPr>
        <w:pStyle w:val="LineTop"/>
      </w:pPr>
    </w:p>
    <w:p w:rsidR="00680577" w:rsidRPr="008005D6" w:rsidRDefault="004055CA" w:rsidP="00680577">
      <w:pPr>
        <w:pStyle w:val="EPBodyTA1"/>
      </w:pPr>
      <w:r w:rsidRPr="008005D6">
        <w:t>TEXTOS APROBADOS</w:t>
      </w:r>
    </w:p>
    <w:p w:rsidR="00D058B8" w:rsidRPr="008005D6" w:rsidRDefault="00D058B8" w:rsidP="00D058B8">
      <w:pPr>
        <w:pStyle w:val="LineBottom"/>
      </w:pPr>
    </w:p>
    <w:p w:rsidR="004055CA" w:rsidRPr="008005D6" w:rsidRDefault="004055CA" w:rsidP="004055CA">
      <w:pPr>
        <w:pStyle w:val="ATHeading1"/>
      </w:pPr>
      <w:bookmarkStart w:id="0" w:name="TANumber"/>
      <w:r w:rsidRPr="008005D6">
        <w:t>P9_</w:t>
      </w:r>
      <w:proofErr w:type="gramStart"/>
      <w:r w:rsidRPr="008005D6">
        <w:t>TA(</w:t>
      </w:r>
      <w:proofErr w:type="gramEnd"/>
      <w:r w:rsidRPr="008005D6">
        <w:t>2024)0</w:t>
      </w:r>
      <w:r w:rsidR="00934EBB" w:rsidRPr="008005D6">
        <w:t>329</w:t>
      </w:r>
      <w:bookmarkEnd w:id="0"/>
    </w:p>
    <w:p w:rsidR="004055CA" w:rsidRPr="008005D6" w:rsidRDefault="004055CA" w:rsidP="004055CA">
      <w:pPr>
        <w:pStyle w:val="ATHeading2"/>
      </w:pPr>
      <w:bookmarkStart w:id="1" w:name="title"/>
      <w:r w:rsidRPr="008005D6">
        <w:t>Diligencia debida de las empresas en materia de sostenibilidad</w:t>
      </w:r>
      <w:bookmarkEnd w:id="1"/>
    </w:p>
    <w:p w:rsidR="004055CA" w:rsidRPr="008005D6" w:rsidRDefault="004055CA" w:rsidP="004055CA">
      <w:pPr>
        <w:rPr>
          <w:i/>
          <w:vanish/>
        </w:rPr>
      </w:pPr>
      <w:r w:rsidRPr="008005D6">
        <w:rPr>
          <w:i/>
        </w:rPr>
        <w:fldChar w:fldCharType="begin"/>
      </w:r>
      <w:r w:rsidRPr="008005D6">
        <w:rPr>
          <w:i/>
        </w:rPr>
        <w:instrText xml:space="preserve"> TC"(</w:instrText>
      </w:r>
      <w:bookmarkStart w:id="2" w:name="DocNumber"/>
      <w:r w:rsidRPr="008005D6">
        <w:rPr>
          <w:i/>
        </w:rPr>
        <w:instrText>A9-0184/2023</w:instrText>
      </w:r>
      <w:bookmarkEnd w:id="2"/>
      <w:r w:rsidRPr="008005D6">
        <w:rPr>
          <w:i/>
        </w:rPr>
        <w:instrText xml:space="preserve"> - Ponente: Lara </w:instrText>
      </w:r>
      <w:proofErr w:type="spellStart"/>
      <w:r w:rsidRPr="008005D6">
        <w:rPr>
          <w:i/>
        </w:rPr>
        <w:instrText>Wolters</w:instrText>
      </w:r>
      <w:proofErr w:type="spellEnd"/>
      <w:r w:rsidRPr="008005D6">
        <w:rPr>
          <w:i/>
        </w:rPr>
        <w:instrText xml:space="preserve">)"\l3 \n&gt; \* MERGEFORMAT </w:instrText>
      </w:r>
      <w:r w:rsidRPr="008005D6">
        <w:rPr>
          <w:i/>
        </w:rPr>
        <w:fldChar w:fldCharType="end"/>
      </w:r>
    </w:p>
    <w:p w:rsidR="004055CA" w:rsidRPr="008005D6" w:rsidRDefault="004055CA" w:rsidP="004055CA">
      <w:pPr>
        <w:rPr>
          <w:vanish/>
        </w:rPr>
      </w:pPr>
      <w:bookmarkStart w:id="3" w:name="Commission"/>
      <w:r w:rsidRPr="008005D6">
        <w:rPr>
          <w:vanish/>
        </w:rPr>
        <w:t>Comisión de Asuntos Jurídicos</w:t>
      </w:r>
      <w:bookmarkEnd w:id="3"/>
    </w:p>
    <w:p w:rsidR="004055CA" w:rsidRPr="008005D6" w:rsidRDefault="004055CA" w:rsidP="004055CA">
      <w:pPr>
        <w:rPr>
          <w:vanish/>
        </w:rPr>
      </w:pPr>
      <w:bookmarkStart w:id="4" w:name="PE"/>
      <w:r w:rsidRPr="008005D6">
        <w:rPr>
          <w:vanish/>
        </w:rPr>
        <w:t>PE738.450</w:t>
      </w:r>
      <w:bookmarkEnd w:id="4"/>
    </w:p>
    <w:p w:rsidR="004055CA" w:rsidRPr="008005D6" w:rsidRDefault="004055CA" w:rsidP="004055CA">
      <w:pPr>
        <w:pStyle w:val="ATHeading3"/>
      </w:pPr>
      <w:bookmarkStart w:id="5" w:name="Sujet"/>
      <w:r w:rsidRPr="008005D6">
        <w:t>Resolución legislativa del Parlamento Europeo, de 24 de abril de 2024, sobre la propuesta de Directiva del Parlamento Europeo y del Consejo sobre diligencia debida de las empresas en materia de sostenibilidad y por la que se modifica la Directiva (UE) 2019/1937</w:t>
      </w:r>
      <w:bookmarkEnd w:id="5"/>
      <w:r w:rsidRPr="008005D6">
        <w:t xml:space="preserve"> </w:t>
      </w:r>
      <w:bookmarkStart w:id="6" w:name="References"/>
      <w:r w:rsidRPr="008005D6">
        <w:t>(</w:t>
      </w:r>
      <w:proofErr w:type="gramStart"/>
      <w:r w:rsidRPr="008005D6">
        <w:t>COM(</w:t>
      </w:r>
      <w:proofErr w:type="gramEnd"/>
      <w:r w:rsidRPr="008005D6">
        <w:t>2022)0071 – C9-0050/2022 – 2022/0051(COD))</w:t>
      </w:r>
      <w:bookmarkEnd w:id="6"/>
    </w:p>
    <w:p w:rsidR="001A7510" w:rsidRPr="008005D6" w:rsidRDefault="001A7510" w:rsidP="001A7510">
      <w:pPr>
        <w:pStyle w:val="NormalBold"/>
      </w:pPr>
      <w:bookmarkStart w:id="7" w:name="TextBodyBegin"/>
      <w:bookmarkEnd w:id="7"/>
      <w:r w:rsidRPr="008005D6">
        <w:t>(Procedimiento legislativo ordinario: primera lectura)</w:t>
      </w:r>
    </w:p>
    <w:p w:rsidR="001A7510" w:rsidRPr="008005D6" w:rsidRDefault="001A7510" w:rsidP="001A7510">
      <w:pPr>
        <w:pStyle w:val="EPComma"/>
      </w:pPr>
      <w:r w:rsidRPr="008005D6">
        <w:rPr>
          <w:i/>
        </w:rPr>
        <w:t>El Parlamento Europeo</w:t>
      </w:r>
      <w:r w:rsidRPr="008005D6">
        <w:t>,</w:t>
      </w:r>
    </w:p>
    <w:p w:rsidR="001A7510" w:rsidRPr="008005D6" w:rsidRDefault="001A7510" w:rsidP="001A7510">
      <w:pPr>
        <w:pStyle w:val="NormalHanging12a"/>
      </w:pPr>
      <w:r w:rsidRPr="008005D6">
        <w:t>–</w:t>
      </w:r>
      <w:r w:rsidRPr="008005D6">
        <w:tab/>
        <w:t>Vista la propuesta de la Comisión al Parlamento Europeo y al Consejo (</w:t>
      </w:r>
      <w:proofErr w:type="gramStart"/>
      <w:r w:rsidRPr="008005D6">
        <w:t>COM(</w:t>
      </w:r>
      <w:proofErr w:type="gramEnd"/>
      <w:r w:rsidRPr="008005D6">
        <w:t>2022)0071),</w:t>
      </w:r>
    </w:p>
    <w:p w:rsidR="001A7510" w:rsidRPr="008005D6" w:rsidRDefault="001A7510" w:rsidP="001A7510">
      <w:pPr>
        <w:pStyle w:val="NormalHanging12a"/>
      </w:pPr>
      <w:r w:rsidRPr="008005D6">
        <w:t>–</w:t>
      </w:r>
      <w:r w:rsidRPr="008005D6">
        <w:tab/>
        <w:t>Vistos el artículo 294, apartado 2, el artículo 50, apartado 1</w:t>
      </w:r>
      <w:r w:rsidR="008D26D0" w:rsidRPr="008005D6">
        <w:t>,</w:t>
      </w:r>
      <w:r w:rsidR="000F1C5E" w:rsidRPr="008005D6">
        <w:t xml:space="preserve"> </w:t>
      </w:r>
      <w:r w:rsidR="008D26D0" w:rsidRPr="008005D6">
        <w:t>el artículo 50,</w:t>
      </w:r>
      <w:r w:rsidRPr="008005D6">
        <w:t xml:space="preserve"> apartado 2, letra g)</w:t>
      </w:r>
      <w:r w:rsidR="008D26D0" w:rsidRPr="008005D6">
        <w:t>,</w:t>
      </w:r>
      <w:r w:rsidRPr="008005D6">
        <w:t xml:space="preserve"> y el artículo 114 del Tratado de Funcionamiento de la Unión Europea, conforme a los cuales la Comisión le ha presentado su propuesta (C9</w:t>
      </w:r>
      <w:r w:rsidRPr="008005D6">
        <w:noBreakHyphen/>
        <w:t>0050/2022),</w:t>
      </w:r>
    </w:p>
    <w:p w:rsidR="001A7510" w:rsidRPr="008005D6" w:rsidRDefault="001A7510" w:rsidP="001A7510">
      <w:pPr>
        <w:pStyle w:val="NormalHanging12a"/>
      </w:pPr>
      <w:r w:rsidRPr="008005D6">
        <w:t>–</w:t>
      </w:r>
      <w:r w:rsidRPr="008005D6">
        <w:tab/>
        <w:t>Visto el artículo 294, apartado 3, del Tratado de Funcionamiento de la Unión Europea,</w:t>
      </w:r>
    </w:p>
    <w:p w:rsidR="001A7510" w:rsidRPr="008005D6" w:rsidRDefault="001A7510" w:rsidP="001A7510">
      <w:pPr>
        <w:widowControl/>
        <w:spacing w:after="240"/>
        <w:ind w:left="567" w:hanging="567"/>
      </w:pPr>
      <w:r w:rsidRPr="008005D6">
        <w:t>–</w:t>
      </w:r>
      <w:r w:rsidRPr="008005D6">
        <w:tab/>
        <w:t>Visto el Dictamen del Comité Económico y Social Europeo de 14 de julio de 2022</w:t>
      </w:r>
      <w:r w:rsidRPr="008005D6">
        <w:rPr>
          <w:rStyle w:val="FootnoteReference"/>
        </w:rPr>
        <w:footnoteReference w:id="1"/>
      </w:r>
      <w:r w:rsidRPr="008005D6">
        <w:t>,</w:t>
      </w:r>
    </w:p>
    <w:p w:rsidR="008D26D0" w:rsidRPr="008005D6" w:rsidRDefault="008D26D0" w:rsidP="001A7510">
      <w:pPr>
        <w:widowControl/>
        <w:spacing w:after="240"/>
        <w:ind w:left="567" w:hanging="567"/>
        <w:rPr>
          <w:szCs w:val="24"/>
        </w:rPr>
      </w:pPr>
      <w:r w:rsidRPr="008005D6">
        <w:t>–</w:t>
      </w:r>
      <w:r w:rsidRPr="008005D6">
        <w:tab/>
        <w:t>Vistos el acuerdo provisional aprobado por la comisión competente con arreglo al artículo 74, apartado 4, de su Reglamento interno y el compromiso asumido por el representante del Consejo, mediante carta de 15 de marzo de 2024, de aprobar la Posición del Parlamento Europeo, de conformidad con el artículo 294, apartado 4, del Tratado de Funcionamiento de la Unión Europea,</w:t>
      </w:r>
    </w:p>
    <w:p w:rsidR="001A7510" w:rsidRPr="008005D6" w:rsidRDefault="001A7510" w:rsidP="001A7510">
      <w:pPr>
        <w:pStyle w:val="NormalHanging12a"/>
      </w:pPr>
      <w:r w:rsidRPr="008005D6">
        <w:t>–</w:t>
      </w:r>
      <w:r w:rsidRPr="008005D6">
        <w:tab/>
        <w:t>Visto el artículo 59 de su Reglamento</w:t>
      </w:r>
      <w:r w:rsidR="008D26D0" w:rsidRPr="008005D6">
        <w:t xml:space="preserve"> interno</w:t>
      </w:r>
      <w:r w:rsidRPr="008005D6">
        <w:t>,</w:t>
      </w:r>
    </w:p>
    <w:p w:rsidR="001A7510" w:rsidRPr="008005D6" w:rsidRDefault="001A7510" w:rsidP="001A7510">
      <w:pPr>
        <w:pStyle w:val="NormalHanging12a"/>
      </w:pPr>
      <w:r w:rsidRPr="008005D6">
        <w:t>–</w:t>
      </w:r>
      <w:r w:rsidRPr="008005D6">
        <w:tab/>
        <w:t xml:space="preserve">Vistas las opiniones de la Comisión de Asuntos Exteriores, de la Comisión de Comercio Internacional, de la Comisión de Asuntos Económicos y Monetarios, de la Comisión de Empleo y Asuntos Sociales, de la Comisión de Medio Ambiente, Salud Pública y Seguridad Alimentaria, de la Comisión de Desarrollo, de la Comisión de Industria, Investigación y Energía, y de la Comisión de Mercado Interior y Protección del </w:t>
      </w:r>
      <w:r w:rsidRPr="008005D6">
        <w:lastRenderedPageBreak/>
        <w:t xml:space="preserve">Consumidor, </w:t>
      </w:r>
    </w:p>
    <w:p w:rsidR="001A7510" w:rsidRPr="008005D6" w:rsidRDefault="001A7510" w:rsidP="001A7510">
      <w:pPr>
        <w:pStyle w:val="NormalHanging12a"/>
      </w:pPr>
      <w:r w:rsidRPr="008005D6">
        <w:t>–</w:t>
      </w:r>
      <w:r w:rsidRPr="008005D6">
        <w:tab/>
        <w:t>Visto el informe de la Comisión de Asuntos Jurídicos (A9-0184/2023),</w:t>
      </w:r>
    </w:p>
    <w:p w:rsidR="001A7510" w:rsidRPr="008005D6" w:rsidRDefault="001A7510" w:rsidP="001A7510">
      <w:pPr>
        <w:pStyle w:val="NormalHanging12a"/>
      </w:pPr>
      <w:r w:rsidRPr="008005D6">
        <w:t>1.</w:t>
      </w:r>
      <w:r w:rsidRPr="008005D6">
        <w:tab/>
        <w:t>Aprueba la Posición en primera lectura que figura a continuación</w:t>
      </w:r>
      <w:r w:rsidR="008D26D0" w:rsidRPr="008005D6">
        <w:rPr>
          <w:rStyle w:val="FootnoteReference"/>
        </w:rPr>
        <w:footnoteReference w:id="2"/>
      </w:r>
      <w:r w:rsidRPr="008005D6">
        <w:t>;</w:t>
      </w:r>
    </w:p>
    <w:p w:rsidR="001A7510" w:rsidRPr="008005D6" w:rsidRDefault="001A7510" w:rsidP="001A7510">
      <w:pPr>
        <w:pStyle w:val="NormalHanging12a"/>
      </w:pPr>
      <w:r w:rsidRPr="008005D6">
        <w:t>2.</w:t>
      </w:r>
      <w:r w:rsidRPr="008005D6">
        <w:tab/>
        <w:t>Pide a la Comisión que le consulte de nuevo si sustituye su propuesta, la modifica sustancialmente o se propone modificarla sustancialmente;</w:t>
      </w:r>
    </w:p>
    <w:p w:rsidR="008D26D0" w:rsidRPr="008005D6" w:rsidRDefault="001A7510" w:rsidP="001A7510">
      <w:pPr>
        <w:pStyle w:val="NormalHanging12a"/>
        <w:sectPr w:rsidR="008D26D0" w:rsidRPr="008005D6" w:rsidSect="00FE651A">
          <w:footerReference w:type="even" r:id="rId9"/>
          <w:footerReference w:type="first" r:id="rId10"/>
          <w:footnotePr>
            <w:numRestart w:val="eachSect"/>
          </w:footnotePr>
          <w:pgSz w:w="11906" w:h="16838" w:code="9"/>
          <w:pgMar w:top="1134" w:right="1418" w:bottom="1418" w:left="1418" w:header="1134" w:footer="567" w:gutter="0"/>
          <w:cols w:space="720"/>
          <w:noEndnote/>
          <w:docGrid w:linePitch="326"/>
        </w:sectPr>
      </w:pPr>
      <w:r w:rsidRPr="008005D6">
        <w:t>3.</w:t>
      </w:r>
      <w:r w:rsidRPr="008005D6">
        <w:tab/>
        <w:t>Encarga a su presidenta que transmita la Posición del Parlamento al Consejo y a la Comisión, así como a los Parlamentos nacionales.</w:t>
      </w:r>
    </w:p>
    <w:p w:rsidR="008D26D0" w:rsidRPr="008005D6" w:rsidRDefault="00ED6BB6" w:rsidP="008D26D0">
      <w:pPr>
        <w:spacing w:after="240"/>
        <w:jc w:val="both"/>
        <w:rPr>
          <w:b/>
          <w:snapToGrid w:val="0"/>
        </w:rPr>
      </w:pPr>
      <w:bookmarkStart w:id="8" w:name="TextBodyEnd"/>
      <w:bookmarkEnd w:id="8"/>
      <w:r w:rsidRPr="008005D6">
        <w:rPr>
          <w:rFonts w:eastAsia="Calibri"/>
          <w:b/>
          <w:bCs/>
          <w:color w:val="000000"/>
          <w:szCs w:val="24"/>
        </w:rPr>
        <w:lastRenderedPageBreak/>
        <w:t>P9_TC1-</w:t>
      </w:r>
      <w:proofErr w:type="gramStart"/>
      <w:r w:rsidRPr="008005D6">
        <w:rPr>
          <w:rFonts w:eastAsia="Calibri"/>
          <w:b/>
          <w:bCs/>
          <w:color w:val="000000"/>
          <w:szCs w:val="24"/>
        </w:rPr>
        <w:t>COD(</w:t>
      </w:r>
      <w:proofErr w:type="gramEnd"/>
      <w:r w:rsidRPr="008005D6">
        <w:rPr>
          <w:rFonts w:eastAsia="Calibri"/>
          <w:b/>
          <w:bCs/>
          <w:color w:val="000000"/>
          <w:szCs w:val="24"/>
        </w:rPr>
        <w:t>2022)0051</w:t>
      </w:r>
    </w:p>
    <w:p w:rsidR="008D26D0" w:rsidRPr="0047338E" w:rsidRDefault="008D26D0" w:rsidP="00934EBB">
      <w:pPr>
        <w:widowControl/>
        <w:spacing w:before="360" w:after="360"/>
        <w:rPr>
          <w:rFonts w:eastAsia="Calibri"/>
          <w:szCs w:val="22"/>
          <w:lang w:eastAsia="en-US"/>
        </w:rPr>
      </w:pPr>
      <w:r w:rsidRPr="0047338E">
        <w:rPr>
          <w:b/>
          <w:szCs w:val="24"/>
        </w:rPr>
        <w:t xml:space="preserve">Posición del Parlamento Europeo aprobada en primera lectura el </w:t>
      </w:r>
      <w:r w:rsidR="00ED6BB6" w:rsidRPr="0047338E">
        <w:rPr>
          <w:b/>
          <w:szCs w:val="24"/>
        </w:rPr>
        <w:t>24</w:t>
      </w:r>
      <w:r w:rsidRPr="0047338E">
        <w:rPr>
          <w:b/>
          <w:szCs w:val="24"/>
        </w:rPr>
        <w:t xml:space="preserve"> de </w:t>
      </w:r>
      <w:r w:rsidR="00ED6BB6" w:rsidRPr="0047338E">
        <w:rPr>
          <w:b/>
          <w:szCs w:val="24"/>
        </w:rPr>
        <w:t>abril</w:t>
      </w:r>
      <w:r w:rsidRPr="0047338E">
        <w:rPr>
          <w:b/>
          <w:szCs w:val="24"/>
        </w:rPr>
        <w:t xml:space="preserve"> de 2024 con vistas a la adopción </w:t>
      </w:r>
      <w:r w:rsidR="00ED6BB6" w:rsidRPr="0047338E">
        <w:rPr>
          <w:b/>
          <w:szCs w:val="24"/>
        </w:rPr>
        <w:t>de la Directiva</w:t>
      </w:r>
      <w:r w:rsidRPr="0047338E">
        <w:rPr>
          <w:b/>
          <w:szCs w:val="24"/>
        </w:rPr>
        <w:t xml:space="preserve"> (UE) 2024/... del Parlamento Europeo y del Consejo </w:t>
      </w:r>
      <w:r w:rsidRPr="0047338E">
        <w:rPr>
          <w:rFonts w:eastAsia="Calibri"/>
          <w:b/>
          <w:bCs/>
          <w:szCs w:val="22"/>
          <w:lang w:eastAsia="en-US"/>
        </w:rPr>
        <w:t>sobre diligencia debida de las empresas en materia de sosteni</w:t>
      </w:r>
      <w:bookmarkStart w:id="9" w:name="_GoBack"/>
      <w:bookmarkEnd w:id="9"/>
      <w:r w:rsidRPr="0047338E">
        <w:rPr>
          <w:rFonts w:eastAsia="Calibri"/>
          <w:b/>
          <w:bCs/>
          <w:szCs w:val="22"/>
          <w:lang w:eastAsia="en-US"/>
        </w:rPr>
        <w:t>bilidad y por la que se modifican la Directiva (UE) 2019/1937</w:t>
      </w:r>
      <w:r w:rsidRPr="0047338E">
        <w:rPr>
          <w:rFonts w:eastAsia="Calibri"/>
          <w:szCs w:val="22"/>
          <w:lang w:eastAsia="en-US"/>
        </w:rPr>
        <w:t xml:space="preserve"> </w:t>
      </w:r>
      <w:r w:rsidRPr="0047338E">
        <w:rPr>
          <w:rFonts w:eastAsia="Calibri"/>
          <w:b/>
          <w:bCs/>
          <w:iCs/>
          <w:szCs w:val="22"/>
          <w:lang w:eastAsia="en-US"/>
        </w:rPr>
        <w:t>y el Reglamento (UE) 2023/2859</w:t>
      </w:r>
    </w:p>
    <w:p w:rsidR="0047338E" w:rsidRDefault="0047338E" w:rsidP="0047338E">
      <w:pPr>
        <w:pStyle w:val="normal12hanging"/>
        <w:spacing w:before="240" w:beforeAutospacing="0" w:after="240" w:afterAutospacing="0"/>
        <w:ind w:firstLine="6"/>
        <w:rPr>
          <w:i/>
          <w:lang w:val="es-ES_tradnl"/>
        </w:rPr>
      </w:pPr>
      <w:r>
        <w:rPr>
          <w:i/>
          <w:lang w:val="es-ES_tradnl"/>
        </w:rPr>
        <w:t xml:space="preserve">(Dado que el Parlamento Europeo y el Consejo llegaron a un acuerdo, la posición del Parlamento coincide con el texto del acto legislativo </w:t>
      </w:r>
      <w:r w:rsidRPr="0047338E">
        <w:rPr>
          <w:i/>
          <w:lang w:val="es-ES_tradnl"/>
        </w:rPr>
        <w:t>definitivo, la Directiva (UE) 2024/</w:t>
      </w:r>
      <w:r w:rsidRPr="0047338E">
        <w:rPr>
          <w:i/>
          <w:lang w:val="es-ES_tradnl"/>
        </w:rPr>
        <w:t>1760</w:t>
      </w:r>
      <w:r>
        <w:rPr>
          <w:i/>
          <w:lang w:val="es-ES_tradnl"/>
        </w:rPr>
        <w:t>.)</w:t>
      </w:r>
    </w:p>
    <w:sectPr w:rsidR="0047338E" w:rsidSect="0047338E">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6D0" w:rsidRPr="00FE651A" w:rsidRDefault="008D26D0">
      <w:r w:rsidRPr="00FE651A">
        <w:separator/>
      </w:r>
    </w:p>
  </w:endnote>
  <w:endnote w:type="continuationSeparator" w:id="0">
    <w:p w:rsidR="008D26D0" w:rsidRPr="00FE651A" w:rsidRDefault="008D26D0">
      <w:r w:rsidRPr="00FE65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6D0" w:rsidRPr="00FE651A" w:rsidRDefault="008D26D0" w:rsidP="008D26D0">
    <w:pPr>
      <w:pStyle w:val="EPFooter"/>
    </w:pPr>
    <w:r w:rsidRPr="00FE651A">
      <w:t>PE</w:t>
    </w:r>
    <w:r w:rsidRPr="00FE651A">
      <w:rPr>
        <w:rStyle w:val="HideTWBExt"/>
      </w:rPr>
      <w:t>&lt;</w:t>
    </w:r>
    <w:proofErr w:type="spellStart"/>
    <w:r w:rsidRPr="00FE651A">
      <w:rPr>
        <w:rStyle w:val="HideTWBExt"/>
      </w:rPr>
      <w:t>NoPE</w:t>
    </w:r>
    <w:proofErr w:type="spellEnd"/>
    <w:r w:rsidRPr="00FE651A">
      <w:rPr>
        <w:rStyle w:val="HideTWBExt"/>
      </w:rPr>
      <w:t>&gt;</w:t>
    </w:r>
    <w:r w:rsidRPr="00FE651A">
      <w:t>738.450</w:t>
    </w:r>
    <w:r w:rsidRPr="00FE651A">
      <w:rPr>
        <w:rStyle w:val="HideTWBExt"/>
      </w:rPr>
      <w:t>&lt;/</w:t>
    </w:r>
    <w:proofErr w:type="spellStart"/>
    <w:r w:rsidRPr="00FE651A">
      <w:rPr>
        <w:rStyle w:val="HideTWBExt"/>
      </w:rPr>
      <w:t>NoPE</w:t>
    </w:r>
    <w:proofErr w:type="spellEnd"/>
    <w:r w:rsidRPr="00FE651A">
      <w:rPr>
        <w:rStyle w:val="HideTWBExt"/>
      </w:rPr>
      <w:t>&gt;&lt;Version&gt;</w:t>
    </w:r>
    <w:r w:rsidRPr="00FE651A">
      <w:t>v02-00</w:t>
    </w:r>
    <w:r w:rsidRPr="00FE651A">
      <w:rPr>
        <w:rStyle w:val="HideTWBExt"/>
      </w:rPr>
      <w:t>&lt;/</w:t>
    </w:r>
    <w:proofErr w:type="spellStart"/>
    <w:r w:rsidRPr="00FE651A">
      <w:rPr>
        <w:rStyle w:val="HideTWBExt"/>
      </w:rPr>
      <w:t>Version</w:t>
    </w:r>
    <w:proofErr w:type="spellEnd"/>
    <w:r w:rsidRPr="00FE651A">
      <w:rPr>
        <w:rStyle w:val="HideTWBExt"/>
      </w:rPr>
      <w:t>&gt;</w:t>
    </w:r>
    <w:r w:rsidRPr="00FE651A">
      <w:tab/>
    </w:r>
    <w:r w:rsidRPr="00FE651A">
      <w:fldChar w:fldCharType="begin"/>
    </w:r>
    <w:r w:rsidRPr="00FE651A">
      <w:instrText xml:space="preserve"> PAGE  \* MERGEFORMAT </w:instrText>
    </w:r>
    <w:r w:rsidRPr="00FE651A">
      <w:fldChar w:fldCharType="separate"/>
    </w:r>
    <w:r w:rsidRPr="00FE651A">
      <w:rPr>
        <w:noProof/>
      </w:rPr>
      <w:t>2</w:t>
    </w:r>
    <w:r w:rsidRPr="00FE651A">
      <w:fldChar w:fldCharType="end"/>
    </w:r>
    <w:r w:rsidRPr="00FE651A">
      <w:t>/</w:t>
    </w:r>
    <w:r w:rsidR="0047338E">
      <w:fldChar w:fldCharType="begin"/>
    </w:r>
    <w:r w:rsidR="0047338E">
      <w:instrText xml:space="preserve"> NUMPAGES  \* MERGEFORMAT </w:instrText>
    </w:r>
    <w:r w:rsidR="0047338E">
      <w:fldChar w:fldCharType="separate"/>
    </w:r>
    <w:r w:rsidRPr="00FE651A">
      <w:rPr>
        <w:noProof/>
      </w:rPr>
      <w:t>4</w:t>
    </w:r>
    <w:r w:rsidR="0047338E">
      <w:rPr>
        <w:noProof/>
      </w:rPr>
      <w:fldChar w:fldCharType="end"/>
    </w:r>
    <w:r w:rsidRPr="00FE651A">
      <w:tab/>
    </w:r>
    <w:r w:rsidRPr="00FE651A">
      <w:rPr>
        <w:rStyle w:val="HideTWBExt"/>
      </w:rPr>
      <w:t>&lt;PathFdR&gt;</w:t>
    </w:r>
    <w:r w:rsidRPr="00FE651A">
      <w:t>RR\1278479_anexoES.docx</w:t>
    </w:r>
    <w:r w:rsidRPr="00FE651A">
      <w:rPr>
        <w:rStyle w:val="HideTWBExt"/>
      </w:rPr>
      <w:t>&lt;/</w:t>
    </w:r>
    <w:proofErr w:type="spellStart"/>
    <w:r w:rsidRPr="00FE651A">
      <w:rPr>
        <w:rStyle w:val="HideTWBExt"/>
      </w:rPr>
      <w:t>PathFdR</w:t>
    </w:r>
    <w:proofErr w:type="spellEnd"/>
    <w:r w:rsidRPr="00FE651A">
      <w:rPr>
        <w:rStyle w:val="HideTWBExt"/>
      </w:rPr>
      <w:t>&gt;</w:t>
    </w:r>
  </w:p>
  <w:p w:rsidR="008D26D0" w:rsidRPr="00FE651A" w:rsidRDefault="008D26D0" w:rsidP="008D26D0">
    <w:pPr>
      <w:pStyle w:val="EPFooter2"/>
    </w:pPr>
    <w:r w:rsidRPr="00FE651A">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6D0" w:rsidRPr="00FE651A" w:rsidRDefault="008D26D0" w:rsidP="008D26D0">
    <w:pPr>
      <w:pStyle w:val="EPFooter"/>
    </w:pPr>
    <w:r w:rsidRPr="00FE651A">
      <w:rPr>
        <w:rStyle w:val="HideTWBExt"/>
      </w:rPr>
      <w:t>&lt;PathFdR&gt;</w:t>
    </w:r>
    <w:r w:rsidRPr="00FE651A">
      <w:t>RR\1278479_anexoES.docx</w:t>
    </w:r>
    <w:r w:rsidRPr="00FE651A">
      <w:rPr>
        <w:rStyle w:val="HideTWBExt"/>
      </w:rPr>
      <w:t>&lt;/</w:t>
    </w:r>
    <w:proofErr w:type="spellStart"/>
    <w:r w:rsidRPr="00FE651A">
      <w:rPr>
        <w:rStyle w:val="HideTWBExt"/>
      </w:rPr>
      <w:t>PathFdR</w:t>
    </w:r>
    <w:proofErr w:type="spellEnd"/>
    <w:r w:rsidRPr="00FE651A">
      <w:rPr>
        <w:rStyle w:val="HideTWBExt"/>
      </w:rPr>
      <w:t>&gt;</w:t>
    </w:r>
    <w:r w:rsidRPr="00FE651A">
      <w:tab/>
    </w:r>
    <w:r w:rsidRPr="00FE651A">
      <w:tab/>
      <w:t>PE</w:t>
    </w:r>
    <w:r w:rsidRPr="00FE651A">
      <w:rPr>
        <w:rStyle w:val="HideTWBExt"/>
      </w:rPr>
      <w:t>&lt;</w:t>
    </w:r>
    <w:proofErr w:type="spellStart"/>
    <w:r w:rsidRPr="00FE651A">
      <w:rPr>
        <w:rStyle w:val="HideTWBExt"/>
      </w:rPr>
      <w:t>NoPE</w:t>
    </w:r>
    <w:proofErr w:type="spellEnd"/>
    <w:r w:rsidRPr="00FE651A">
      <w:rPr>
        <w:rStyle w:val="HideTWBExt"/>
      </w:rPr>
      <w:t>&gt;</w:t>
    </w:r>
    <w:r w:rsidRPr="00FE651A">
      <w:t>738.450</w:t>
    </w:r>
    <w:r w:rsidRPr="00FE651A">
      <w:rPr>
        <w:rStyle w:val="HideTWBExt"/>
      </w:rPr>
      <w:t>&lt;/</w:t>
    </w:r>
    <w:proofErr w:type="spellStart"/>
    <w:r w:rsidRPr="00FE651A">
      <w:rPr>
        <w:rStyle w:val="HideTWBExt"/>
      </w:rPr>
      <w:t>NoPE</w:t>
    </w:r>
    <w:proofErr w:type="spellEnd"/>
    <w:r w:rsidRPr="00FE651A">
      <w:rPr>
        <w:rStyle w:val="HideTWBExt"/>
      </w:rPr>
      <w:t>&gt;&lt;Version&gt;</w:t>
    </w:r>
    <w:r w:rsidRPr="00FE651A">
      <w:t>v02-00</w:t>
    </w:r>
    <w:r w:rsidRPr="00FE651A">
      <w:rPr>
        <w:rStyle w:val="HideTWBExt"/>
      </w:rPr>
      <w:t>&lt;/</w:t>
    </w:r>
    <w:proofErr w:type="spellStart"/>
    <w:r w:rsidRPr="00FE651A">
      <w:rPr>
        <w:rStyle w:val="HideTWBExt"/>
      </w:rPr>
      <w:t>Version</w:t>
    </w:r>
    <w:proofErr w:type="spellEnd"/>
    <w:r w:rsidRPr="00FE651A">
      <w:rPr>
        <w:rStyle w:val="HideTWBExt"/>
      </w:rPr>
      <w:t>&gt;</w:t>
    </w:r>
  </w:p>
  <w:p w:rsidR="008D26D0" w:rsidRPr="00FE651A" w:rsidRDefault="008D26D0" w:rsidP="008D26D0">
    <w:pPr>
      <w:pStyle w:val="EPFooter2"/>
    </w:pPr>
    <w:r w:rsidRPr="00FE651A">
      <w:t>ES</w:t>
    </w:r>
    <w:r w:rsidRPr="00FE651A">
      <w:tab/>
    </w:r>
    <w:r w:rsidRPr="00FE651A">
      <w:rPr>
        <w:b w:val="0"/>
        <w:i/>
        <w:color w:val="C0C0C0"/>
        <w:sz w:val="22"/>
      </w:rPr>
      <w:t>Unida en la diversidad</w:t>
    </w:r>
    <w:r w:rsidRPr="00FE651A">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6D0" w:rsidRPr="00FE651A" w:rsidRDefault="008D26D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6D0" w:rsidRPr="00FE651A" w:rsidRDefault="008D26D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6D0" w:rsidRPr="00FE651A" w:rsidRDefault="008D26D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6D0" w:rsidRPr="00FE651A" w:rsidRDefault="008D26D0">
      <w:r w:rsidRPr="00FE651A">
        <w:separator/>
      </w:r>
    </w:p>
  </w:footnote>
  <w:footnote w:type="continuationSeparator" w:id="0">
    <w:p w:rsidR="008D26D0" w:rsidRPr="00FE651A" w:rsidRDefault="008D26D0">
      <w:r w:rsidRPr="00FE651A">
        <w:continuationSeparator/>
      </w:r>
    </w:p>
  </w:footnote>
  <w:footnote w:id="1">
    <w:p w:rsidR="008D26D0" w:rsidRPr="00FE651A" w:rsidRDefault="008D26D0" w:rsidP="00FE651A">
      <w:pPr>
        <w:pStyle w:val="FootnoteText"/>
        <w:ind w:left="567" w:hanging="567"/>
        <w:rPr>
          <w:sz w:val="24"/>
          <w:szCs w:val="18"/>
          <w:lang w:val="es-ES_tradnl"/>
        </w:rPr>
      </w:pPr>
      <w:r w:rsidRPr="00FE651A">
        <w:rPr>
          <w:rStyle w:val="FootnoteReference"/>
          <w:sz w:val="24"/>
          <w:szCs w:val="18"/>
          <w:lang w:val="es-ES_tradnl"/>
        </w:rPr>
        <w:footnoteRef/>
      </w:r>
      <w:r w:rsidRPr="00FE651A">
        <w:rPr>
          <w:sz w:val="24"/>
          <w:lang w:val="es-ES_tradnl"/>
        </w:rPr>
        <w:t xml:space="preserve"> </w:t>
      </w:r>
      <w:r w:rsidRPr="00FE651A">
        <w:rPr>
          <w:sz w:val="24"/>
          <w:lang w:val="es-ES_tradnl"/>
        </w:rPr>
        <w:tab/>
      </w:r>
      <w:r w:rsidRPr="008005D6">
        <w:rPr>
          <w:sz w:val="24"/>
          <w:lang w:val="es-ES"/>
        </w:rPr>
        <w:t>DO C 443 de 22.11.2022, p. 81</w:t>
      </w:r>
      <w:r w:rsidRPr="00FE651A">
        <w:rPr>
          <w:sz w:val="24"/>
          <w:lang w:val="es-ES_tradnl"/>
        </w:rPr>
        <w:t>.</w:t>
      </w:r>
    </w:p>
  </w:footnote>
  <w:footnote w:id="2">
    <w:p w:rsidR="008D26D0" w:rsidRPr="00934EBB" w:rsidRDefault="008D26D0" w:rsidP="00934EBB">
      <w:pPr>
        <w:pStyle w:val="FootnoteText"/>
        <w:ind w:left="567" w:hanging="567"/>
        <w:rPr>
          <w:sz w:val="24"/>
          <w:szCs w:val="24"/>
          <w:lang w:val="es-ES"/>
        </w:rPr>
      </w:pPr>
      <w:r w:rsidRPr="00934EBB">
        <w:rPr>
          <w:rStyle w:val="FootnoteReference"/>
          <w:sz w:val="24"/>
          <w:szCs w:val="24"/>
        </w:rPr>
        <w:footnoteRef/>
      </w:r>
      <w:r w:rsidRPr="00934EBB">
        <w:rPr>
          <w:sz w:val="24"/>
          <w:szCs w:val="24"/>
          <w:lang w:val="es-ES"/>
        </w:rPr>
        <w:t xml:space="preserve"> </w:t>
      </w:r>
      <w:r w:rsidRPr="00934EBB">
        <w:rPr>
          <w:sz w:val="24"/>
          <w:szCs w:val="24"/>
          <w:lang w:val="es-ES"/>
        </w:rPr>
        <w:tab/>
        <w:t xml:space="preserve">La presente Posición sustituye a las enmiendas aprobadas el 1 de </w:t>
      </w:r>
      <w:r w:rsidR="00ED6BB6">
        <w:rPr>
          <w:sz w:val="24"/>
          <w:szCs w:val="24"/>
          <w:lang w:val="es-ES"/>
        </w:rPr>
        <w:t>junio</w:t>
      </w:r>
      <w:r w:rsidRPr="00934EBB">
        <w:rPr>
          <w:sz w:val="24"/>
          <w:szCs w:val="24"/>
          <w:lang w:val="es-ES"/>
        </w:rPr>
        <w:t xml:space="preserve"> de 202</w:t>
      </w:r>
      <w:r w:rsidR="00ED6BB6">
        <w:rPr>
          <w:sz w:val="24"/>
          <w:szCs w:val="24"/>
          <w:lang w:val="es-ES"/>
        </w:rPr>
        <w:t>3</w:t>
      </w:r>
      <w:r w:rsidRPr="00934EBB">
        <w:rPr>
          <w:sz w:val="24"/>
          <w:szCs w:val="24"/>
          <w:lang w:val="es-ES"/>
        </w:rPr>
        <w:t xml:space="preserve"> (Textos Aprobados, P9_</w:t>
      </w:r>
      <w:proofErr w:type="gramStart"/>
      <w:r w:rsidRPr="00934EBB">
        <w:rPr>
          <w:sz w:val="24"/>
          <w:szCs w:val="24"/>
          <w:lang w:val="es-ES"/>
        </w:rPr>
        <w:t>TA(</w:t>
      </w:r>
      <w:proofErr w:type="gramEnd"/>
      <w:r w:rsidRPr="00934EBB">
        <w:rPr>
          <w:sz w:val="24"/>
          <w:szCs w:val="24"/>
          <w:lang w:val="es-ES"/>
        </w:rPr>
        <w:t>202</w:t>
      </w:r>
      <w:r w:rsidR="00ED6BB6">
        <w:rPr>
          <w:sz w:val="24"/>
          <w:szCs w:val="24"/>
          <w:lang w:val="es-ES"/>
        </w:rPr>
        <w:t>3</w:t>
      </w:r>
      <w:r w:rsidRPr="00934EBB">
        <w:rPr>
          <w:sz w:val="24"/>
          <w:szCs w:val="24"/>
          <w:lang w:val="es-ES"/>
        </w:rPr>
        <w:t>)</w:t>
      </w:r>
      <w:r w:rsidR="00ED6BB6">
        <w:rPr>
          <w:sz w:val="24"/>
          <w:szCs w:val="24"/>
          <w:lang w:val="es-ES"/>
        </w:rPr>
        <w:t>0209</w:t>
      </w:r>
      <w:r w:rsidRPr="00934EBB">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6D0" w:rsidRPr="00FE651A" w:rsidRDefault="008D26D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6D0" w:rsidRPr="00FE651A" w:rsidRDefault="008D26D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6D0" w:rsidRPr="00FE651A" w:rsidRDefault="008D26D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7" w15:restartNumberingAfterBreak="0">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7"/>
  </w:num>
  <w:num w:numId="3">
    <w:abstractNumId w:val="16"/>
  </w:num>
  <w:num w:numId="4">
    <w:abstractNumId w:val="4"/>
  </w:num>
  <w:num w:numId="5">
    <w:abstractNumId w:val="11"/>
  </w:num>
  <w:num w:numId="6">
    <w:abstractNumId w:val="14"/>
  </w:num>
  <w:num w:numId="7">
    <w:abstractNumId w:val="13"/>
  </w:num>
  <w:num w:numId="8">
    <w:abstractNumId w:val="22"/>
  </w:num>
  <w:num w:numId="9">
    <w:abstractNumId w:val="8"/>
  </w:num>
  <w:num w:numId="10">
    <w:abstractNumId w:val="9"/>
  </w:num>
  <w:num w:numId="11">
    <w:abstractNumId w:val="10"/>
  </w:num>
  <w:num w:numId="12">
    <w:abstractNumId w:val="12"/>
  </w:num>
  <w:num w:numId="13">
    <w:abstractNumId w:val="5"/>
  </w:num>
  <w:num w:numId="14">
    <w:abstractNumId w:val="23"/>
  </w:num>
  <w:num w:numId="15">
    <w:abstractNumId w:val="6"/>
  </w:num>
  <w:num w:numId="16">
    <w:abstractNumId w:val="2"/>
  </w:num>
  <w:num w:numId="17">
    <w:abstractNumId w:val="18"/>
  </w:num>
  <w:num w:numId="18">
    <w:abstractNumId w:val="17"/>
  </w:num>
  <w:num w:numId="19">
    <w:abstractNumId w:val="15"/>
  </w:num>
  <w:num w:numId="20">
    <w:abstractNumId w:val="20"/>
  </w:num>
  <w:num w:numId="21">
    <w:abstractNumId w:val="19"/>
  </w:num>
  <w:num w:numId="22">
    <w:abstractNumId w:val="21"/>
  </w:num>
  <w:num w:numId="23">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4/2023"/>
    <w:docVar w:name="dvlangue" w:val="ES"/>
    <w:docVar w:name="dvnumam" w:val="1146"/>
    <w:docVar w:name="dvpe" w:val="738.450"/>
    <w:docVar w:name="dvrapporteur" w:val="Ponente: "/>
    <w:docVar w:name="dvstar" w:val="***I"/>
    <w:docVar w:name="dvtitre" w:val="Resolución legislativa del Parlamento Europeo, de 24 de abril de 2024, sobre la propuesta de Directiva del Parlamento Europeo y del Consejo sobre diligencia debida de las empresas en materia de sostenibilidad y por la que se modifica la Directiva (UE) 2019/1937(COM(2022)0071 – C9-0050/2022 – 2022/0051(COD))"/>
  </w:docVars>
  <w:rsids>
    <w:rsidRoot w:val="004055CA"/>
    <w:rsid w:val="00002272"/>
    <w:rsid w:val="00064002"/>
    <w:rsid w:val="000677B9"/>
    <w:rsid w:val="000831BA"/>
    <w:rsid w:val="000A42CC"/>
    <w:rsid w:val="000E7DD9"/>
    <w:rsid w:val="000F1C5E"/>
    <w:rsid w:val="0010095E"/>
    <w:rsid w:val="00125B37"/>
    <w:rsid w:val="00187494"/>
    <w:rsid w:val="001A7510"/>
    <w:rsid w:val="001F32AE"/>
    <w:rsid w:val="002767FF"/>
    <w:rsid w:val="002B18FE"/>
    <w:rsid w:val="002B5493"/>
    <w:rsid w:val="00343214"/>
    <w:rsid w:val="00361C00"/>
    <w:rsid w:val="00395FA1"/>
    <w:rsid w:val="003E15D4"/>
    <w:rsid w:val="004055CA"/>
    <w:rsid w:val="00411CCE"/>
    <w:rsid w:val="0041666E"/>
    <w:rsid w:val="00421060"/>
    <w:rsid w:val="00471C19"/>
    <w:rsid w:val="0047338E"/>
    <w:rsid w:val="004867E3"/>
    <w:rsid w:val="00494A28"/>
    <w:rsid w:val="004C0004"/>
    <w:rsid w:val="004C5D52"/>
    <w:rsid w:val="0050519A"/>
    <w:rsid w:val="005072A1"/>
    <w:rsid w:val="00514517"/>
    <w:rsid w:val="00540178"/>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05D6"/>
    <w:rsid w:val="00817416"/>
    <w:rsid w:val="00842779"/>
    <w:rsid w:val="00865F67"/>
    <w:rsid w:val="00881A7B"/>
    <w:rsid w:val="008840E5"/>
    <w:rsid w:val="00887B3E"/>
    <w:rsid w:val="008C2AC6"/>
    <w:rsid w:val="008D26D0"/>
    <w:rsid w:val="00930C23"/>
    <w:rsid w:val="0093193B"/>
    <w:rsid w:val="00934EB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6BB6"/>
    <w:rsid w:val="00F04346"/>
    <w:rsid w:val="00F075DC"/>
    <w:rsid w:val="00F149E9"/>
    <w:rsid w:val="00F5134D"/>
    <w:rsid w:val="00F74202"/>
    <w:rsid w:val="00F87713"/>
    <w:rsid w:val="00FB4360"/>
    <w:rsid w:val="00FD0C70"/>
    <w:rsid w:val="00FE651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9DEB18"/>
  <w15:chartTrackingRefBased/>
  <w15:docId w15:val="{66F2D648-B5D4-4BAB-972E-25FFCEB35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A7510"/>
    <w:rPr>
      <w:b/>
      <w:kern w:val="28"/>
      <w:sz w:val="28"/>
      <w:lang w:val="fr-FR" w:eastAsia="fr-FR"/>
    </w:rPr>
  </w:style>
  <w:style w:type="character" w:customStyle="1" w:styleId="Heading2Char">
    <w:name w:val="Heading 2 Char"/>
    <w:basedOn w:val="DefaultParagraphFont"/>
    <w:link w:val="Heading2"/>
    <w:uiPriority w:val="9"/>
    <w:semiHidden/>
    <w:rsid w:val="001A7510"/>
    <w:rPr>
      <w:sz w:val="24"/>
      <w:lang w:val="fr-FR" w:eastAsia="fr-FR"/>
    </w:rPr>
  </w:style>
  <w:style w:type="character" w:customStyle="1" w:styleId="Heading3Char">
    <w:name w:val="Heading 3 Char"/>
    <w:basedOn w:val="DefaultParagraphFont"/>
    <w:link w:val="Heading3"/>
    <w:uiPriority w:val="9"/>
    <w:rsid w:val="001A7510"/>
    <w:rPr>
      <w:rFonts w:ascii="Arial" w:hAnsi="Arial"/>
      <w:sz w:val="24"/>
      <w:lang w:val="fr-FR" w:eastAsia="fr-FR"/>
    </w:rPr>
  </w:style>
  <w:style w:type="character" w:customStyle="1" w:styleId="Heading4Char">
    <w:name w:val="Heading 4 Char"/>
    <w:basedOn w:val="DefaultParagraphFont"/>
    <w:link w:val="Heading4"/>
    <w:uiPriority w:val="9"/>
    <w:semiHidden/>
    <w:rsid w:val="001A7510"/>
    <w:rPr>
      <w:sz w:val="24"/>
      <w:lang w:val="en-US" w:eastAsia="fr-FR"/>
    </w:rPr>
  </w:style>
  <w:style w:type="character" w:customStyle="1" w:styleId="Heading5Char">
    <w:name w:val="Heading 5 Char"/>
    <w:basedOn w:val="DefaultParagraphFont"/>
    <w:link w:val="Heading5"/>
    <w:uiPriority w:val="9"/>
    <w:semiHidden/>
    <w:rsid w:val="001A7510"/>
    <w:rPr>
      <w:sz w:val="24"/>
      <w:lang w:val="en-US" w:eastAsia="fr-FR"/>
    </w:rPr>
  </w:style>
  <w:style w:type="character" w:customStyle="1" w:styleId="Heading6Char">
    <w:name w:val="Heading 6 Char"/>
    <w:basedOn w:val="DefaultParagraphFont"/>
    <w:link w:val="Heading6"/>
    <w:uiPriority w:val="9"/>
    <w:semiHidden/>
    <w:rsid w:val="001A7510"/>
    <w:rPr>
      <w:i/>
      <w:sz w:val="22"/>
      <w:lang w:val="es-ES_tradnl"/>
    </w:rPr>
  </w:style>
  <w:style w:type="character" w:customStyle="1" w:styleId="Heading7Char">
    <w:name w:val="Heading 7 Char"/>
    <w:basedOn w:val="DefaultParagraphFont"/>
    <w:link w:val="Heading7"/>
    <w:uiPriority w:val="9"/>
    <w:semiHidden/>
    <w:rsid w:val="001A7510"/>
    <w:rPr>
      <w:rFonts w:ascii="Arial" w:hAnsi="Arial"/>
      <w:sz w:val="24"/>
      <w:lang w:val="es-ES_tradnl"/>
    </w:rPr>
  </w:style>
  <w:style w:type="character" w:customStyle="1" w:styleId="Heading8Char">
    <w:name w:val="Heading 8 Char"/>
    <w:basedOn w:val="DefaultParagraphFont"/>
    <w:link w:val="Heading8"/>
    <w:semiHidden/>
    <w:rsid w:val="001A7510"/>
    <w:rPr>
      <w:rFonts w:ascii="Arial" w:hAnsi="Arial"/>
      <w:i/>
      <w:sz w:val="24"/>
      <w:lang w:val="es-ES_tradnl"/>
    </w:rPr>
  </w:style>
  <w:style w:type="character" w:customStyle="1" w:styleId="Heading9Char">
    <w:name w:val="Heading 9 Char"/>
    <w:basedOn w:val="DefaultParagraphFont"/>
    <w:link w:val="Heading9"/>
    <w:semiHidden/>
    <w:rsid w:val="001A7510"/>
    <w:rPr>
      <w:rFonts w:ascii="Arial" w:hAnsi="Arial"/>
      <w:b/>
      <w:i/>
      <w:sz w:val="18"/>
      <w:lang w:val="es-ES_tradnl"/>
    </w:rPr>
  </w:style>
  <w:style w:type="paragraph" w:styleId="TOCHeading">
    <w:name w:val="TOC Heading"/>
    <w:basedOn w:val="Normal"/>
    <w:next w:val="Normal"/>
    <w:uiPriority w:val="39"/>
    <w:unhideWhenUsed/>
    <w:qFormat/>
    <w:rsid w:val="001A7510"/>
    <w:pPr>
      <w:widowControl/>
      <w:spacing w:after="240"/>
    </w:pPr>
    <w:rPr>
      <w:lang w:val="en-GB"/>
    </w:rPr>
  </w:style>
  <w:style w:type="paragraph" w:customStyle="1" w:styleId="EPFooter2">
    <w:name w:val="EPFooter2"/>
    <w:basedOn w:val="Normal"/>
    <w:next w:val="Normal"/>
    <w:rsid w:val="001A751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A7510"/>
    <w:pPr>
      <w:keepNext/>
      <w:spacing w:after="240"/>
      <w:jc w:val="right"/>
    </w:pPr>
    <w:rPr>
      <w:rFonts w:ascii="Arial" w:hAnsi="Arial"/>
      <w:b/>
    </w:rPr>
  </w:style>
  <w:style w:type="paragraph" w:customStyle="1" w:styleId="Normal6a">
    <w:name w:val="Normal6a"/>
    <w:basedOn w:val="Normal"/>
    <w:rsid w:val="001A7510"/>
    <w:pPr>
      <w:spacing w:after="120"/>
    </w:pPr>
  </w:style>
  <w:style w:type="paragraph" w:customStyle="1" w:styleId="PageHeading">
    <w:name w:val="PageHeading"/>
    <w:basedOn w:val="Normal"/>
    <w:rsid w:val="001A7510"/>
    <w:pPr>
      <w:keepNext/>
      <w:spacing w:after="480"/>
      <w:jc w:val="center"/>
    </w:pPr>
    <w:rPr>
      <w:rFonts w:ascii="Arial" w:hAnsi="Arial" w:cs="Arial"/>
      <w:b/>
    </w:rPr>
  </w:style>
  <w:style w:type="paragraph" w:customStyle="1" w:styleId="NormalBold">
    <w:name w:val="NormalBold"/>
    <w:basedOn w:val="Normal"/>
    <w:link w:val="NormalBoldChar"/>
    <w:rsid w:val="001A7510"/>
    <w:rPr>
      <w:b/>
    </w:rPr>
  </w:style>
  <w:style w:type="paragraph" w:customStyle="1" w:styleId="NormalBold12a">
    <w:name w:val="NormalBold12a"/>
    <w:basedOn w:val="Normal"/>
    <w:rsid w:val="001A7510"/>
    <w:pPr>
      <w:spacing w:after="240"/>
    </w:pPr>
    <w:rPr>
      <w:b/>
    </w:rPr>
  </w:style>
  <w:style w:type="paragraph" w:customStyle="1" w:styleId="AmJustText">
    <w:name w:val="AmJustText"/>
    <w:basedOn w:val="Normal"/>
    <w:rsid w:val="001A7510"/>
    <w:pPr>
      <w:spacing w:after="240"/>
    </w:pPr>
    <w:rPr>
      <w:i/>
    </w:rPr>
  </w:style>
  <w:style w:type="paragraph" w:customStyle="1" w:styleId="NormalHanging12a">
    <w:name w:val="NormalHanging12a"/>
    <w:basedOn w:val="Normal"/>
    <w:link w:val="NormalHanging12aChar"/>
    <w:rsid w:val="001A7510"/>
    <w:pPr>
      <w:spacing w:after="240"/>
      <w:ind w:left="567" w:hanging="567"/>
    </w:pPr>
  </w:style>
  <w:style w:type="paragraph" w:customStyle="1" w:styleId="CoverNormal24a">
    <w:name w:val="CoverNormal24a"/>
    <w:basedOn w:val="Normal"/>
    <w:rsid w:val="001A7510"/>
    <w:pPr>
      <w:spacing w:after="480"/>
      <w:ind w:left="1417"/>
    </w:pPr>
  </w:style>
  <w:style w:type="paragraph" w:customStyle="1" w:styleId="CoverNormal">
    <w:name w:val="CoverNormal"/>
    <w:basedOn w:val="Normal"/>
    <w:rsid w:val="001A7510"/>
    <w:pPr>
      <w:ind w:left="1418"/>
    </w:pPr>
  </w:style>
  <w:style w:type="paragraph" w:customStyle="1" w:styleId="AmCrossRef">
    <w:name w:val="AmCrossRef"/>
    <w:basedOn w:val="Normal"/>
    <w:rsid w:val="001A7510"/>
    <w:pPr>
      <w:spacing w:before="240" w:after="240"/>
      <w:jc w:val="center"/>
    </w:pPr>
    <w:rPr>
      <w:i/>
    </w:rPr>
  </w:style>
  <w:style w:type="paragraph" w:customStyle="1" w:styleId="AmJustTitle">
    <w:name w:val="AmJustTitle"/>
    <w:basedOn w:val="Normal"/>
    <w:next w:val="AmJustText"/>
    <w:rsid w:val="001A7510"/>
    <w:pPr>
      <w:keepNext/>
      <w:spacing w:before="240" w:after="240"/>
      <w:jc w:val="center"/>
    </w:pPr>
    <w:rPr>
      <w:i/>
    </w:rPr>
  </w:style>
  <w:style w:type="paragraph" w:customStyle="1" w:styleId="CoverReference">
    <w:name w:val="CoverReference"/>
    <w:basedOn w:val="Normal"/>
    <w:rsid w:val="001A7510"/>
    <w:pPr>
      <w:spacing w:before="1080"/>
      <w:jc w:val="right"/>
    </w:pPr>
    <w:rPr>
      <w:rFonts w:ascii="Arial" w:hAnsi="Arial" w:cs="Arial"/>
      <w:b/>
    </w:rPr>
  </w:style>
  <w:style w:type="paragraph" w:customStyle="1" w:styleId="CoverDocType">
    <w:name w:val="CoverDocType"/>
    <w:basedOn w:val="Normal"/>
    <w:rsid w:val="001A7510"/>
    <w:pPr>
      <w:ind w:left="1418"/>
    </w:pPr>
    <w:rPr>
      <w:rFonts w:ascii="Arial" w:hAnsi="Arial"/>
      <w:b/>
      <w:sz w:val="48"/>
    </w:rPr>
  </w:style>
  <w:style w:type="paragraph" w:customStyle="1" w:styleId="CoverDocType24a">
    <w:name w:val="CoverDocType24a"/>
    <w:basedOn w:val="Normal"/>
    <w:rsid w:val="001A7510"/>
    <w:pPr>
      <w:spacing w:after="480"/>
      <w:ind w:left="1418"/>
    </w:pPr>
    <w:rPr>
      <w:rFonts w:ascii="Arial" w:hAnsi="Arial"/>
      <w:b/>
      <w:sz w:val="48"/>
    </w:rPr>
  </w:style>
  <w:style w:type="paragraph" w:customStyle="1" w:styleId="CoverDate">
    <w:name w:val="CoverDate"/>
    <w:basedOn w:val="Normal"/>
    <w:rsid w:val="001A7510"/>
    <w:pPr>
      <w:spacing w:before="240" w:after="1200"/>
    </w:pPr>
  </w:style>
  <w:style w:type="paragraph" w:styleId="Header">
    <w:name w:val="header"/>
    <w:basedOn w:val="Normal"/>
    <w:link w:val="HeaderChar"/>
    <w:uiPriority w:val="99"/>
    <w:rsid w:val="001A7510"/>
    <w:pPr>
      <w:tabs>
        <w:tab w:val="center" w:pos="4513"/>
        <w:tab w:val="right" w:pos="9026"/>
      </w:tabs>
    </w:pPr>
  </w:style>
  <w:style w:type="character" w:customStyle="1" w:styleId="HeaderChar">
    <w:name w:val="Header Char"/>
    <w:basedOn w:val="DefaultParagraphFont"/>
    <w:link w:val="Header"/>
    <w:uiPriority w:val="99"/>
    <w:rsid w:val="001A7510"/>
    <w:rPr>
      <w:sz w:val="24"/>
      <w:lang w:val="es-ES_tradnl"/>
    </w:rPr>
  </w:style>
  <w:style w:type="paragraph" w:customStyle="1" w:styleId="AmOrLang">
    <w:name w:val="AmOrLang"/>
    <w:basedOn w:val="Normal"/>
    <w:rsid w:val="001A7510"/>
    <w:pPr>
      <w:spacing w:before="240" w:after="240"/>
      <w:jc w:val="right"/>
    </w:pPr>
  </w:style>
  <w:style w:type="paragraph" w:customStyle="1" w:styleId="AmColumnHeading">
    <w:name w:val="AmColumnHeading"/>
    <w:basedOn w:val="Normal"/>
    <w:rsid w:val="001A7510"/>
    <w:pPr>
      <w:spacing w:after="240"/>
      <w:jc w:val="center"/>
    </w:pPr>
    <w:rPr>
      <w:i/>
    </w:rPr>
  </w:style>
  <w:style w:type="paragraph" w:customStyle="1" w:styleId="AmNumberTabs">
    <w:name w:val="AmNumberTabs"/>
    <w:basedOn w:val="Normal"/>
    <w:rsid w:val="001A75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A7510"/>
    <w:pPr>
      <w:spacing w:before="240"/>
    </w:pPr>
    <w:rPr>
      <w:b/>
    </w:rPr>
  </w:style>
  <w:style w:type="paragraph" w:customStyle="1" w:styleId="EPBody">
    <w:name w:val="EPBody"/>
    <w:basedOn w:val="Normal"/>
    <w:rsid w:val="001A7510"/>
    <w:pPr>
      <w:jc w:val="center"/>
    </w:pPr>
    <w:rPr>
      <w:rFonts w:ascii="Arial" w:hAnsi="Arial" w:cs="Arial"/>
      <w:i/>
      <w:sz w:val="22"/>
      <w:szCs w:val="22"/>
    </w:rPr>
  </w:style>
  <w:style w:type="paragraph" w:customStyle="1" w:styleId="EPFooter">
    <w:name w:val="EPFooter"/>
    <w:basedOn w:val="Normal"/>
    <w:rsid w:val="001A7510"/>
    <w:pPr>
      <w:tabs>
        <w:tab w:val="center" w:pos="4535"/>
        <w:tab w:val="right" w:pos="9071"/>
      </w:tabs>
      <w:spacing w:before="240" w:after="240"/>
    </w:pPr>
    <w:rPr>
      <w:color w:val="010000"/>
      <w:sz w:val="22"/>
    </w:rPr>
  </w:style>
  <w:style w:type="paragraph" w:customStyle="1" w:styleId="EPComma">
    <w:name w:val="EPComma"/>
    <w:basedOn w:val="Normal"/>
    <w:rsid w:val="001A7510"/>
    <w:pPr>
      <w:spacing w:before="480" w:after="240"/>
    </w:pPr>
  </w:style>
  <w:style w:type="paragraph" w:customStyle="1" w:styleId="Lgendesigne">
    <w:name w:val="Légende signe"/>
    <w:basedOn w:val="Normal"/>
    <w:rsid w:val="001A7510"/>
    <w:pPr>
      <w:tabs>
        <w:tab w:val="right" w:pos="454"/>
        <w:tab w:val="left" w:pos="737"/>
      </w:tabs>
      <w:ind w:left="737" w:hanging="737"/>
    </w:pPr>
    <w:rPr>
      <w:snapToGrid w:val="0"/>
      <w:sz w:val="18"/>
      <w:lang w:eastAsia="en-US"/>
    </w:rPr>
  </w:style>
  <w:style w:type="paragraph" w:customStyle="1" w:styleId="Lgendetitre">
    <w:name w:val="Légende titre"/>
    <w:basedOn w:val="Normal"/>
    <w:rsid w:val="001A7510"/>
    <w:pPr>
      <w:spacing w:before="240" w:after="240"/>
    </w:pPr>
    <w:rPr>
      <w:b/>
      <w:i/>
      <w:snapToGrid w:val="0"/>
      <w:lang w:eastAsia="en-US"/>
    </w:rPr>
  </w:style>
  <w:style w:type="paragraph" w:customStyle="1" w:styleId="Lgendestandard">
    <w:name w:val="Légende standard"/>
    <w:basedOn w:val="Normal"/>
    <w:rsid w:val="001A7510"/>
    <w:rPr>
      <w:sz w:val="18"/>
    </w:rPr>
  </w:style>
  <w:style w:type="paragraph" w:customStyle="1" w:styleId="msonormal0">
    <w:name w:val="msonormal"/>
    <w:basedOn w:val="Normal"/>
    <w:rsid w:val="001A7510"/>
    <w:pPr>
      <w:widowControl/>
      <w:spacing w:before="100" w:beforeAutospacing="1" w:after="100" w:afterAutospacing="1"/>
    </w:pPr>
    <w:rPr>
      <w:szCs w:val="24"/>
    </w:rPr>
  </w:style>
  <w:style w:type="paragraph" w:styleId="Footer">
    <w:name w:val="footer"/>
    <w:link w:val="FooterChar"/>
    <w:uiPriority w:val="99"/>
    <w:unhideWhenUsed/>
    <w:rsid w:val="001A7510"/>
    <w:pPr>
      <w:tabs>
        <w:tab w:val="center" w:pos="4536"/>
        <w:tab w:val="right" w:pos="9072"/>
      </w:tabs>
      <w:spacing w:before="240" w:after="240" w:line="220" w:lineRule="auto"/>
    </w:pPr>
    <w:rPr>
      <w:sz w:val="22"/>
      <w:lang w:val="es-ES"/>
    </w:rPr>
  </w:style>
  <w:style w:type="character" w:customStyle="1" w:styleId="FooterChar">
    <w:name w:val="Footer Char"/>
    <w:basedOn w:val="DefaultParagraphFont"/>
    <w:link w:val="Footer"/>
    <w:uiPriority w:val="99"/>
    <w:rsid w:val="001A7510"/>
    <w:rPr>
      <w:sz w:val="22"/>
      <w:lang w:val="es-ES"/>
    </w:rPr>
  </w:style>
  <w:style w:type="character" w:customStyle="1" w:styleId="Normal12Char">
    <w:name w:val="Normal12 Char"/>
    <w:link w:val="Normal12"/>
    <w:locked/>
    <w:rsid w:val="001A7510"/>
    <w:rPr>
      <w:noProof/>
      <w:sz w:val="24"/>
    </w:rPr>
  </w:style>
  <w:style w:type="paragraph" w:customStyle="1" w:styleId="Normal12">
    <w:name w:val="Normal12"/>
    <w:basedOn w:val="Normal"/>
    <w:link w:val="Normal12Char"/>
    <w:qFormat/>
    <w:rsid w:val="001A7510"/>
    <w:pPr>
      <w:spacing w:after="240"/>
    </w:pPr>
    <w:rPr>
      <w:noProof/>
      <w:lang w:val="en-GB"/>
    </w:rPr>
  </w:style>
  <w:style w:type="paragraph" w:customStyle="1" w:styleId="CommitteeAM">
    <w:name w:val="CommitteeAM"/>
    <w:basedOn w:val="Normal"/>
    <w:rsid w:val="001A7510"/>
    <w:pPr>
      <w:spacing w:before="240" w:after="600"/>
      <w:jc w:val="center"/>
    </w:pPr>
    <w:rPr>
      <w:i/>
    </w:rPr>
  </w:style>
  <w:style w:type="paragraph" w:customStyle="1" w:styleId="ZDateAM">
    <w:name w:val="ZDateAM"/>
    <w:basedOn w:val="Normal"/>
    <w:rsid w:val="001A7510"/>
    <w:pPr>
      <w:tabs>
        <w:tab w:val="right" w:pos="9356"/>
      </w:tabs>
      <w:spacing w:after="480"/>
    </w:pPr>
    <w:rPr>
      <w:noProof/>
    </w:rPr>
  </w:style>
  <w:style w:type="paragraph" w:customStyle="1" w:styleId="ProjRap">
    <w:name w:val="ProjRap"/>
    <w:basedOn w:val="Normal"/>
    <w:rsid w:val="001A7510"/>
    <w:pPr>
      <w:tabs>
        <w:tab w:val="right" w:pos="9356"/>
      </w:tabs>
    </w:pPr>
    <w:rPr>
      <w:b/>
      <w:noProof/>
    </w:rPr>
  </w:style>
  <w:style w:type="paragraph" w:customStyle="1" w:styleId="PELeft">
    <w:name w:val="PELeft"/>
    <w:basedOn w:val="Normal"/>
    <w:rsid w:val="001A7510"/>
    <w:pPr>
      <w:spacing w:before="40" w:after="40"/>
    </w:pPr>
    <w:rPr>
      <w:rFonts w:ascii="Arial" w:hAnsi="Arial" w:cs="Arial"/>
      <w:sz w:val="22"/>
      <w:szCs w:val="22"/>
      <w:lang w:val="es-ES"/>
    </w:rPr>
  </w:style>
  <w:style w:type="paragraph" w:customStyle="1" w:styleId="PERight">
    <w:name w:val="PERight"/>
    <w:basedOn w:val="Normal"/>
    <w:next w:val="Normal"/>
    <w:rsid w:val="001A7510"/>
    <w:pPr>
      <w:jc w:val="right"/>
    </w:pPr>
    <w:rPr>
      <w:rFonts w:ascii="Arial" w:hAnsi="Arial" w:cs="Arial"/>
      <w:sz w:val="22"/>
      <w:szCs w:val="22"/>
      <w:lang w:val="es-ES"/>
    </w:rPr>
  </w:style>
  <w:style w:type="character" w:customStyle="1" w:styleId="Normal6Char">
    <w:name w:val="Normal6 Char"/>
    <w:link w:val="Normal6"/>
    <w:locked/>
    <w:rsid w:val="001A7510"/>
    <w:rPr>
      <w:sz w:val="24"/>
      <w:lang w:val="es-ES"/>
    </w:rPr>
  </w:style>
  <w:style w:type="paragraph" w:customStyle="1" w:styleId="Normal6">
    <w:name w:val="Normal6"/>
    <w:basedOn w:val="Normal"/>
    <w:link w:val="Normal6Char"/>
    <w:rsid w:val="001A7510"/>
    <w:pPr>
      <w:spacing w:after="120"/>
    </w:pPr>
    <w:rPr>
      <w:lang w:val="es-ES"/>
    </w:rPr>
  </w:style>
  <w:style w:type="character" w:customStyle="1" w:styleId="NormalBoldChar">
    <w:name w:val="NormalBold Char"/>
    <w:link w:val="NormalBold"/>
    <w:locked/>
    <w:rsid w:val="001A7510"/>
    <w:rPr>
      <w:b/>
      <w:sz w:val="24"/>
      <w:lang w:val="es-ES_tradnl"/>
    </w:rPr>
  </w:style>
  <w:style w:type="paragraph" w:customStyle="1" w:styleId="Normal12Italic">
    <w:name w:val="Normal12Italic"/>
    <w:basedOn w:val="Normal12"/>
    <w:rsid w:val="001A7510"/>
    <w:rPr>
      <w:i/>
      <w:lang w:val="es-ES"/>
    </w:rPr>
  </w:style>
  <w:style w:type="paragraph" w:customStyle="1" w:styleId="JustificationTitle">
    <w:name w:val="JustificationTitle"/>
    <w:basedOn w:val="Normal"/>
    <w:next w:val="Normal12"/>
    <w:rsid w:val="001A7510"/>
    <w:pPr>
      <w:keepNext/>
      <w:spacing w:before="240" w:after="240"/>
      <w:jc w:val="center"/>
    </w:pPr>
    <w:rPr>
      <w:i/>
      <w:noProof/>
      <w:lang w:val="es-ES"/>
    </w:rPr>
  </w:style>
  <w:style w:type="paragraph" w:customStyle="1" w:styleId="Olang">
    <w:name w:val="Olang"/>
    <w:basedOn w:val="Normal"/>
    <w:rsid w:val="001A7510"/>
    <w:pPr>
      <w:spacing w:before="240" w:after="240"/>
      <w:jc w:val="right"/>
    </w:pPr>
    <w:rPr>
      <w:noProof/>
      <w:szCs w:val="24"/>
      <w:lang w:val="es-ES"/>
    </w:rPr>
  </w:style>
  <w:style w:type="paragraph" w:customStyle="1" w:styleId="ColumnHeading">
    <w:name w:val="ColumnHeading"/>
    <w:basedOn w:val="Normal"/>
    <w:rsid w:val="001A7510"/>
    <w:pPr>
      <w:spacing w:after="240"/>
      <w:jc w:val="center"/>
    </w:pPr>
    <w:rPr>
      <w:i/>
      <w:lang w:val="es-ES"/>
    </w:rPr>
  </w:style>
  <w:style w:type="paragraph" w:customStyle="1" w:styleId="AMNumberTabs0">
    <w:name w:val="AMNumberTabs"/>
    <w:basedOn w:val="Normal"/>
    <w:rsid w:val="001A75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1A7510"/>
    <w:pPr>
      <w:spacing w:before="240"/>
      <w:jc w:val="center"/>
    </w:pPr>
    <w:rPr>
      <w:i/>
      <w:lang w:val="es-ES"/>
    </w:rPr>
  </w:style>
  <w:style w:type="paragraph" w:customStyle="1" w:styleId="Footer2">
    <w:name w:val="Footer2"/>
    <w:basedOn w:val="Normal12"/>
    <w:rsid w:val="001A7510"/>
    <w:pPr>
      <w:tabs>
        <w:tab w:val="center" w:pos="4535"/>
        <w:tab w:val="right" w:pos="9923"/>
      </w:tabs>
      <w:spacing w:line="480" w:lineRule="auto"/>
      <w:ind w:left="-851"/>
    </w:pPr>
    <w:rPr>
      <w:rFonts w:ascii="Arial" w:cs="Arial"/>
      <w:b/>
      <w:sz w:val="48"/>
    </w:rPr>
  </w:style>
  <w:style w:type="character" w:customStyle="1" w:styleId="Footer2Middle">
    <w:name w:val="Footer2Middle"/>
    <w:rsid w:val="001A7510"/>
    <w:rPr>
      <w:rFonts w:ascii="Arial" w:hAnsi="Arial" w:cs="Arial" w:hint="default"/>
      <w:b w:val="0"/>
      <w:bCs w:val="0"/>
      <w:i/>
      <w:iCs w:val="0"/>
      <w:color w:val="C0C0C0"/>
      <w:sz w:val="22"/>
    </w:rPr>
  </w:style>
  <w:style w:type="paragraph" w:customStyle="1" w:styleId="EntPE">
    <w:name w:val="EntPE"/>
    <w:basedOn w:val="Normal12"/>
    <w:rsid w:val="001A7510"/>
    <w:pPr>
      <w:jc w:val="center"/>
    </w:pPr>
    <w:rPr>
      <w:noProof w:val="0"/>
      <w:sz w:val="56"/>
    </w:rPr>
  </w:style>
  <w:style w:type="character" w:styleId="CommentReference">
    <w:name w:val="annotation reference"/>
    <w:basedOn w:val="DefaultParagraphFont"/>
    <w:uiPriority w:val="99"/>
    <w:rsid w:val="001A7510"/>
    <w:rPr>
      <w:sz w:val="16"/>
      <w:szCs w:val="16"/>
    </w:rPr>
  </w:style>
  <w:style w:type="paragraph" w:styleId="CommentText">
    <w:name w:val="annotation text"/>
    <w:basedOn w:val="Normal"/>
    <w:link w:val="CommentTextChar"/>
    <w:rsid w:val="001A7510"/>
    <w:rPr>
      <w:sz w:val="20"/>
    </w:rPr>
  </w:style>
  <w:style w:type="character" w:customStyle="1" w:styleId="CommentTextChar">
    <w:name w:val="Comment Text Char"/>
    <w:basedOn w:val="DefaultParagraphFont"/>
    <w:link w:val="CommentText"/>
    <w:uiPriority w:val="99"/>
    <w:rsid w:val="001A7510"/>
    <w:rPr>
      <w:lang w:val="es-ES_tradnl"/>
    </w:rPr>
  </w:style>
  <w:style w:type="paragraph" w:styleId="CommentSubject">
    <w:name w:val="annotation subject"/>
    <w:basedOn w:val="CommentText"/>
    <w:next w:val="CommentText"/>
    <w:link w:val="CommentSubjectChar"/>
    <w:uiPriority w:val="99"/>
    <w:unhideWhenUsed/>
    <w:rsid w:val="001A7510"/>
    <w:rPr>
      <w:b/>
      <w:bCs/>
    </w:rPr>
  </w:style>
  <w:style w:type="character" w:customStyle="1" w:styleId="CommentSubjectChar">
    <w:name w:val="Comment Subject Char"/>
    <w:basedOn w:val="CommentTextChar"/>
    <w:link w:val="CommentSubject"/>
    <w:uiPriority w:val="99"/>
    <w:rsid w:val="001A7510"/>
    <w:rPr>
      <w:b/>
      <w:bCs/>
      <w:lang w:val="es-ES_tradnl"/>
    </w:rPr>
  </w:style>
  <w:style w:type="paragraph" w:styleId="BalloonText">
    <w:name w:val="Balloon Text"/>
    <w:basedOn w:val="Normal"/>
    <w:link w:val="BalloonTextChar"/>
    <w:unhideWhenUsed/>
    <w:rsid w:val="001A7510"/>
    <w:rPr>
      <w:rFonts w:ascii="Segoe UI" w:hAnsi="Segoe UI" w:cs="Segoe UI"/>
      <w:sz w:val="18"/>
      <w:szCs w:val="18"/>
    </w:rPr>
  </w:style>
  <w:style w:type="character" w:customStyle="1" w:styleId="BalloonTextChar">
    <w:name w:val="Balloon Text Char"/>
    <w:basedOn w:val="DefaultParagraphFont"/>
    <w:link w:val="BalloonText"/>
    <w:uiPriority w:val="99"/>
    <w:rsid w:val="001A7510"/>
    <w:rPr>
      <w:rFonts w:ascii="Segoe UI" w:hAnsi="Segoe UI" w:cs="Segoe UI"/>
      <w:sz w:val="18"/>
      <w:szCs w:val="18"/>
      <w:lang w:val="es-ES_tradnl"/>
    </w:rPr>
  </w:style>
  <w:style w:type="paragraph" w:customStyle="1" w:styleId="Default">
    <w:name w:val="Default"/>
    <w:rsid w:val="001A7510"/>
    <w:pPr>
      <w:autoSpaceDE w:val="0"/>
      <w:autoSpaceDN w:val="0"/>
      <w:adjustRightInd w:val="0"/>
    </w:pPr>
    <w:rPr>
      <w:color w:val="000000"/>
      <w:sz w:val="24"/>
      <w:szCs w:val="24"/>
      <w:lang w:val="es-ES"/>
    </w:rPr>
  </w:style>
  <w:style w:type="paragraph" w:customStyle="1" w:styleId="Normal12a">
    <w:name w:val="Normal12a"/>
    <w:basedOn w:val="Normal"/>
    <w:rsid w:val="001A7510"/>
    <w:pPr>
      <w:spacing w:after="240"/>
    </w:pPr>
    <w:rPr>
      <w:lang w:val="es-ES"/>
    </w:rPr>
  </w:style>
  <w:style w:type="paragraph" w:customStyle="1" w:styleId="PageHeadingNotTOC">
    <w:name w:val="PageHeadingNotTOC"/>
    <w:basedOn w:val="Normal"/>
    <w:rsid w:val="001A7510"/>
    <w:pPr>
      <w:keepNext/>
      <w:spacing w:after="480"/>
      <w:jc w:val="center"/>
    </w:pPr>
    <w:rPr>
      <w:rFonts w:ascii="Arial" w:hAnsi="Arial" w:cs="Arial"/>
      <w:b/>
      <w:lang w:val="es-ES"/>
    </w:rPr>
  </w:style>
  <w:style w:type="paragraph" w:customStyle="1" w:styleId="AmHeadingPA">
    <w:name w:val="AmHeadingPA"/>
    <w:basedOn w:val="Normal"/>
    <w:next w:val="Normal"/>
    <w:rsid w:val="001A7510"/>
    <w:pPr>
      <w:spacing w:before="480" w:after="240"/>
      <w:jc w:val="center"/>
    </w:pPr>
    <w:rPr>
      <w:rFonts w:ascii="Arial" w:hAnsi="Arial"/>
      <w:b/>
      <w:caps/>
      <w:snapToGrid w:val="0"/>
      <w:szCs w:val="24"/>
      <w:lang w:val="es-ES" w:eastAsia="en-US"/>
    </w:rPr>
  </w:style>
  <w:style w:type="paragraph" w:customStyle="1" w:styleId="RollCallSymbols14pt">
    <w:name w:val="RollCallSymbols14pt"/>
    <w:basedOn w:val="Normal"/>
    <w:rsid w:val="001A7510"/>
    <w:pPr>
      <w:spacing w:before="120" w:after="120"/>
      <w:jc w:val="center"/>
    </w:pPr>
    <w:rPr>
      <w:rFonts w:ascii="Arial" w:hAnsi="Arial"/>
      <w:b/>
      <w:bCs/>
      <w:snapToGrid w:val="0"/>
      <w:sz w:val="28"/>
      <w:lang w:val="es-ES" w:eastAsia="en-US"/>
    </w:rPr>
  </w:style>
  <w:style w:type="paragraph" w:customStyle="1" w:styleId="RollCallTabs">
    <w:name w:val="RollCallTabs"/>
    <w:basedOn w:val="Normal"/>
    <w:qFormat/>
    <w:rsid w:val="001A7510"/>
    <w:pPr>
      <w:tabs>
        <w:tab w:val="center" w:pos="284"/>
        <w:tab w:val="left" w:pos="426"/>
      </w:tabs>
    </w:pPr>
    <w:rPr>
      <w:snapToGrid w:val="0"/>
      <w:lang w:val="es-ES" w:eastAsia="en-US"/>
    </w:rPr>
  </w:style>
  <w:style w:type="paragraph" w:customStyle="1" w:styleId="RollCallVotes">
    <w:name w:val="RollCallVotes"/>
    <w:basedOn w:val="Normal"/>
    <w:rsid w:val="001A7510"/>
    <w:pPr>
      <w:spacing w:before="120" w:after="120"/>
      <w:jc w:val="center"/>
    </w:pPr>
    <w:rPr>
      <w:b/>
      <w:bCs/>
      <w:snapToGrid w:val="0"/>
      <w:sz w:val="16"/>
      <w:lang w:val="es-ES" w:eastAsia="en-US"/>
    </w:rPr>
  </w:style>
  <w:style w:type="paragraph" w:customStyle="1" w:styleId="RollCallTable">
    <w:name w:val="RollCallTable"/>
    <w:basedOn w:val="Normal"/>
    <w:rsid w:val="001A7510"/>
    <w:pPr>
      <w:spacing w:before="120" w:after="120"/>
    </w:pPr>
    <w:rPr>
      <w:snapToGrid w:val="0"/>
      <w:sz w:val="16"/>
      <w:lang w:val="es-ES" w:eastAsia="en-US"/>
    </w:rPr>
  </w:style>
  <w:style w:type="paragraph" w:customStyle="1" w:styleId="Normal24a">
    <w:name w:val="Normal24a"/>
    <w:basedOn w:val="Normal"/>
    <w:link w:val="Normal24aChar"/>
    <w:rsid w:val="001A7510"/>
    <w:pPr>
      <w:spacing w:after="480"/>
    </w:pPr>
    <w:rPr>
      <w:lang w:val="es-ES"/>
    </w:rPr>
  </w:style>
  <w:style w:type="character" w:customStyle="1" w:styleId="Normal24aChar">
    <w:name w:val="Normal24a Char"/>
    <w:basedOn w:val="DefaultParagraphFont"/>
    <w:link w:val="Normal24a"/>
    <w:rsid w:val="001A7510"/>
    <w:rPr>
      <w:sz w:val="24"/>
      <w:lang w:val="es-ES"/>
    </w:rPr>
  </w:style>
  <w:style w:type="character" w:customStyle="1" w:styleId="Sup">
    <w:name w:val="Sup"/>
    <w:uiPriority w:val="1"/>
    <w:qFormat/>
    <w:rsid w:val="001A7510"/>
    <w:rPr>
      <w:vertAlign w:val="superscript"/>
    </w:rPr>
  </w:style>
  <w:style w:type="paragraph" w:customStyle="1" w:styleId="NormalBoldItalicCenter6a">
    <w:name w:val="NormalBoldItalicCenter6a"/>
    <w:basedOn w:val="Normal6a"/>
    <w:qFormat/>
    <w:rsid w:val="001A7510"/>
    <w:pPr>
      <w:jc w:val="center"/>
    </w:pPr>
    <w:rPr>
      <w:b/>
      <w:i/>
      <w:lang w:val="es-ES"/>
    </w:rPr>
  </w:style>
  <w:style w:type="character" w:styleId="Hyperlink">
    <w:name w:val="Hyperlink"/>
    <w:basedOn w:val="DefaultParagraphFont"/>
    <w:unhideWhenUsed/>
    <w:rsid w:val="001A7510"/>
    <w:rPr>
      <w:color w:val="0000FF"/>
      <w:u w:val="single"/>
    </w:rPr>
  </w:style>
  <w:style w:type="paragraph" w:customStyle="1" w:styleId="Articletitle">
    <w:name w:val="Article title"/>
    <w:basedOn w:val="Normal"/>
    <w:qFormat/>
    <w:rsid w:val="001A7510"/>
    <w:pPr>
      <w:keepNext/>
      <w:widowControl/>
      <w:spacing w:before="120" w:after="120"/>
      <w:jc w:val="center"/>
    </w:pPr>
    <w:rPr>
      <w:rFonts w:eastAsiaTheme="minorHAnsi"/>
      <w:b/>
      <w:bCs/>
      <w:szCs w:val="22"/>
      <w:lang w:val="es-ES" w:eastAsia="en-US"/>
    </w:rPr>
  </w:style>
  <w:style w:type="paragraph" w:customStyle="1" w:styleId="Bullet1">
    <w:name w:val="Bullet 1"/>
    <w:basedOn w:val="Normal"/>
    <w:rsid w:val="001A7510"/>
    <w:pPr>
      <w:widowControl/>
      <w:numPr>
        <w:numId w:val="3"/>
      </w:numPr>
      <w:spacing w:before="120" w:after="120"/>
      <w:jc w:val="both"/>
    </w:pPr>
    <w:rPr>
      <w:rFonts w:eastAsiaTheme="minorHAnsi"/>
      <w:szCs w:val="22"/>
      <w:lang w:val="es-ES" w:eastAsia="en-US"/>
    </w:rPr>
  </w:style>
  <w:style w:type="paragraph" w:styleId="Revision">
    <w:name w:val="Revision"/>
    <w:hidden/>
    <w:uiPriority w:val="99"/>
    <w:semiHidden/>
    <w:rsid w:val="001A7510"/>
    <w:rPr>
      <w:sz w:val="24"/>
      <w:szCs w:val="24"/>
      <w:lang w:val="es-ES"/>
    </w:rPr>
  </w:style>
  <w:style w:type="paragraph" w:styleId="ListBullet">
    <w:name w:val="List Bullet"/>
    <w:basedOn w:val="Normal"/>
    <w:rsid w:val="001A7510"/>
    <w:pPr>
      <w:tabs>
        <w:tab w:val="num" w:pos="360"/>
      </w:tabs>
      <w:ind w:left="360" w:hanging="360"/>
      <w:contextualSpacing/>
    </w:pPr>
    <w:rPr>
      <w:szCs w:val="24"/>
      <w:lang w:val="es-ES"/>
    </w:rPr>
  </w:style>
  <w:style w:type="paragraph" w:customStyle="1" w:styleId="PGreferences">
    <w:name w:val="PG references"/>
    <w:basedOn w:val="Normal"/>
    <w:next w:val="Normal"/>
    <w:rsid w:val="001A7510"/>
    <w:pPr>
      <w:widowControl/>
      <w:tabs>
        <w:tab w:val="right" w:pos="9299"/>
      </w:tabs>
      <w:snapToGrid w:val="0"/>
      <w:jc w:val="both"/>
    </w:pPr>
    <w:rPr>
      <w:rFonts w:ascii="Arial" w:hAnsi="Arial"/>
      <w:lang w:val="es-ES"/>
    </w:rPr>
  </w:style>
  <w:style w:type="character" w:styleId="FollowedHyperlink">
    <w:name w:val="FollowedHyperlink"/>
    <w:basedOn w:val="DefaultParagraphFont"/>
    <w:unhideWhenUsed/>
    <w:rsid w:val="001A7510"/>
    <w:rPr>
      <w:color w:val="954F72" w:themeColor="followedHyperlink"/>
      <w:u w:val="single"/>
    </w:rPr>
  </w:style>
  <w:style w:type="paragraph" w:customStyle="1" w:styleId="CoverBold">
    <w:name w:val="CoverBold"/>
    <w:basedOn w:val="Normal"/>
    <w:rsid w:val="001A7510"/>
    <w:pPr>
      <w:ind w:left="1417"/>
    </w:pPr>
    <w:rPr>
      <w:b/>
      <w:lang w:val="es-ES"/>
    </w:rPr>
  </w:style>
  <w:style w:type="paragraph" w:styleId="ListParagraph">
    <w:name w:val="List Paragraph"/>
    <w:basedOn w:val="Normal"/>
    <w:uiPriority w:val="34"/>
    <w:qFormat/>
    <w:rsid w:val="001A7510"/>
    <w:pPr>
      <w:ind w:left="720"/>
      <w:contextualSpacing/>
    </w:pPr>
    <w:rPr>
      <w:lang w:val="es-ES"/>
    </w:rPr>
  </w:style>
  <w:style w:type="character" w:styleId="SubtleEmphasis">
    <w:name w:val="Subtle Emphasis"/>
    <w:basedOn w:val="DefaultParagraphFont"/>
    <w:uiPriority w:val="19"/>
    <w:qFormat/>
    <w:rsid w:val="001A7510"/>
    <w:rPr>
      <w:i/>
      <w:iCs/>
      <w:color w:val="404040" w:themeColor="text1" w:themeTint="BF"/>
    </w:rPr>
  </w:style>
  <w:style w:type="character" w:customStyle="1" w:styleId="NormalHanging12aChar">
    <w:name w:val="NormalHanging12a Char"/>
    <w:basedOn w:val="DefaultParagraphFont"/>
    <w:link w:val="NormalHanging12a"/>
    <w:locked/>
    <w:rsid w:val="001A7510"/>
    <w:rPr>
      <w:sz w:val="24"/>
      <w:lang w:val="es-ES_tradnl"/>
    </w:rPr>
  </w:style>
  <w:style w:type="character" w:customStyle="1" w:styleId="FooterChar2">
    <w:name w:val="Footer Char2"/>
    <w:basedOn w:val="DefaultParagraphFont"/>
    <w:semiHidden/>
    <w:rsid w:val="001A7510"/>
    <w:rPr>
      <w:sz w:val="24"/>
      <w:lang w:val="es-ES_tradnl"/>
    </w:rPr>
  </w:style>
  <w:style w:type="character" w:customStyle="1" w:styleId="FooterChar1">
    <w:name w:val="Footer Char1"/>
    <w:basedOn w:val="DefaultParagraphFont"/>
    <w:semiHidden/>
    <w:rsid w:val="001A7510"/>
    <w:rPr>
      <w:sz w:val="24"/>
    </w:rPr>
  </w:style>
  <w:style w:type="paragraph" w:customStyle="1" w:styleId="AmDocTypeTab">
    <w:name w:val="AmDocTypeTab"/>
    <w:basedOn w:val="Normal"/>
    <w:rsid w:val="008D26D0"/>
    <w:pPr>
      <w:tabs>
        <w:tab w:val="right" w:pos="9072"/>
      </w:tabs>
    </w:pPr>
    <w:rPr>
      <w:b/>
    </w:rPr>
  </w:style>
  <w:style w:type="paragraph" w:customStyle="1" w:styleId="NormalCenter12a">
    <w:name w:val="NormalCenter12a"/>
    <w:basedOn w:val="Normal"/>
    <w:rsid w:val="008D26D0"/>
    <w:pPr>
      <w:spacing w:after="240"/>
      <w:jc w:val="center"/>
    </w:pPr>
  </w:style>
  <w:style w:type="paragraph" w:customStyle="1" w:styleId="AmDateTab">
    <w:name w:val="AmDateTab"/>
    <w:basedOn w:val="Normal"/>
    <w:rsid w:val="008D26D0"/>
    <w:pPr>
      <w:tabs>
        <w:tab w:val="right" w:pos="9072"/>
      </w:tabs>
    </w:pPr>
  </w:style>
  <w:style w:type="paragraph" w:customStyle="1" w:styleId="AmHeadingConsam">
    <w:name w:val="AmHeadingConsam"/>
    <w:basedOn w:val="Normal"/>
    <w:next w:val="NormalCenter12a"/>
    <w:rsid w:val="008D26D0"/>
    <w:pPr>
      <w:spacing w:before="720" w:after="240"/>
      <w:jc w:val="center"/>
    </w:pPr>
  </w:style>
  <w:style w:type="numbering" w:customStyle="1" w:styleId="NoList1">
    <w:name w:val="No List1"/>
    <w:next w:val="NoList"/>
    <w:uiPriority w:val="99"/>
    <w:semiHidden/>
    <w:unhideWhenUsed/>
    <w:rsid w:val="008D26D0"/>
  </w:style>
  <w:style w:type="paragraph" w:customStyle="1" w:styleId="TOC11">
    <w:name w:val="TOC 11"/>
    <w:basedOn w:val="Normal"/>
    <w:next w:val="Normal"/>
    <w:uiPriority w:val="39"/>
    <w:semiHidden/>
    <w:unhideWhenUsed/>
    <w:rsid w:val="008D26D0"/>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8D26D0"/>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8D26D0"/>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8D26D0"/>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8D26D0"/>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8D26D0"/>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8D26D0"/>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8D26D0"/>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8D26D0"/>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8D26D0"/>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8D26D0"/>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8D26D0"/>
    <w:pPr>
      <w:widowControl/>
    </w:pPr>
    <w:rPr>
      <w:rFonts w:eastAsia="Calibri"/>
      <w:sz w:val="2"/>
      <w:szCs w:val="22"/>
      <w:lang w:eastAsia="en-US"/>
    </w:rPr>
  </w:style>
  <w:style w:type="paragraph" w:customStyle="1" w:styleId="FooterCouncil">
    <w:name w:val="Footer Council"/>
    <w:basedOn w:val="Normal"/>
    <w:rsid w:val="008D26D0"/>
    <w:pPr>
      <w:widowControl/>
    </w:pPr>
    <w:rPr>
      <w:rFonts w:eastAsia="Calibri"/>
      <w:sz w:val="2"/>
      <w:szCs w:val="22"/>
      <w:lang w:eastAsia="en-US"/>
    </w:rPr>
  </w:style>
  <w:style w:type="paragraph" w:customStyle="1" w:styleId="TechnicalBlock">
    <w:name w:val="Technical Block"/>
    <w:basedOn w:val="Normal"/>
    <w:next w:val="Normal"/>
    <w:rsid w:val="008D26D0"/>
    <w:pPr>
      <w:widowControl/>
      <w:spacing w:after="240"/>
      <w:jc w:val="center"/>
    </w:pPr>
    <w:rPr>
      <w:rFonts w:eastAsia="Calibri"/>
      <w:szCs w:val="22"/>
      <w:lang w:eastAsia="en-US"/>
    </w:rPr>
  </w:style>
  <w:style w:type="character" w:customStyle="1" w:styleId="Marker">
    <w:name w:val="Marker"/>
    <w:basedOn w:val="DefaultParagraphFont"/>
    <w:rsid w:val="008D26D0"/>
    <w:rPr>
      <w:color w:val="0000FF"/>
      <w:bdr w:val="none" w:sz="0" w:space="0" w:color="auto"/>
      <w:shd w:val="clear" w:color="auto" w:fill="auto"/>
    </w:rPr>
  </w:style>
  <w:style w:type="character" w:customStyle="1" w:styleId="Marker1">
    <w:name w:val="Marker1"/>
    <w:basedOn w:val="DefaultParagraphFont"/>
    <w:rsid w:val="008D26D0"/>
    <w:rPr>
      <w:color w:val="008000"/>
      <w:bdr w:val="none" w:sz="0" w:space="0" w:color="auto"/>
      <w:shd w:val="clear" w:color="auto" w:fill="auto"/>
    </w:rPr>
  </w:style>
  <w:style w:type="paragraph" w:customStyle="1" w:styleId="Text1">
    <w:name w:val="Text 1"/>
    <w:basedOn w:val="Normal"/>
    <w:rsid w:val="008D26D0"/>
    <w:pPr>
      <w:widowControl/>
      <w:spacing w:before="120" w:after="120" w:line="360" w:lineRule="auto"/>
      <w:ind w:left="850"/>
    </w:pPr>
    <w:rPr>
      <w:rFonts w:eastAsia="Calibri"/>
      <w:szCs w:val="22"/>
      <w:lang w:eastAsia="en-US"/>
    </w:rPr>
  </w:style>
  <w:style w:type="paragraph" w:customStyle="1" w:styleId="Text2">
    <w:name w:val="Text 2"/>
    <w:basedOn w:val="Normal"/>
    <w:rsid w:val="008D26D0"/>
    <w:pPr>
      <w:widowControl/>
      <w:spacing w:before="120" w:after="120" w:line="360" w:lineRule="auto"/>
      <w:ind w:left="1417"/>
    </w:pPr>
    <w:rPr>
      <w:rFonts w:eastAsia="Calibri"/>
      <w:szCs w:val="22"/>
      <w:lang w:eastAsia="en-US"/>
    </w:rPr>
  </w:style>
  <w:style w:type="paragraph" w:customStyle="1" w:styleId="Text3">
    <w:name w:val="Text 3"/>
    <w:basedOn w:val="Normal"/>
    <w:rsid w:val="008D26D0"/>
    <w:pPr>
      <w:widowControl/>
      <w:spacing w:before="120" w:after="120" w:line="360" w:lineRule="auto"/>
      <w:ind w:left="1984"/>
    </w:pPr>
    <w:rPr>
      <w:rFonts w:eastAsia="Calibri"/>
      <w:szCs w:val="22"/>
      <w:lang w:eastAsia="en-US"/>
    </w:rPr>
  </w:style>
  <w:style w:type="paragraph" w:customStyle="1" w:styleId="Text4">
    <w:name w:val="Text 4"/>
    <w:basedOn w:val="Normal"/>
    <w:rsid w:val="008D26D0"/>
    <w:pPr>
      <w:widowControl/>
      <w:spacing w:before="120" w:after="120" w:line="360" w:lineRule="auto"/>
      <w:ind w:left="2551"/>
    </w:pPr>
    <w:rPr>
      <w:rFonts w:eastAsia="Calibri"/>
      <w:szCs w:val="22"/>
      <w:lang w:eastAsia="en-US"/>
    </w:rPr>
  </w:style>
  <w:style w:type="paragraph" w:customStyle="1" w:styleId="Text5">
    <w:name w:val="Text 5"/>
    <w:basedOn w:val="Normal"/>
    <w:rsid w:val="008D26D0"/>
    <w:pPr>
      <w:widowControl/>
      <w:spacing w:before="120" w:after="120" w:line="360" w:lineRule="auto"/>
      <w:ind w:left="3118"/>
    </w:pPr>
    <w:rPr>
      <w:rFonts w:eastAsia="Calibri"/>
      <w:szCs w:val="22"/>
      <w:lang w:eastAsia="en-US"/>
    </w:rPr>
  </w:style>
  <w:style w:type="paragraph" w:customStyle="1" w:styleId="Text6">
    <w:name w:val="Text 6"/>
    <w:basedOn w:val="Normal"/>
    <w:rsid w:val="008D26D0"/>
    <w:pPr>
      <w:widowControl/>
      <w:spacing w:before="120" w:after="120" w:line="360" w:lineRule="auto"/>
      <w:ind w:left="3685"/>
    </w:pPr>
    <w:rPr>
      <w:rFonts w:eastAsia="Calibri"/>
      <w:szCs w:val="22"/>
      <w:lang w:eastAsia="en-US"/>
    </w:rPr>
  </w:style>
  <w:style w:type="paragraph" w:customStyle="1" w:styleId="Text7">
    <w:name w:val="Text 7"/>
    <w:basedOn w:val="Normal"/>
    <w:rsid w:val="008D26D0"/>
    <w:pPr>
      <w:widowControl/>
      <w:spacing w:before="120" w:after="120" w:line="360" w:lineRule="auto"/>
      <w:ind w:left="4252"/>
    </w:pPr>
    <w:rPr>
      <w:rFonts w:eastAsia="Calibri"/>
      <w:szCs w:val="22"/>
      <w:lang w:eastAsia="en-US"/>
    </w:rPr>
  </w:style>
  <w:style w:type="paragraph" w:customStyle="1" w:styleId="Text8">
    <w:name w:val="Text 8"/>
    <w:basedOn w:val="Normal"/>
    <w:rsid w:val="008D26D0"/>
    <w:pPr>
      <w:widowControl/>
      <w:spacing w:before="120" w:after="120" w:line="360" w:lineRule="auto"/>
      <w:ind w:left="4819"/>
    </w:pPr>
    <w:rPr>
      <w:rFonts w:eastAsia="Calibri"/>
      <w:szCs w:val="22"/>
      <w:lang w:eastAsia="en-US"/>
    </w:rPr>
  </w:style>
  <w:style w:type="paragraph" w:customStyle="1" w:styleId="Text9">
    <w:name w:val="Text 9"/>
    <w:basedOn w:val="Normal"/>
    <w:rsid w:val="008D26D0"/>
    <w:pPr>
      <w:widowControl/>
      <w:spacing w:before="120" w:after="120" w:line="360" w:lineRule="auto"/>
      <w:ind w:left="5386"/>
    </w:pPr>
    <w:rPr>
      <w:rFonts w:eastAsia="Calibri"/>
      <w:szCs w:val="22"/>
      <w:lang w:eastAsia="en-US"/>
    </w:rPr>
  </w:style>
  <w:style w:type="paragraph" w:customStyle="1" w:styleId="Text10">
    <w:name w:val="Text 10"/>
    <w:basedOn w:val="Normal"/>
    <w:rsid w:val="008D26D0"/>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8D26D0"/>
    <w:pPr>
      <w:widowControl/>
      <w:spacing w:before="120" w:after="120" w:line="360" w:lineRule="auto"/>
      <w:jc w:val="center"/>
    </w:pPr>
    <w:rPr>
      <w:rFonts w:eastAsia="Calibri"/>
      <w:szCs w:val="22"/>
      <w:lang w:eastAsia="en-US"/>
    </w:rPr>
  </w:style>
  <w:style w:type="paragraph" w:customStyle="1" w:styleId="NormalLeft">
    <w:name w:val="Normal Left"/>
    <w:basedOn w:val="Normal"/>
    <w:rsid w:val="008D26D0"/>
    <w:pPr>
      <w:widowControl/>
      <w:spacing w:before="120" w:after="120" w:line="360" w:lineRule="auto"/>
    </w:pPr>
    <w:rPr>
      <w:rFonts w:eastAsia="Calibri"/>
      <w:szCs w:val="22"/>
      <w:lang w:eastAsia="en-US"/>
    </w:rPr>
  </w:style>
  <w:style w:type="paragraph" w:customStyle="1" w:styleId="NormalRight">
    <w:name w:val="Normal Right"/>
    <w:basedOn w:val="Normal"/>
    <w:rsid w:val="008D26D0"/>
    <w:pPr>
      <w:widowControl/>
      <w:spacing w:before="120" w:after="120" w:line="360" w:lineRule="auto"/>
      <w:jc w:val="right"/>
    </w:pPr>
    <w:rPr>
      <w:rFonts w:eastAsia="Calibri"/>
      <w:szCs w:val="22"/>
      <w:lang w:eastAsia="en-US"/>
    </w:rPr>
  </w:style>
  <w:style w:type="paragraph" w:customStyle="1" w:styleId="QuotedText">
    <w:name w:val="Quoted Text"/>
    <w:basedOn w:val="Normal"/>
    <w:rsid w:val="008D26D0"/>
    <w:pPr>
      <w:widowControl/>
      <w:spacing w:before="120" w:after="120" w:line="360" w:lineRule="auto"/>
      <w:ind w:left="1417"/>
    </w:pPr>
    <w:rPr>
      <w:rFonts w:eastAsia="Calibri"/>
      <w:szCs w:val="22"/>
      <w:lang w:eastAsia="en-US"/>
    </w:rPr>
  </w:style>
  <w:style w:type="paragraph" w:customStyle="1" w:styleId="Point0">
    <w:name w:val="Point 0"/>
    <w:basedOn w:val="Normal"/>
    <w:rsid w:val="008D26D0"/>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8D26D0"/>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8D26D0"/>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8D26D0"/>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8D26D0"/>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8D26D0"/>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8D26D0"/>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8D26D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D26D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D26D0"/>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8D26D0"/>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8D26D0"/>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8D26D0"/>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8D26D0"/>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8D26D0"/>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8D26D0"/>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8D26D0"/>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8D26D0"/>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8D26D0"/>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8D26D0"/>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8D26D0"/>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8D26D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8D26D0"/>
    <w:pPr>
      <w:widowControl/>
      <w:numPr>
        <w:numId w:val="4"/>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8D26D0"/>
    <w:pPr>
      <w:widowControl/>
      <w:numPr>
        <w:numId w:val="5"/>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8D26D0"/>
    <w:pPr>
      <w:widowControl/>
      <w:numPr>
        <w:numId w:val="6"/>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8D26D0"/>
    <w:pPr>
      <w:widowControl/>
      <w:numPr>
        <w:numId w:val="7"/>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8D26D0"/>
    <w:pPr>
      <w:widowControl/>
      <w:numPr>
        <w:numId w:val="8"/>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8D26D0"/>
    <w:pPr>
      <w:widowControl/>
      <w:numPr>
        <w:numId w:val="9"/>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8D26D0"/>
    <w:pPr>
      <w:widowControl/>
      <w:numPr>
        <w:numId w:val="10"/>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8D26D0"/>
    <w:pPr>
      <w:widowControl/>
      <w:numPr>
        <w:numId w:val="11"/>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8D26D0"/>
    <w:pPr>
      <w:widowControl/>
      <w:numPr>
        <w:numId w:val="12"/>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8D26D0"/>
    <w:pPr>
      <w:widowControl/>
      <w:numPr>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8D26D0"/>
    <w:pPr>
      <w:widowControl/>
      <w:numPr>
        <w:ilvl w:val="1"/>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8D26D0"/>
    <w:pPr>
      <w:widowControl/>
      <w:numPr>
        <w:ilvl w:val="2"/>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8D26D0"/>
    <w:pPr>
      <w:widowControl/>
      <w:numPr>
        <w:ilvl w:val="3"/>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8D26D0"/>
    <w:pPr>
      <w:widowControl/>
      <w:numPr>
        <w:ilvl w:val="4"/>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8D26D0"/>
    <w:pPr>
      <w:widowControl/>
      <w:numPr>
        <w:ilvl w:val="5"/>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8D26D0"/>
    <w:pPr>
      <w:widowControl/>
      <w:numPr>
        <w:ilvl w:val="6"/>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8D26D0"/>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8D26D0"/>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8D26D0"/>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8D26D0"/>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8D26D0"/>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D26D0"/>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D26D0"/>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8D26D0"/>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8D26D0"/>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8D26D0"/>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8D26D0"/>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8D26D0"/>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8D26D0"/>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D26D0"/>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D26D0"/>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8D26D0"/>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8D26D0"/>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8D26D0"/>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8D26D0"/>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8D26D0"/>
    <w:pPr>
      <w:widowControl/>
      <w:numPr>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8D26D0"/>
    <w:pPr>
      <w:widowControl/>
      <w:numPr>
        <w:ilvl w:val="2"/>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8D26D0"/>
    <w:pPr>
      <w:widowControl/>
      <w:numPr>
        <w:ilvl w:val="4"/>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8D26D0"/>
    <w:pPr>
      <w:widowControl/>
      <w:numPr>
        <w:ilvl w:val="6"/>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8D26D0"/>
    <w:pPr>
      <w:widowControl/>
      <w:numPr>
        <w:ilvl w:val="1"/>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8D26D0"/>
    <w:pPr>
      <w:widowControl/>
      <w:numPr>
        <w:ilvl w:val="3"/>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8D26D0"/>
    <w:pPr>
      <w:widowControl/>
      <w:numPr>
        <w:ilvl w:val="5"/>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8D26D0"/>
    <w:pPr>
      <w:widowControl/>
      <w:numPr>
        <w:ilvl w:val="7"/>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8D26D0"/>
    <w:pPr>
      <w:widowControl/>
      <w:numPr>
        <w:ilvl w:val="8"/>
        <w:numId w:val="14"/>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8D26D0"/>
    <w:pPr>
      <w:widowControl/>
      <w:numPr>
        <w:numId w:val="15"/>
      </w:numPr>
      <w:tabs>
        <w:tab w:val="clear" w:pos="850"/>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8D26D0"/>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8D26D0"/>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8D26D0"/>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8D26D0"/>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8D26D0"/>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8D26D0"/>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8D26D0"/>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8D26D0"/>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D26D0"/>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8D26D0"/>
    <w:pPr>
      <w:widowControl/>
      <w:spacing w:before="480" w:after="120" w:line="360" w:lineRule="auto"/>
    </w:pPr>
    <w:rPr>
      <w:rFonts w:eastAsia="Calibri"/>
      <w:szCs w:val="22"/>
      <w:lang w:eastAsia="en-US"/>
    </w:rPr>
  </w:style>
  <w:style w:type="paragraph" w:customStyle="1" w:styleId="Considrant">
    <w:name w:val="Considérant"/>
    <w:basedOn w:val="Normal"/>
    <w:rsid w:val="008D26D0"/>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8D26D0"/>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8D26D0"/>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8D26D0"/>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8D26D0"/>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8D26D0"/>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8D26D0"/>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8D26D0"/>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8D26D0"/>
    <w:pPr>
      <w:widowControl/>
      <w:spacing w:line="360" w:lineRule="auto"/>
      <w:jc w:val="center"/>
    </w:pPr>
    <w:rPr>
      <w:rFonts w:eastAsia="Calibri"/>
      <w:b/>
      <w:szCs w:val="22"/>
      <w:lang w:eastAsia="en-US"/>
    </w:rPr>
  </w:style>
  <w:style w:type="paragraph" w:customStyle="1" w:styleId="Statut">
    <w:name w:val="Statut"/>
    <w:basedOn w:val="Normal"/>
    <w:next w:val="Typedudocument"/>
    <w:rsid w:val="008D26D0"/>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8D26D0"/>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8D26D0"/>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8D26D0"/>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8D26D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D26D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D26D0"/>
    <w:pPr>
      <w:widowControl/>
      <w:spacing w:line="360" w:lineRule="auto"/>
      <w:ind w:left="5103"/>
    </w:pPr>
    <w:rPr>
      <w:rFonts w:eastAsia="Calibri"/>
      <w:szCs w:val="22"/>
      <w:lang w:eastAsia="en-US"/>
    </w:rPr>
  </w:style>
  <w:style w:type="paragraph" w:customStyle="1" w:styleId="EntLogo">
    <w:name w:val="EntLogo"/>
    <w:basedOn w:val="Normal"/>
    <w:rsid w:val="008D26D0"/>
    <w:pPr>
      <w:widowControl/>
      <w:tabs>
        <w:tab w:val="right" w:pos="9639"/>
      </w:tabs>
      <w:spacing w:line="360" w:lineRule="auto"/>
    </w:pPr>
    <w:rPr>
      <w:rFonts w:eastAsia="Calibri"/>
      <w:b/>
      <w:szCs w:val="22"/>
      <w:lang w:eastAsia="en-US"/>
    </w:rPr>
  </w:style>
  <w:style w:type="paragraph" w:customStyle="1" w:styleId="EntInstit">
    <w:name w:val="EntInstit"/>
    <w:basedOn w:val="Normal"/>
    <w:rsid w:val="008D26D0"/>
    <w:pPr>
      <w:widowControl/>
      <w:jc w:val="right"/>
    </w:pPr>
    <w:rPr>
      <w:rFonts w:eastAsia="Calibri"/>
      <w:b/>
      <w:szCs w:val="22"/>
      <w:lang w:eastAsia="en-US"/>
    </w:rPr>
  </w:style>
  <w:style w:type="paragraph" w:customStyle="1" w:styleId="EntRefer">
    <w:name w:val="EntRefer"/>
    <w:basedOn w:val="Normal"/>
    <w:rsid w:val="008D26D0"/>
    <w:pPr>
      <w:widowControl/>
    </w:pPr>
    <w:rPr>
      <w:rFonts w:eastAsia="Calibri"/>
      <w:b/>
      <w:szCs w:val="22"/>
      <w:lang w:eastAsia="en-US"/>
    </w:rPr>
  </w:style>
  <w:style w:type="paragraph" w:customStyle="1" w:styleId="EntEmet">
    <w:name w:val="EntEmet"/>
    <w:basedOn w:val="Normal"/>
    <w:rsid w:val="008D26D0"/>
    <w:pPr>
      <w:widowControl/>
      <w:spacing w:before="40"/>
    </w:pPr>
    <w:rPr>
      <w:rFonts w:eastAsia="Calibri"/>
      <w:szCs w:val="22"/>
      <w:lang w:eastAsia="en-US"/>
    </w:rPr>
  </w:style>
  <w:style w:type="paragraph" w:customStyle="1" w:styleId="EntText">
    <w:name w:val="EntText"/>
    <w:basedOn w:val="Normal"/>
    <w:rsid w:val="008D26D0"/>
    <w:pPr>
      <w:widowControl/>
      <w:spacing w:before="120" w:after="120" w:line="360" w:lineRule="auto"/>
    </w:pPr>
    <w:rPr>
      <w:rFonts w:eastAsia="Calibri"/>
      <w:szCs w:val="22"/>
      <w:lang w:eastAsia="en-US"/>
    </w:rPr>
  </w:style>
  <w:style w:type="paragraph" w:customStyle="1" w:styleId="EntEU">
    <w:name w:val="EntEU"/>
    <w:basedOn w:val="Normal"/>
    <w:rsid w:val="008D26D0"/>
    <w:pPr>
      <w:widowControl/>
      <w:spacing w:before="240" w:after="240"/>
      <w:jc w:val="center"/>
    </w:pPr>
    <w:rPr>
      <w:rFonts w:eastAsia="Calibri"/>
      <w:b/>
      <w:sz w:val="36"/>
      <w:szCs w:val="22"/>
      <w:lang w:eastAsia="en-US"/>
    </w:rPr>
  </w:style>
  <w:style w:type="paragraph" w:customStyle="1" w:styleId="EntASSOC">
    <w:name w:val="EntASSOC"/>
    <w:basedOn w:val="Normal"/>
    <w:rsid w:val="008D26D0"/>
    <w:pPr>
      <w:widowControl/>
      <w:jc w:val="center"/>
    </w:pPr>
    <w:rPr>
      <w:rFonts w:eastAsia="Calibri"/>
      <w:b/>
      <w:szCs w:val="22"/>
      <w:lang w:eastAsia="en-US"/>
    </w:rPr>
  </w:style>
  <w:style w:type="paragraph" w:customStyle="1" w:styleId="EntACP">
    <w:name w:val="EntACP"/>
    <w:basedOn w:val="Normal"/>
    <w:rsid w:val="008D26D0"/>
    <w:pPr>
      <w:widowControl/>
      <w:spacing w:after="180"/>
      <w:jc w:val="center"/>
    </w:pPr>
    <w:rPr>
      <w:rFonts w:eastAsia="Calibri"/>
      <w:b/>
      <w:spacing w:val="40"/>
      <w:sz w:val="28"/>
      <w:szCs w:val="22"/>
      <w:lang w:eastAsia="en-US"/>
    </w:rPr>
  </w:style>
  <w:style w:type="paragraph" w:customStyle="1" w:styleId="EntInstitACP">
    <w:name w:val="EntInstitACP"/>
    <w:basedOn w:val="Normal"/>
    <w:rsid w:val="008D26D0"/>
    <w:pPr>
      <w:widowControl/>
      <w:jc w:val="center"/>
    </w:pPr>
    <w:rPr>
      <w:rFonts w:eastAsia="Calibri"/>
      <w:b/>
      <w:szCs w:val="22"/>
      <w:lang w:eastAsia="en-US"/>
    </w:rPr>
  </w:style>
  <w:style w:type="paragraph" w:customStyle="1" w:styleId="Genredudocument">
    <w:name w:val="Genre du document"/>
    <w:basedOn w:val="EntRefer"/>
    <w:next w:val="EntRefer"/>
    <w:rsid w:val="008D26D0"/>
    <w:pPr>
      <w:spacing w:before="240"/>
    </w:pPr>
  </w:style>
  <w:style w:type="paragraph" w:customStyle="1" w:styleId="Accordtitre">
    <w:name w:val="Accord titre"/>
    <w:basedOn w:val="Normal"/>
    <w:rsid w:val="008D26D0"/>
    <w:pPr>
      <w:widowControl/>
      <w:spacing w:line="360" w:lineRule="auto"/>
      <w:jc w:val="center"/>
    </w:pPr>
    <w:rPr>
      <w:rFonts w:eastAsia="Calibri"/>
      <w:szCs w:val="22"/>
      <w:lang w:eastAsia="en-US"/>
    </w:rPr>
  </w:style>
  <w:style w:type="paragraph" w:customStyle="1" w:styleId="FooterAccord">
    <w:name w:val="Footer Accord"/>
    <w:basedOn w:val="Normal"/>
    <w:rsid w:val="008D26D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D26D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D26D0"/>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8D26D0"/>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8D26D0"/>
    <w:pPr>
      <w:spacing w:after="240"/>
    </w:pPr>
  </w:style>
  <w:style w:type="paragraph" w:customStyle="1" w:styleId="Annexetitre">
    <w:name w:val="Annexe titre"/>
    <w:basedOn w:val="Normal"/>
    <w:next w:val="Normal"/>
    <w:rsid w:val="008D26D0"/>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8D26D0"/>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8D26D0"/>
    <w:pPr>
      <w:widowControl/>
    </w:pPr>
    <w:rPr>
      <w:sz w:val="20"/>
    </w:rPr>
  </w:style>
  <w:style w:type="character" w:customStyle="1" w:styleId="EndnoteTextChar">
    <w:name w:val="Endnote Text Char"/>
    <w:basedOn w:val="DefaultParagraphFont"/>
    <w:link w:val="EndnoteText1"/>
    <w:uiPriority w:val="99"/>
    <w:semiHidden/>
    <w:rsid w:val="008D26D0"/>
    <w:rPr>
      <w:lang w:val="es-ES_tradnl"/>
    </w:rPr>
  </w:style>
  <w:style w:type="character" w:styleId="EndnoteReference">
    <w:name w:val="endnote reference"/>
    <w:basedOn w:val="DefaultParagraphFont"/>
    <w:uiPriority w:val="99"/>
    <w:unhideWhenUsed/>
    <w:rsid w:val="008D26D0"/>
    <w:rPr>
      <w:bdr w:val="none" w:sz="0" w:space="0" w:color="auto"/>
      <w:shd w:val="clear" w:color="auto" w:fill="auto"/>
      <w:vertAlign w:val="superscript"/>
    </w:rPr>
  </w:style>
  <w:style w:type="paragraph" w:customStyle="1" w:styleId="Division1">
    <w:name w:val="Division 1"/>
    <w:basedOn w:val="Normal"/>
    <w:next w:val="Normal"/>
    <w:rsid w:val="008D26D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D26D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D26D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D26D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D26D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D26D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D26D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D26D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D26D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D26D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D26D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D26D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D26D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D26D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D26D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D26D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D26D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D26D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D26D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D26D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D26D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D26D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D26D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D26D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D26D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D26D0"/>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D26D0"/>
    <w:pPr>
      <w:pBdr>
        <w:left w:val="single" w:sz="18" w:space="5" w:color="0070C0"/>
      </w:pBdr>
      <w:spacing w:after="160" w:line="259" w:lineRule="auto"/>
    </w:pPr>
    <w:rPr>
      <w:rFonts w:ascii="Calibri" w:eastAsia="Calibri" w:hAnsi="Calibri" w:cs="Arial"/>
      <w:i/>
      <w:sz w:val="22"/>
      <w:szCs w:val="22"/>
      <w:lang w:val="es-ES" w:eastAsia="en-US"/>
    </w:rPr>
  </w:style>
  <w:style w:type="paragraph" w:customStyle="1" w:styleId="CommentFwdQuotedText">
    <w:name w:val="CommentFwdQuotedText"/>
    <w:basedOn w:val="Normal"/>
    <w:rsid w:val="008D26D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D26D0"/>
    <w:pPr>
      <w:pBdr>
        <w:top w:val="none" w:sz="0" w:space="0" w:color="auto"/>
        <w:left w:val="single" w:sz="4" w:space="20" w:color="auto"/>
      </w:pBdr>
    </w:pPr>
  </w:style>
  <w:style w:type="character" w:customStyle="1" w:styleId="diff-tte-added">
    <w:name w:val="diff-tte-added"/>
    <w:basedOn w:val="DefaultParagraphFont"/>
    <w:rsid w:val="008D26D0"/>
    <w:rPr>
      <w:b/>
      <w:i/>
    </w:rPr>
  </w:style>
  <w:style w:type="character" w:customStyle="1" w:styleId="diff-tte-removed">
    <w:name w:val="diff-tte-removed"/>
    <w:basedOn w:val="DefaultParagraphFont"/>
    <w:rsid w:val="008D26D0"/>
    <w:rPr>
      <w:strike/>
    </w:rPr>
  </w:style>
  <w:style w:type="table" w:customStyle="1" w:styleId="TableGrid2">
    <w:name w:val="Table Grid2"/>
    <w:basedOn w:val="TableNormal"/>
    <w:next w:val="TableGrid"/>
    <w:uiPriority w:val="59"/>
    <w:rsid w:val="008D26D0"/>
    <w:rPr>
      <w:rFonts w:ascii="Calibri" w:eastAsia="Calibri" w:hAnsi="Calibri" w:cs="Arial"/>
      <w:sz w:val="22"/>
      <w:szCs w:val="22"/>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8D26D0"/>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next w:val="Revision"/>
    <w:hidden/>
    <w:uiPriority w:val="99"/>
    <w:semiHidden/>
    <w:rsid w:val="008D26D0"/>
    <w:rPr>
      <w:rFonts w:eastAsia="Calibri"/>
      <w:sz w:val="24"/>
      <w:szCs w:val="22"/>
      <w:lang w:val="es-ES" w:eastAsia="en-US"/>
    </w:rPr>
  </w:style>
  <w:style w:type="paragraph" w:customStyle="1" w:styleId="CommentText1">
    <w:name w:val="Comment Text1"/>
    <w:basedOn w:val="Normal"/>
    <w:next w:val="CommentText"/>
    <w:uiPriority w:val="99"/>
    <w:unhideWhenUsed/>
    <w:rsid w:val="008D26D0"/>
    <w:pPr>
      <w:widowControl/>
      <w:spacing w:before="120" w:after="120"/>
    </w:pPr>
    <w:rPr>
      <w:sz w:val="20"/>
    </w:rPr>
  </w:style>
  <w:style w:type="paragraph" w:customStyle="1" w:styleId="CommentSubject1">
    <w:name w:val="Comment Subject1"/>
    <w:basedOn w:val="CommentText"/>
    <w:next w:val="CommentText"/>
    <w:uiPriority w:val="99"/>
    <w:semiHidden/>
    <w:unhideWhenUsed/>
    <w:rsid w:val="008D26D0"/>
    <w:pPr>
      <w:widowControl/>
      <w:spacing w:before="120" w:after="120"/>
    </w:pPr>
    <w:rPr>
      <w:rFonts w:eastAsia="Calibri"/>
      <w:b/>
      <w:bCs/>
      <w:lang w:eastAsia="en-US"/>
    </w:rPr>
  </w:style>
  <w:style w:type="paragraph" w:customStyle="1" w:styleId="BalloonText1">
    <w:name w:val="Balloon Text1"/>
    <w:basedOn w:val="Normal"/>
    <w:next w:val="BalloonText"/>
    <w:uiPriority w:val="99"/>
    <w:unhideWhenUsed/>
    <w:rsid w:val="008D26D0"/>
    <w:pPr>
      <w:widowControl/>
    </w:pPr>
    <w:rPr>
      <w:rFonts w:ascii="Segoe UI" w:hAnsi="Segoe UI" w:cs="Segoe UI"/>
      <w:sz w:val="18"/>
      <w:szCs w:val="18"/>
    </w:rPr>
  </w:style>
  <w:style w:type="paragraph" w:customStyle="1" w:styleId="oj-normal">
    <w:name w:val="oj-normal"/>
    <w:basedOn w:val="Normal"/>
    <w:rsid w:val="008D26D0"/>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8D26D0"/>
    <w:rPr>
      <w:color w:val="0563C1"/>
      <w:u w:val="single"/>
    </w:rPr>
  </w:style>
  <w:style w:type="character" w:customStyle="1" w:styleId="UnresolvedMention">
    <w:name w:val="Unresolved Mention"/>
    <w:basedOn w:val="DefaultParagraphFont"/>
    <w:uiPriority w:val="99"/>
    <w:semiHidden/>
    <w:unhideWhenUsed/>
    <w:rsid w:val="008D26D0"/>
    <w:rPr>
      <w:color w:val="605E5C"/>
      <w:shd w:val="clear" w:color="auto" w:fill="E1DFDD"/>
    </w:rPr>
  </w:style>
  <w:style w:type="character" w:customStyle="1" w:styleId="FollowedHyperlink1">
    <w:name w:val="FollowedHyperlink1"/>
    <w:basedOn w:val="DefaultParagraphFont"/>
    <w:uiPriority w:val="99"/>
    <w:semiHidden/>
    <w:unhideWhenUsed/>
    <w:rsid w:val="008D26D0"/>
    <w:rPr>
      <w:color w:val="954F72"/>
      <w:u w:val="single"/>
    </w:rPr>
  </w:style>
  <w:style w:type="paragraph" w:styleId="EndnoteText">
    <w:name w:val="endnote text"/>
    <w:basedOn w:val="Normal"/>
    <w:link w:val="EndnoteTextChar1"/>
    <w:rsid w:val="008D26D0"/>
    <w:rPr>
      <w:sz w:val="20"/>
    </w:rPr>
  </w:style>
  <w:style w:type="character" w:customStyle="1" w:styleId="EndnoteTextChar1">
    <w:name w:val="Endnote Text Char1"/>
    <w:basedOn w:val="DefaultParagraphFont"/>
    <w:link w:val="EndnoteText"/>
    <w:rsid w:val="008D26D0"/>
    <w:rPr>
      <w:lang w:val="es-ES_tradnl"/>
    </w:rPr>
  </w:style>
  <w:style w:type="character" w:customStyle="1" w:styleId="CommentTextChar1">
    <w:name w:val="Comment Text Char1"/>
    <w:basedOn w:val="DefaultParagraphFont"/>
    <w:rsid w:val="008D26D0"/>
    <w:rPr>
      <w:lang w:val="es-ES_tradnl"/>
    </w:rPr>
  </w:style>
  <w:style w:type="character" w:customStyle="1" w:styleId="CommentSubjectChar1">
    <w:name w:val="Comment Subject Char1"/>
    <w:basedOn w:val="CommentTextChar1"/>
    <w:rsid w:val="008D26D0"/>
    <w:rPr>
      <w:b/>
      <w:bCs/>
      <w:lang w:val="es-ES_tradnl"/>
    </w:rPr>
  </w:style>
  <w:style w:type="character" w:customStyle="1" w:styleId="BalloonTextChar1">
    <w:name w:val="Balloon Text Char1"/>
    <w:basedOn w:val="DefaultParagraphFont"/>
    <w:rsid w:val="008D26D0"/>
    <w:rPr>
      <w:rFonts w:ascii="Segoe UI" w:hAnsi="Segoe UI" w:cs="Segoe UI"/>
      <w:sz w:val="18"/>
      <w:szCs w:val="18"/>
      <w:lang w:val="es-ES_tradnl"/>
    </w:rPr>
  </w:style>
  <w:style w:type="paragraph" w:customStyle="1" w:styleId="normal12hanging">
    <w:name w:val="normal12hanging"/>
    <w:basedOn w:val="Normal"/>
    <w:rsid w:val="0047338E"/>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9FE86-3E42-4A4E-ACED-1A3078CB2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 Start</cp:lastModifiedBy>
  <cp:revision>2</cp:revision>
  <cp:lastPrinted>2004-11-19T15:42:00Z</cp:lastPrinted>
  <dcterms:created xsi:type="dcterms:W3CDTF">2024-09-10T12:56:00Z</dcterms:created>
  <dcterms:modified xsi:type="dcterms:W3CDTF">2024-09-10T12:56:00Z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P9_TA(2024)0329_</vt:lpwstr>
  </property>
  <property fmtid="{D5CDD505-2E9C-101B-9397-08002B2CF9AE}" pid="4" name="&lt;Type&gt;">
    <vt:lpwstr>RR</vt:lpwstr>
  </property>
</Properties>
</file>