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6FD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C6FDC" w:rsidRDefault="006B2118" w:rsidP="0010095E">
            <w:pPr>
              <w:pStyle w:val="EPName"/>
            </w:pPr>
            <w:r w:rsidRPr="002C6FDC">
              <w:t>Euroopan parlamentti</w:t>
            </w:r>
          </w:p>
          <w:p w:rsidR="00751A4A" w:rsidRPr="002C6FD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6FD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C6FDC" w:rsidRDefault="00187494" w:rsidP="0010095E">
            <w:pPr>
              <w:pStyle w:val="EPLogo"/>
            </w:pPr>
            <w:r w:rsidRPr="002C6FD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C6FDC" w:rsidRDefault="00D058B8" w:rsidP="004C5D52">
      <w:pPr>
        <w:pStyle w:val="LineTop"/>
      </w:pPr>
    </w:p>
    <w:p w:rsidR="00680577" w:rsidRPr="002C6FDC" w:rsidRDefault="006B2118" w:rsidP="00680577">
      <w:pPr>
        <w:pStyle w:val="EPBodyTA1"/>
      </w:pPr>
      <w:r w:rsidRPr="002C6FDC">
        <w:t>HYVÄKSYTYT TEKSTIT</w:t>
      </w:r>
    </w:p>
    <w:p w:rsidR="00D058B8" w:rsidRPr="002C6FDC" w:rsidRDefault="00D058B8" w:rsidP="00D058B8">
      <w:pPr>
        <w:pStyle w:val="LineBottom"/>
      </w:pPr>
    </w:p>
    <w:p w:rsidR="006B2118" w:rsidRPr="002C6FDC" w:rsidRDefault="006B2118" w:rsidP="006B2118">
      <w:pPr>
        <w:pStyle w:val="ATHeading1"/>
      </w:pPr>
      <w:bookmarkStart w:id="0" w:name="TANumber"/>
      <w:r w:rsidRPr="002C6FDC">
        <w:t>P9_</w:t>
      </w:r>
      <w:proofErr w:type="gramStart"/>
      <w:r w:rsidRPr="002C6FDC">
        <w:t>TA(</w:t>
      </w:r>
      <w:proofErr w:type="gramEnd"/>
      <w:r w:rsidRPr="002C6FDC">
        <w:t>2024)0</w:t>
      </w:r>
      <w:r w:rsidR="00304773" w:rsidRPr="002C6FDC">
        <w:t>3</w:t>
      </w:r>
      <w:bookmarkEnd w:id="0"/>
      <w:r w:rsidR="000134D1">
        <w:t>29</w:t>
      </w:r>
    </w:p>
    <w:p w:rsidR="006B2118" w:rsidRPr="002C6FDC" w:rsidRDefault="00026428" w:rsidP="006B2118">
      <w:pPr>
        <w:pStyle w:val="ATHeading2"/>
      </w:pPr>
      <w:bookmarkStart w:id="1" w:name="title"/>
      <w:r w:rsidRPr="002C6FDC">
        <w:t>Yritysten kestävää toimintaa koskeva huolellisuusvelvoite</w:t>
      </w:r>
      <w:bookmarkEnd w:id="1"/>
    </w:p>
    <w:p w:rsidR="006B2118" w:rsidRPr="002C6FDC" w:rsidRDefault="006B2118" w:rsidP="006B2118">
      <w:pPr>
        <w:rPr>
          <w:i/>
          <w:vanish/>
        </w:rPr>
      </w:pPr>
      <w:r w:rsidRPr="002C6FDC">
        <w:rPr>
          <w:i/>
        </w:rPr>
        <w:fldChar w:fldCharType="begin"/>
      </w:r>
      <w:r w:rsidRPr="002C6FDC">
        <w:rPr>
          <w:i/>
        </w:rPr>
        <w:instrText xml:space="preserve"> TC"(</w:instrText>
      </w:r>
      <w:bookmarkStart w:id="2" w:name="DocNumber"/>
      <w:r w:rsidRPr="002C6FDC">
        <w:rPr>
          <w:i/>
        </w:rPr>
        <w:instrText>A9-0184/2023</w:instrText>
      </w:r>
      <w:bookmarkEnd w:id="2"/>
      <w:r w:rsidRPr="002C6FDC">
        <w:rPr>
          <w:i/>
        </w:rPr>
        <w:instrText xml:space="preserve"> - Esittelijä: Lara Wolters)"\l3 \n&gt; \* MERGEFORMAT </w:instrText>
      </w:r>
      <w:r w:rsidRPr="002C6FDC">
        <w:rPr>
          <w:i/>
        </w:rPr>
        <w:fldChar w:fldCharType="end"/>
      </w:r>
    </w:p>
    <w:p w:rsidR="006B2118" w:rsidRPr="002C6FDC" w:rsidRDefault="006B2118" w:rsidP="006B2118">
      <w:pPr>
        <w:rPr>
          <w:vanish/>
        </w:rPr>
      </w:pPr>
      <w:bookmarkStart w:id="3" w:name="Commission"/>
      <w:r w:rsidRPr="002C6FDC">
        <w:rPr>
          <w:vanish/>
        </w:rPr>
        <w:t>Oikeudellisten asioiden valiokunta</w:t>
      </w:r>
      <w:bookmarkEnd w:id="3"/>
    </w:p>
    <w:p w:rsidR="006B2118" w:rsidRPr="002C6FDC" w:rsidRDefault="006B2118" w:rsidP="006B2118">
      <w:pPr>
        <w:rPr>
          <w:vanish/>
        </w:rPr>
      </w:pPr>
      <w:bookmarkStart w:id="4" w:name="PE"/>
      <w:r w:rsidRPr="002C6FDC">
        <w:rPr>
          <w:vanish/>
        </w:rPr>
        <w:t>PE738.450</w:t>
      </w:r>
      <w:bookmarkEnd w:id="4"/>
    </w:p>
    <w:p w:rsidR="006B2118" w:rsidRPr="002C6FDC" w:rsidRDefault="006B2118" w:rsidP="006B2118">
      <w:pPr>
        <w:pStyle w:val="ATHeading3"/>
      </w:pPr>
      <w:bookmarkStart w:id="5" w:name="Sujet"/>
      <w:r w:rsidRPr="002C6FDC">
        <w:t xml:space="preserve">Euroopan parlamentin lainsäädäntöpäätöslauselma </w:t>
      </w:r>
      <w:r w:rsidR="00026428" w:rsidRPr="002C6FDC">
        <w:t>24</w:t>
      </w:r>
      <w:r w:rsidRPr="002C6FDC">
        <w:t>. huhtikuuta 2024 ehdotuksesta Euroopan parlamentin ja neuvoston direktiiviksi yritysten kestävää toimintaa koskevasta huolellisuusvelvoitteesta ja direktiivin (EU) 2019/1937 muuttamisesta</w:t>
      </w:r>
      <w:bookmarkEnd w:id="5"/>
      <w:r w:rsidRPr="002C6FDC">
        <w:t xml:space="preserve"> </w:t>
      </w:r>
      <w:bookmarkStart w:id="6" w:name="References"/>
      <w:r w:rsidRPr="002C6FDC">
        <w:t>(</w:t>
      </w:r>
      <w:proofErr w:type="gramStart"/>
      <w:r w:rsidRPr="002C6FDC">
        <w:t>COM(</w:t>
      </w:r>
      <w:proofErr w:type="gramEnd"/>
      <w:r w:rsidRPr="002C6FDC">
        <w:t>2022)0071 – C9-0050/2022 – 2022/0051(COD))</w:t>
      </w:r>
      <w:bookmarkEnd w:id="6"/>
    </w:p>
    <w:p w:rsidR="009F3241" w:rsidRPr="002C6FDC" w:rsidRDefault="009F3241" w:rsidP="009F3241">
      <w:pPr>
        <w:pStyle w:val="NormalBold"/>
      </w:pPr>
      <w:bookmarkStart w:id="7" w:name="TextBodyBegin"/>
      <w:bookmarkEnd w:id="7"/>
      <w:r w:rsidRPr="002C6FDC">
        <w:t>(Tavallinen lainsäätämisjärjestys: ensimmäinen käsittely)</w:t>
      </w:r>
    </w:p>
    <w:p w:rsidR="009F3241" w:rsidRPr="002C6FDC" w:rsidRDefault="009F3241" w:rsidP="009F3241">
      <w:pPr>
        <w:pStyle w:val="EPComma"/>
      </w:pPr>
      <w:r w:rsidRPr="002C6FDC">
        <w:rPr>
          <w:i/>
        </w:rPr>
        <w:t>Euroopan parlamentti</w:t>
      </w:r>
      <w:r w:rsidRPr="002C6FDC">
        <w:t>, joka</w:t>
      </w:r>
    </w:p>
    <w:p w:rsidR="009F3241" w:rsidRPr="002C6FDC" w:rsidRDefault="009F3241" w:rsidP="009F3241">
      <w:pPr>
        <w:pStyle w:val="NormalHanging12a"/>
      </w:pPr>
      <w:r w:rsidRPr="002C6FDC">
        <w:t>–</w:t>
      </w:r>
      <w:r w:rsidRPr="002C6FDC">
        <w:tab/>
        <w:t>ottaa huomioon komission ehdotuksen Euroopan parlamentille ja neuvostolle (</w:t>
      </w:r>
      <w:proofErr w:type="gramStart"/>
      <w:r w:rsidRPr="002C6FDC">
        <w:t>COM(</w:t>
      </w:r>
      <w:proofErr w:type="gramEnd"/>
      <w:r w:rsidRPr="002C6FDC">
        <w:t>2022)0071),</w:t>
      </w:r>
    </w:p>
    <w:p w:rsidR="009F3241" w:rsidRPr="002C6FDC" w:rsidRDefault="009F3241" w:rsidP="009F3241">
      <w:pPr>
        <w:pStyle w:val="NormalHanging12a"/>
      </w:pPr>
      <w:r w:rsidRPr="002C6FDC">
        <w:t>–</w:t>
      </w:r>
      <w:r w:rsidRPr="002C6FDC">
        <w:tab/>
        <w:t>ottaa huomioon Euroopan unionin toiminnasta tehdyn sopimuksen 294 artiklan 2 kohdan, 50 artiklan 1 kohdan, 50 artiklan 2 kohdan g alakohdan ja 114 artiklan, joiden mukaisesti komissio on antanut ehdotuksen Euroopan parlamentille (C9-0050/2022),</w:t>
      </w:r>
    </w:p>
    <w:p w:rsidR="009F3241" w:rsidRPr="002C6FDC" w:rsidRDefault="009F3241" w:rsidP="009F3241">
      <w:pPr>
        <w:pStyle w:val="NormalHanging12a"/>
      </w:pPr>
      <w:r w:rsidRPr="002C6FDC">
        <w:t>–</w:t>
      </w:r>
      <w:r w:rsidRPr="002C6FDC">
        <w:tab/>
        <w:t>ottaa huomioon Euroopan unionin toiminnasta tehdyn sopimuksen 294 artiklan 3 kohdan,</w:t>
      </w:r>
    </w:p>
    <w:p w:rsidR="009F3241" w:rsidRPr="002C6FDC" w:rsidRDefault="009F3241" w:rsidP="009F3241">
      <w:pPr>
        <w:widowControl/>
        <w:spacing w:after="240"/>
        <w:ind w:left="567" w:hanging="567"/>
      </w:pPr>
      <w:r w:rsidRPr="002C6FDC">
        <w:t>–</w:t>
      </w:r>
      <w:r w:rsidRPr="002C6FDC">
        <w:tab/>
        <w:t>ottaa huomioon Euroopan talous- ja sosiaalikomitean</w:t>
      </w:r>
      <w:bookmarkStart w:id="8" w:name="_GoBack"/>
      <w:bookmarkEnd w:id="8"/>
      <w:r w:rsidRPr="002C6FDC">
        <w:t xml:space="preserve"> 14. heinäkuuta 2022 antaman lausunnon</w:t>
      </w:r>
      <w:r w:rsidRPr="002C6FDC">
        <w:rPr>
          <w:rStyle w:val="FootnoteReference"/>
        </w:rPr>
        <w:footnoteReference w:id="1"/>
      </w:r>
      <w:r w:rsidRPr="002C6FDC">
        <w:t>,</w:t>
      </w:r>
    </w:p>
    <w:p w:rsidR="00026428" w:rsidRPr="002C6FDC" w:rsidRDefault="00026428" w:rsidP="009F3241">
      <w:pPr>
        <w:widowControl/>
        <w:spacing w:after="240"/>
        <w:ind w:left="567" w:hanging="567"/>
        <w:rPr>
          <w:szCs w:val="24"/>
        </w:rPr>
      </w:pPr>
      <w:r w:rsidRPr="002C6FDC">
        <w:rPr>
          <w:szCs w:val="24"/>
        </w:rPr>
        <w:t>–</w:t>
      </w:r>
      <w:r w:rsidRPr="002C6FDC">
        <w:rPr>
          <w:szCs w:val="24"/>
        </w:rPr>
        <w:tab/>
        <w:t>ottaa huomioon asiasta vastaavan valiokunnan työjärjestyksen 74 artiklan 4 kohdan mukaisesti hyväksymän alustavan sopimuksen</w:t>
      </w:r>
      <w:r w:rsidRPr="002C6FDC">
        <w:t xml:space="preserve"> </w:t>
      </w:r>
      <w:r w:rsidRPr="002C6FDC">
        <w:rPr>
          <w:szCs w:val="24"/>
        </w:rPr>
        <w:t>sekä</w:t>
      </w:r>
      <w:r w:rsidRPr="002C6FDC">
        <w:t xml:space="preserve"> </w:t>
      </w:r>
      <w:r w:rsidRPr="002C6FDC">
        <w:rPr>
          <w:szCs w:val="24"/>
        </w:rPr>
        <w:t xml:space="preserve">neuvoston edustajan </w:t>
      </w:r>
      <w:r w:rsidR="009E41E3" w:rsidRPr="002C6FDC">
        <w:rPr>
          <w:szCs w:val="24"/>
        </w:rPr>
        <w:t>15. </w:t>
      </w:r>
      <w:r w:rsidR="001E43F0" w:rsidRPr="002C6FDC">
        <w:rPr>
          <w:szCs w:val="24"/>
        </w:rPr>
        <w:t>maaliskuuta</w:t>
      </w:r>
      <w:r w:rsidRPr="002C6FDC">
        <w:rPr>
          <w:szCs w:val="24"/>
        </w:rPr>
        <w:t xml:space="preserve"> 2024 päivätyllä kirjeellä antaman sitoumuksen hyväksyä Euroopan parlamentin kanta Euroopan unionin toiminnasta t</w:t>
      </w:r>
      <w:r w:rsidR="009E41E3" w:rsidRPr="002C6FDC">
        <w:rPr>
          <w:szCs w:val="24"/>
        </w:rPr>
        <w:t>ehdyn sopimuksen 294 artiklan 4 </w:t>
      </w:r>
      <w:r w:rsidRPr="002C6FDC">
        <w:rPr>
          <w:szCs w:val="24"/>
        </w:rPr>
        <w:t>kohdan mukaisesti,</w:t>
      </w:r>
    </w:p>
    <w:p w:rsidR="009F3241" w:rsidRPr="002C6FDC" w:rsidRDefault="009F3241" w:rsidP="009F3241">
      <w:pPr>
        <w:pStyle w:val="NormalHanging12a"/>
      </w:pPr>
      <w:r w:rsidRPr="002C6FDC">
        <w:t>–</w:t>
      </w:r>
      <w:r w:rsidRPr="002C6FDC">
        <w:tab/>
        <w:t>ottaa huomioon työjärjestyksen 59 artiklan,</w:t>
      </w:r>
    </w:p>
    <w:p w:rsidR="009F3241" w:rsidRPr="002C6FDC" w:rsidRDefault="009F3241" w:rsidP="009F3241">
      <w:pPr>
        <w:pStyle w:val="NormalHanging12a"/>
      </w:pPr>
      <w:r w:rsidRPr="002C6FDC">
        <w:t>–</w:t>
      </w:r>
      <w:r w:rsidRPr="002C6FDC">
        <w:tab/>
        <w:t xml:space="preserve">ottaa huomioon ulkoasiainvaliokunnan, kansainvälisen kaupan valiokunnan, talous- ja raha-asioiden valiokunnan, työllisyyden ja sosiaaliasioiden valiokunnan, ympäristön, kansanterveyden ja elintarvikkeiden turvallisuuden valiokunnan, kehitysvaliokunnan, teollisuus-, tutkimus- ja energiavaliokunnan sekä sisämarkkina- ja kuluttajansuojavaliokunnan lausunnot, </w:t>
      </w:r>
    </w:p>
    <w:p w:rsidR="009F3241" w:rsidRPr="002C6FDC" w:rsidRDefault="009F3241" w:rsidP="009F3241">
      <w:pPr>
        <w:pStyle w:val="NormalHanging12a"/>
      </w:pPr>
      <w:r w:rsidRPr="002C6FDC">
        <w:t>–</w:t>
      </w:r>
      <w:r w:rsidRPr="002C6FDC">
        <w:tab/>
        <w:t>ottaa huomioon oikeudellisten asioiden valiokunnan mietinnön (A9</w:t>
      </w:r>
      <w:r w:rsidRPr="002C6FDC">
        <w:noBreakHyphen/>
        <w:t>0184/2023),</w:t>
      </w:r>
    </w:p>
    <w:p w:rsidR="009F3241" w:rsidRPr="002C6FDC" w:rsidRDefault="009F3241" w:rsidP="009F3241">
      <w:pPr>
        <w:pStyle w:val="NormalHanging12a"/>
      </w:pPr>
      <w:r w:rsidRPr="002C6FDC">
        <w:lastRenderedPageBreak/>
        <w:t>1.</w:t>
      </w:r>
      <w:r w:rsidRPr="002C6FDC">
        <w:tab/>
        <w:t>vahvistaa jäljempänä esitetyn ensimmäisen käsittelyn kannan</w:t>
      </w:r>
      <w:r w:rsidR="001E43F0" w:rsidRPr="002C6FDC">
        <w:rPr>
          <w:rStyle w:val="FootnoteReference"/>
        </w:rPr>
        <w:footnoteReference w:id="2"/>
      </w:r>
      <w:r w:rsidRPr="002C6FDC">
        <w:t>;</w:t>
      </w:r>
    </w:p>
    <w:p w:rsidR="009F3241" w:rsidRPr="002C6FDC" w:rsidRDefault="009F3241" w:rsidP="009F3241">
      <w:pPr>
        <w:pStyle w:val="NormalHanging12a"/>
      </w:pPr>
      <w:r w:rsidRPr="002C6FDC">
        <w:t>2.</w:t>
      </w:r>
      <w:r w:rsidRPr="002C6FDC">
        <w:tab/>
        <w:t>pyytää komissiota antamaan asian uudelleen Euroopan parlamentin käsiteltäväksi, jos se korvaa ehdotuksensa, muuttaa sitä huomattavasti tai aikoo muuttaa sitä huomattavasti;</w:t>
      </w:r>
    </w:p>
    <w:p w:rsidR="00026428" w:rsidRPr="002C6FDC" w:rsidRDefault="009F3241" w:rsidP="009F3241">
      <w:pPr>
        <w:pStyle w:val="NormalHanging12a"/>
        <w:sectPr w:rsidR="00026428" w:rsidRPr="002C6FDC" w:rsidSect="0024535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C6FDC">
        <w:t>3.</w:t>
      </w:r>
      <w:r w:rsidRPr="002C6FDC">
        <w:tab/>
        <w:t>kehottaa puhemiestä välittämään parlamentin kannan neuvostolle ja komissiolle sekä kansallisille parlamenteille.</w:t>
      </w:r>
    </w:p>
    <w:p w:rsidR="00026428" w:rsidRPr="002C6FDC" w:rsidRDefault="00026428" w:rsidP="0002642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C6FDC">
        <w:rPr>
          <w:rFonts w:eastAsia="Calibri"/>
          <w:b/>
          <w:bCs/>
          <w:color w:val="000000"/>
          <w:szCs w:val="24"/>
        </w:rPr>
        <w:lastRenderedPageBreak/>
        <w:t>P9_TC1-</w:t>
      </w:r>
      <w:proofErr w:type="gramStart"/>
      <w:r w:rsidRPr="002C6FDC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2C6FDC">
        <w:rPr>
          <w:rFonts w:eastAsia="Calibri"/>
          <w:b/>
          <w:bCs/>
          <w:color w:val="000000"/>
          <w:szCs w:val="24"/>
        </w:rPr>
        <w:t>2022)0051</w:t>
      </w:r>
    </w:p>
    <w:p w:rsidR="00B95825" w:rsidRDefault="00026428" w:rsidP="00B95825">
      <w:pPr>
        <w:spacing w:after="240"/>
        <w:rPr>
          <w:rFonts w:eastAsia="Calibri"/>
          <w:b/>
          <w:i/>
          <w:szCs w:val="22"/>
          <w:lang w:eastAsia="en-US"/>
        </w:rPr>
      </w:pPr>
      <w:r w:rsidRPr="002C6FDC">
        <w:rPr>
          <w:b/>
          <w:szCs w:val="24"/>
        </w:rPr>
        <w:t xml:space="preserve">Euroopan parlamentin kanta, vahvistettu ensimmäisessä käsittelyssä 24. huhtikuuta 2024, </w:t>
      </w:r>
      <w:r w:rsidRPr="00B95825">
        <w:rPr>
          <w:b/>
          <w:szCs w:val="24"/>
        </w:rPr>
        <w:t xml:space="preserve">Euroopan parlamentin ja neuvoston direktiivin (EU) 2024/… antamiseksi </w:t>
      </w:r>
      <w:r w:rsidRPr="00B95825">
        <w:rPr>
          <w:rFonts w:eastAsia="Calibri"/>
          <w:b/>
          <w:szCs w:val="22"/>
          <w:lang w:eastAsia="en-US"/>
        </w:rPr>
        <w:t>yritysten kestävää toimintaa koskevasta huolellisuusvelvoitteesta ja direktiivin (EU) 2019/1937</w:t>
      </w:r>
      <w:r w:rsidRPr="00B95825">
        <w:rPr>
          <w:rFonts w:eastAsia="Calibri"/>
          <w:szCs w:val="22"/>
          <w:lang w:eastAsia="en-US"/>
        </w:rPr>
        <w:t xml:space="preserve"> </w:t>
      </w:r>
      <w:r w:rsidRPr="00B95825">
        <w:rPr>
          <w:rFonts w:eastAsia="Calibri"/>
          <w:b/>
          <w:szCs w:val="22"/>
          <w:lang w:eastAsia="en-US"/>
        </w:rPr>
        <w:t>ja asetuksen (EU) 2023/2859 muuttamisesta</w:t>
      </w:r>
    </w:p>
    <w:p w:rsidR="00B95825" w:rsidRPr="008046BC" w:rsidRDefault="00B95825" w:rsidP="00B95825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>(EU) 2024</w:t>
      </w:r>
      <w:r w:rsidRPr="00F51FCA">
        <w:rPr>
          <w:i/>
          <w:szCs w:val="24"/>
        </w:rPr>
        <w:t>/</w:t>
      </w:r>
      <w:r>
        <w:rPr>
          <w:i/>
          <w:szCs w:val="24"/>
        </w:rPr>
        <w:t>1760</w:t>
      </w:r>
      <w:r w:rsidRPr="008046BC">
        <w:rPr>
          <w:i/>
          <w:szCs w:val="24"/>
        </w:rPr>
        <w:t>.)</w:t>
      </w:r>
    </w:p>
    <w:sectPr w:rsidR="00B95825" w:rsidRPr="008046BC" w:rsidSect="00B95825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FB5" w:rsidRPr="00245356" w:rsidRDefault="00472FB5">
      <w:r w:rsidRPr="00245356">
        <w:separator/>
      </w:r>
    </w:p>
  </w:endnote>
  <w:endnote w:type="continuationSeparator" w:id="0">
    <w:p w:rsidR="00472FB5" w:rsidRPr="00245356" w:rsidRDefault="00472FB5">
      <w:r w:rsidRPr="002453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FB5" w:rsidRPr="00245356" w:rsidRDefault="00472FB5">
      <w:r w:rsidRPr="00245356">
        <w:separator/>
      </w:r>
    </w:p>
  </w:footnote>
  <w:footnote w:type="continuationSeparator" w:id="0">
    <w:p w:rsidR="00472FB5" w:rsidRPr="00245356" w:rsidRDefault="00472FB5">
      <w:r w:rsidRPr="00245356">
        <w:continuationSeparator/>
      </w:r>
    </w:p>
  </w:footnote>
  <w:footnote w:id="1">
    <w:p w:rsidR="00472FB5" w:rsidRPr="00304773" w:rsidRDefault="00472FB5" w:rsidP="00304773">
      <w:pPr>
        <w:pStyle w:val="FootnoteText"/>
        <w:ind w:left="567" w:hanging="567"/>
        <w:rPr>
          <w:sz w:val="24"/>
          <w:szCs w:val="24"/>
          <w:lang w:val="fi-FI"/>
        </w:rPr>
      </w:pPr>
      <w:r w:rsidRPr="00304773">
        <w:rPr>
          <w:rStyle w:val="FootnoteReference"/>
          <w:sz w:val="24"/>
          <w:szCs w:val="24"/>
          <w:lang w:val="fi-FI"/>
        </w:rPr>
        <w:footnoteRef/>
      </w:r>
      <w:r w:rsidRPr="00304773">
        <w:rPr>
          <w:sz w:val="24"/>
          <w:szCs w:val="24"/>
          <w:lang w:val="fi-FI"/>
        </w:rPr>
        <w:t xml:space="preserve"> </w:t>
      </w:r>
      <w:r w:rsidRPr="00304773">
        <w:rPr>
          <w:sz w:val="24"/>
          <w:szCs w:val="24"/>
          <w:lang w:val="fi-FI"/>
        </w:rPr>
        <w:tab/>
        <w:t>EUVL C 44</w:t>
      </w:r>
      <w:r w:rsidR="00723F51">
        <w:rPr>
          <w:sz w:val="24"/>
          <w:szCs w:val="24"/>
          <w:lang w:val="fi-FI"/>
        </w:rPr>
        <w:t>3, 22.11.2022, s. 81.</w:t>
      </w:r>
    </w:p>
  </w:footnote>
  <w:footnote w:id="2">
    <w:p w:rsidR="00472FB5" w:rsidRPr="00304773" w:rsidRDefault="00472FB5" w:rsidP="002C6FDC">
      <w:pPr>
        <w:pStyle w:val="FootnoteText"/>
        <w:ind w:left="567" w:hanging="567"/>
        <w:rPr>
          <w:sz w:val="24"/>
          <w:lang w:val="fi-FI"/>
        </w:rPr>
      </w:pPr>
      <w:r w:rsidRPr="00304773">
        <w:rPr>
          <w:rStyle w:val="FootnoteReference"/>
          <w:sz w:val="24"/>
        </w:rPr>
        <w:footnoteRef/>
      </w:r>
      <w:r w:rsidRPr="00304773">
        <w:rPr>
          <w:sz w:val="24"/>
          <w:lang w:val="fi-FI"/>
        </w:rPr>
        <w:t xml:space="preserve"> </w:t>
      </w:r>
      <w:r w:rsidRPr="00304773">
        <w:rPr>
          <w:sz w:val="24"/>
          <w:lang w:val="fi-FI"/>
        </w:rPr>
        <w:tab/>
        <w:t>Tämä kanta korvaa 1. kesäkuuta 2023 hyväksytyt tarkistukset (Hyväksytyt tekstit, P9_</w:t>
      </w:r>
      <w:proofErr w:type="gramStart"/>
      <w:r w:rsidRPr="00304773">
        <w:rPr>
          <w:sz w:val="24"/>
          <w:lang w:val="fi-FI"/>
        </w:rPr>
        <w:t>TA(</w:t>
      </w:r>
      <w:proofErr w:type="gramEnd"/>
      <w:r w:rsidRPr="00304773">
        <w:rPr>
          <w:sz w:val="24"/>
          <w:lang w:val="fi-FI"/>
        </w:rPr>
        <w:t>2023)0209).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7"/>
  </w:num>
  <w:num w:numId="3">
    <w:abstractNumId w:val="16"/>
  </w:num>
  <w:num w:numId="4">
    <w:abstractNumId w:val="4"/>
  </w:num>
  <w:num w:numId="5">
    <w:abstractNumId w:val="11"/>
  </w:num>
  <w:num w:numId="6">
    <w:abstractNumId w:val="14"/>
  </w:num>
  <w:num w:numId="7">
    <w:abstractNumId w:val="13"/>
  </w:num>
  <w:num w:numId="8">
    <w:abstractNumId w:val="22"/>
  </w:num>
  <w:num w:numId="9">
    <w:abstractNumId w:val="8"/>
  </w:num>
  <w:num w:numId="10">
    <w:abstractNumId w:val="9"/>
  </w:num>
  <w:num w:numId="11">
    <w:abstractNumId w:val="10"/>
  </w:num>
  <w:num w:numId="12">
    <w:abstractNumId w:val="12"/>
  </w:num>
  <w:num w:numId="13">
    <w:abstractNumId w:val="5"/>
  </w:num>
  <w:num w:numId="14">
    <w:abstractNumId w:val="23"/>
  </w:num>
  <w:num w:numId="15">
    <w:abstractNumId w:val="6"/>
  </w:num>
  <w:num w:numId="16">
    <w:abstractNumId w:val="2"/>
  </w:num>
  <w:num w:numId="17">
    <w:abstractNumId w:val="18"/>
  </w:num>
  <w:num w:numId="18">
    <w:abstractNumId w:val="17"/>
  </w:num>
  <w:num w:numId="19">
    <w:abstractNumId w:val="15"/>
  </w:num>
  <w:num w:numId="20">
    <w:abstractNumId w:val="20"/>
  </w:num>
  <w:num w:numId="21">
    <w:abstractNumId w:val="19"/>
  </w:num>
  <w:num w:numId="22">
    <w:abstractNumId w:val="21"/>
  </w:num>
  <w:num w:numId="23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4/2023"/>
    <w:docVar w:name="dvlangue" w:val="FI"/>
    <w:docVar w:name="dvnumam" w:val="1146"/>
    <w:docVar w:name="dvpe" w:val="738.450"/>
    <w:docVar w:name="dvrapporteur" w:val="Esittelijä: "/>
    <w:docVar w:name="dvstar" w:val="***I"/>
    <w:docVar w:name="dvtitre" w:val="Euroopan parlamentin lainsäädäntöpäätöslauselma xx. huhtikuuta 2024 ehdotuksesta Euroopan parlamentin ja neuvoston direktiiviksi yritysten kestävää toimintaa koskevasta huolellisuusvelvoitteesta ja direktiivin (EU) 2019/1937 muuttamisesta(COM(2022)0071 – C9-0050/2022 – 2022/0051(COD))"/>
  </w:docVars>
  <w:rsids>
    <w:rsidRoot w:val="006B2118"/>
    <w:rsid w:val="00002272"/>
    <w:rsid w:val="000134D1"/>
    <w:rsid w:val="00026428"/>
    <w:rsid w:val="00064002"/>
    <w:rsid w:val="000677B9"/>
    <w:rsid w:val="000831BA"/>
    <w:rsid w:val="000A42CC"/>
    <w:rsid w:val="000E7DD9"/>
    <w:rsid w:val="0010095E"/>
    <w:rsid w:val="00125B37"/>
    <w:rsid w:val="001361B8"/>
    <w:rsid w:val="00187494"/>
    <w:rsid w:val="001C71EE"/>
    <w:rsid w:val="001E43F0"/>
    <w:rsid w:val="001F32AE"/>
    <w:rsid w:val="00245356"/>
    <w:rsid w:val="002767FF"/>
    <w:rsid w:val="00284C91"/>
    <w:rsid w:val="002B18FE"/>
    <w:rsid w:val="002B5493"/>
    <w:rsid w:val="002C6FDC"/>
    <w:rsid w:val="00304773"/>
    <w:rsid w:val="00343214"/>
    <w:rsid w:val="00361C00"/>
    <w:rsid w:val="00395FA1"/>
    <w:rsid w:val="003E15D4"/>
    <w:rsid w:val="00411CCE"/>
    <w:rsid w:val="0041666E"/>
    <w:rsid w:val="00421060"/>
    <w:rsid w:val="00471C19"/>
    <w:rsid w:val="00472FB5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D78"/>
    <w:rsid w:val="005C2568"/>
    <w:rsid w:val="006037C0"/>
    <w:rsid w:val="00636A26"/>
    <w:rsid w:val="00640DD3"/>
    <w:rsid w:val="006631B6"/>
    <w:rsid w:val="00680577"/>
    <w:rsid w:val="00685E29"/>
    <w:rsid w:val="006B2118"/>
    <w:rsid w:val="006D1254"/>
    <w:rsid w:val="006F74FA"/>
    <w:rsid w:val="007120E1"/>
    <w:rsid w:val="00723F51"/>
    <w:rsid w:val="00727704"/>
    <w:rsid w:val="00731ADD"/>
    <w:rsid w:val="00734777"/>
    <w:rsid w:val="00747932"/>
    <w:rsid w:val="00751A4A"/>
    <w:rsid w:val="00756632"/>
    <w:rsid w:val="00762C74"/>
    <w:rsid w:val="00786EC0"/>
    <w:rsid w:val="007A760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1E3"/>
    <w:rsid w:val="009F324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582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1E1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76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67FC03"/>
  <w15:chartTrackingRefBased/>
  <w15:docId w15:val="{A8ECE082-EDFD-4557-B136-92B6B941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F324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24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9F324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24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24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241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241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241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241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9F324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9F324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F324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F3241"/>
    <w:pPr>
      <w:spacing w:after="120"/>
    </w:pPr>
  </w:style>
  <w:style w:type="paragraph" w:customStyle="1" w:styleId="PageHeading">
    <w:name w:val="PageHeading"/>
    <w:basedOn w:val="Normal"/>
    <w:rsid w:val="009F32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F3241"/>
    <w:rPr>
      <w:b/>
    </w:rPr>
  </w:style>
  <w:style w:type="paragraph" w:customStyle="1" w:styleId="NormalBold12a">
    <w:name w:val="NormalBold12a"/>
    <w:basedOn w:val="Normal"/>
    <w:rsid w:val="009F3241"/>
    <w:pPr>
      <w:spacing w:after="240"/>
    </w:pPr>
    <w:rPr>
      <w:b/>
    </w:rPr>
  </w:style>
  <w:style w:type="paragraph" w:customStyle="1" w:styleId="AmJustText">
    <w:name w:val="AmJustText"/>
    <w:basedOn w:val="Normal"/>
    <w:rsid w:val="009F324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F324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F3241"/>
    <w:pPr>
      <w:spacing w:after="480"/>
      <w:ind w:left="1417"/>
    </w:pPr>
  </w:style>
  <w:style w:type="paragraph" w:customStyle="1" w:styleId="CoverNormal">
    <w:name w:val="CoverNormal"/>
    <w:basedOn w:val="Normal"/>
    <w:rsid w:val="009F3241"/>
    <w:pPr>
      <w:ind w:left="1418"/>
    </w:pPr>
  </w:style>
  <w:style w:type="paragraph" w:customStyle="1" w:styleId="AmCrossRef">
    <w:name w:val="AmCrossRef"/>
    <w:basedOn w:val="Normal"/>
    <w:rsid w:val="009F324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F324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F324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F324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F324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F324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F32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3241"/>
    <w:rPr>
      <w:sz w:val="24"/>
      <w:lang w:val="fi-FI"/>
    </w:rPr>
  </w:style>
  <w:style w:type="paragraph" w:customStyle="1" w:styleId="AmOrLang">
    <w:name w:val="AmOrLang"/>
    <w:basedOn w:val="Normal"/>
    <w:rsid w:val="009F324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F324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F32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F3241"/>
    <w:pPr>
      <w:spacing w:before="240"/>
    </w:pPr>
    <w:rPr>
      <w:b/>
    </w:rPr>
  </w:style>
  <w:style w:type="paragraph" w:customStyle="1" w:styleId="EPBody">
    <w:name w:val="EPBody"/>
    <w:basedOn w:val="Normal"/>
    <w:rsid w:val="009F324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9F324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F3241"/>
    <w:pPr>
      <w:spacing w:before="480" w:after="240"/>
    </w:pPr>
  </w:style>
  <w:style w:type="paragraph" w:customStyle="1" w:styleId="Lgendesigne">
    <w:name w:val="Légende signe"/>
    <w:basedOn w:val="Normal"/>
    <w:rsid w:val="009F324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F324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F3241"/>
    <w:rPr>
      <w:sz w:val="18"/>
    </w:rPr>
  </w:style>
  <w:style w:type="paragraph" w:customStyle="1" w:styleId="msonormal0">
    <w:name w:val="msonormal"/>
    <w:basedOn w:val="Normal"/>
    <w:rsid w:val="009F3241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9F3241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fi-FI"/>
    </w:rPr>
  </w:style>
  <w:style w:type="character" w:customStyle="1" w:styleId="FooterChar">
    <w:name w:val="Footer Char"/>
    <w:basedOn w:val="DefaultParagraphFont"/>
    <w:link w:val="Footer"/>
    <w:uiPriority w:val="99"/>
    <w:rsid w:val="009F3241"/>
    <w:rPr>
      <w:sz w:val="22"/>
      <w:lang w:val="fi-FI"/>
    </w:rPr>
  </w:style>
  <w:style w:type="character" w:customStyle="1" w:styleId="Normal12Char">
    <w:name w:val="Normal12 Char"/>
    <w:link w:val="Normal12"/>
    <w:locked/>
    <w:rsid w:val="009F3241"/>
    <w:rPr>
      <w:noProof/>
      <w:sz w:val="24"/>
    </w:rPr>
  </w:style>
  <w:style w:type="paragraph" w:customStyle="1" w:styleId="Normal12">
    <w:name w:val="Normal12"/>
    <w:basedOn w:val="Normal"/>
    <w:link w:val="Normal12Char"/>
    <w:rsid w:val="009F324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F324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F324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F324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F324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F3241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9F3241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9F3241"/>
    <w:pPr>
      <w:spacing w:after="120"/>
    </w:pPr>
  </w:style>
  <w:style w:type="character" w:customStyle="1" w:styleId="NormalBoldChar">
    <w:name w:val="NormalBold Char"/>
    <w:link w:val="NormalBold"/>
    <w:locked/>
    <w:rsid w:val="009F3241"/>
    <w:rPr>
      <w:b/>
      <w:sz w:val="24"/>
      <w:lang w:val="fi-FI"/>
    </w:rPr>
  </w:style>
  <w:style w:type="paragraph" w:customStyle="1" w:styleId="Normal12Italic">
    <w:name w:val="Normal12Italic"/>
    <w:basedOn w:val="Normal12"/>
    <w:rsid w:val="009F3241"/>
    <w:rPr>
      <w:i/>
    </w:rPr>
  </w:style>
  <w:style w:type="paragraph" w:customStyle="1" w:styleId="JustificationTitle">
    <w:name w:val="JustificationTitle"/>
    <w:basedOn w:val="Normal"/>
    <w:next w:val="Normal12"/>
    <w:rsid w:val="009F324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F324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F324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F32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F3241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9F324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9F324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F3241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9F32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F324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3241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F32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F3241"/>
    <w:rPr>
      <w:b/>
      <w:bCs/>
      <w:lang w:val="fi-FI"/>
    </w:rPr>
  </w:style>
  <w:style w:type="paragraph" w:styleId="BalloonText">
    <w:name w:val="Balloon Text"/>
    <w:basedOn w:val="Normal"/>
    <w:link w:val="BalloonTextChar"/>
    <w:uiPriority w:val="99"/>
    <w:unhideWhenUsed/>
    <w:rsid w:val="009F32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F3241"/>
    <w:rPr>
      <w:rFonts w:ascii="Segoe UI" w:hAnsi="Segoe UI" w:cs="Segoe UI"/>
      <w:sz w:val="18"/>
      <w:szCs w:val="18"/>
      <w:lang w:val="fi-FI"/>
    </w:rPr>
  </w:style>
  <w:style w:type="paragraph" w:customStyle="1" w:styleId="Default">
    <w:name w:val="Default"/>
    <w:rsid w:val="009F3241"/>
    <w:pPr>
      <w:autoSpaceDE w:val="0"/>
      <w:autoSpaceDN w:val="0"/>
      <w:adjustRightInd w:val="0"/>
    </w:pPr>
    <w:rPr>
      <w:color w:val="000000"/>
      <w:sz w:val="24"/>
      <w:szCs w:val="24"/>
      <w:lang w:val="fi-FI"/>
    </w:rPr>
  </w:style>
  <w:style w:type="paragraph" w:customStyle="1" w:styleId="Normal12a">
    <w:name w:val="Normal12a"/>
    <w:basedOn w:val="Normal"/>
    <w:rsid w:val="009F3241"/>
    <w:pPr>
      <w:spacing w:after="240"/>
    </w:pPr>
  </w:style>
  <w:style w:type="paragraph" w:customStyle="1" w:styleId="PageHeadingNotTOC">
    <w:name w:val="PageHeadingNotTOC"/>
    <w:basedOn w:val="Normal"/>
    <w:rsid w:val="009F32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F324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9F324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F324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F324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F3241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9F3241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9F3241"/>
    <w:rPr>
      <w:sz w:val="24"/>
      <w:lang w:val="fi-FI"/>
    </w:rPr>
  </w:style>
  <w:style w:type="character" w:customStyle="1" w:styleId="Sup">
    <w:name w:val="Sup"/>
    <w:uiPriority w:val="1"/>
    <w:qFormat/>
    <w:rsid w:val="009F3241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9F3241"/>
    <w:pPr>
      <w:jc w:val="center"/>
    </w:pPr>
    <w:rPr>
      <w:b/>
      <w:i/>
    </w:rPr>
  </w:style>
  <w:style w:type="character" w:styleId="Hyperlink">
    <w:name w:val="Hyperlink"/>
    <w:basedOn w:val="DefaultParagraphFont"/>
    <w:unhideWhenUsed/>
    <w:rsid w:val="009F3241"/>
    <w:rPr>
      <w:color w:val="0000FF"/>
      <w:u w:val="single"/>
    </w:rPr>
  </w:style>
  <w:style w:type="paragraph" w:customStyle="1" w:styleId="Articletitle">
    <w:name w:val="Article title"/>
    <w:basedOn w:val="Normal"/>
    <w:qFormat/>
    <w:rsid w:val="009F3241"/>
    <w:pPr>
      <w:keepNext/>
      <w:widowControl/>
      <w:spacing w:before="120" w:after="120"/>
      <w:jc w:val="center"/>
    </w:pPr>
    <w:rPr>
      <w:rFonts w:eastAsiaTheme="minorHAnsi"/>
      <w:b/>
      <w:bCs/>
      <w:szCs w:val="22"/>
      <w:lang w:eastAsia="en-US"/>
    </w:rPr>
  </w:style>
  <w:style w:type="paragraph" w:customStyle="1" w:styleId="Bullet1">
    <w:name w:val="Bullet 1"/>
    <w:basedOn w:val="Normal"/>
    <w:rsid w:val="009F3241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9F3241"/>
    <w:rPr>
      <w:sz w:val="24"/>
      <w:szCs w:val="24"/>
      <w:lang w:val="fi-FI"/>
    </w:rPr>
  </w:style>
  <w:style w:type="paragraph" w:styleId="ListBullet">
    <w:name w:val="List Bullet"/>
    <w:basedOn w:val="Normal"/>
    <w:rsid w:val="009F3241"/>
    <w:pPr>
      <w:tabs>
        <w:tab w:val="num" w:pos="360"/>
      </w:tabs>
      <w:ind w:left="360" w:hanging="360"/>
      <w:contextualSpacing/>
    </w:pPr>
    <w:rPr>
      <w:szCs w:val="24"/>
    </w:rPr>
  </w:style>
  <w:style w:type="paragraph" w:customStyle="1" w:styleId="PGreferences">
    <w:name w:val="PG references"/>
    <w:basedOn w:val="Normal"/>
    <w:next w:val="Normal"/>
    <w:rsid w:val="009F3241"/>
    <w:pPr>
      <w:widowControl/>
      <w:tabs>
        <w:tab w:val="right" w:pos="9299"/>
      </w:tabs>
      <w:snapToGrid w:val="0"/>
      <w:jc w:val="both"/>
    </w:pPr>
    <w:rPr>
      <w:rFonts w:ascii="Arial" w:hAnsi="Arial"/>
    </w:rPr>
  </w:style>
  <w:style w:type="character" w:styleId="FollowedHyperlink">
    <w:name w:val="FollowedHyperlink"/>
    <w:basedOn w:val="DefaultParagraphFont"/>
    <w:unhideWhenUsed/>
    <w:rsid w:val="009F3241"/>
    <w:rPr>
      <w:color w:val="954F72" w:themeColor="followedHyperlink"/>
      <w:u w:val="single"/>
    </w:rPr>
  </w:style>
  <w:style w:type="paragraph" w:customStyle="1" w:styleId="CoverBold">
    <w:name w:val="CoverBold"/>
    <w:basedOn w:val="Normal"/>
    <w:rsid w:val="009F3241"/>
    <w:pPr>
      <w:ind w:left="1417"/>
    </w:pPr>
    <w:rPr>
      <w:b/>
    </w:rPr>
  </w:style>
  <w:style w:type="paragraph" w:styleId="ListParagraph">
    <w:name w:val="List Paragraph"/>
    <w:basedOn w:val="Normal"/>
    <w:uiPriority w:val="34"/>
    <w:qFormat/>
    <w:rsid w:val="009F3241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9F3241"/>
    <w:rPr>
      <w:i/>
      <w:iCs/>
      <w:color w:val="404040" w:themeColor="text1" w:themeTint="BF"/>
    </w:rPr>
  </w:style>
  <w:style w:type="paragraph" w:styleId="Title">
    <w:name w:val="Title"/>
    <w:basedOn w:val="Normal"/>
    <w:next w:val="Normal"/>
    <w:link w:val="TitleChar"/>
    <w:uiPriority w:val="10"/>
    <w:qFormat/>
    <w:rsid w:val="009F3241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F3241"/>
    <w:rPr>
      <w:rFonts w:ascii="Arial" w:eastAsiaTheme="majorEastAsia" w:hAnsi="Arial" w:cs="Arial"/>
      <w:b/>
      <w:bCs/>
      <w:kern w:val="28"/>
      <w:sz w:val="32"/>
      <w:szCs w:val="32"/>
      <w:lang w:val="fi-F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241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F3241"/>
    <w:rPr>
      <w:rFonts w:ascii="Arial" w:eastAsiaTheme="majorEastAsia" w:hAnsi="Arial" w:cs="Arial"/>
      <w:sz w:val="24"/>
      <w:szCs w:val="24"/>
      <w:lang w:val="fi-FI" w:eastAsia="en-US"/>
    </w:rPr>
  </w:style>
  <w:style w:type="character" w:styleId="Strong">
    <w:name w:val="Strong"/>
    <w:basedOn w:val="DefaultParagraphFont"/>
    <w:uiPriority w:val="22"/>
    <w:qFormat/>
    <w:rsid w:val="009F3241"/>
    <w:rPr>
      <w:b/>
      <w:bCs/>
    </w:rPr>
  </w:style>
  <w:style w:type="character" w:styleId="Emphasis">
    <w:name w:val="Emphasis"/>
    <w:basedOn w:val="DefaultParagraphFont"/>
    <w:qFormat/>
    <w:rsid w:val="009F3241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F3241"/>
    <w:pPr>
      <w:widowControl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F3241"/>
    <w:pPr>
      <w:widowControl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F3241"/>
    <w:rPr>
      <w:rFonts w:eastAsiaTheme="minorHAnsi"/>
      <w:i/>
      <w:sz w:val="24"/>
      <w:szCs w:val="24"/>
      <w:lang w:val="fi-F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241"/>
    <w:pPr>
      <w:widowControl/>
      <w:ind w:left="720" w:right="720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241"/>
    <w:rPr>
      <w:rFonts w:eastAsiaTheme="minorHAnsi"/>
      <w:b/>
      <w:i/>
      <w:sz w:val="24"/>
      <w:szCs w:val="22"/>
      <w:lang w:val="fi-FI" w:eastAsia="en-US"/>
    </w:rPr>
  </w:style>
  <w:style w:type="character" w:styleId="IntenseEmphasis">
    <w:name w:val="Intense Emphasis"/>
    <w:basedOn w:val="DefaultParagraphFont"/>
    <w:uiPriority w:val="21"/>
    <w:qFormat/>
    <w:rsid w:val="009F324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F324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F324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F3241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9F3241"/>
    <w:rPr>
      <w:rFonts w:ascii="Arial" w:hAnsi="Arial" w:cs="Arial"/>
      <w:b/>
      <w:sz w:val="48"/>
      <w:lang w:val="fi-FI"/>
    </w:rPr>
  </w:style>
  <w:style w:type="character" w:customStyle="1" w:styleId="EPFooterChar">
    <w:name w:val="EPFooter Char"/>
    <w:basedOn w:val="DefaultParagraphFont"/>
    <w:link w:val="EPFooter"/>
    <w:rsid w:val="009F3241"/>
    <w:rPr>
      <w:color w:val="010000"/>
      <w:sz w:val="22"/>
      <w:lang w:val="fi-FI"/>
    </w:rPr>
  </w:style>
  <w:style w:type="paragraph" w:styleId="BodyText">
    <w:name w:val="Body Text"/>
    <w:basedOn w:val="Normal"/>
    <w:link w:val="BodyTextChar"/>
    <w:uiPriority w:val="1"/>
    <w:unhideWhenUsed/>
    <w:qFormat/>
    <w:rsid w:val="009F3241"/>
    <w:pPr>
      <w:autoSpaceDE w:val="0"/>
      <w:autoSpaceDN w:val="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F3241"/>
    <w:rPr>
      <w:sz w:val="24"/>
      <w:szCs w:val="24"/>
      <w:lang w:val="fi-FI" w:eastAsia="en-US"/>
    </w:rPr>
  </w:style>
  <w:style w:type="character" w:customStyle="1" w:styleId="FooterChar2">
    <w:name w:val="Footer Char2"/>
    <w:basedOn w:val="DefaultParagraphFont"/>
    <w:semiHidden/>
    <w:rsid w:val="009F3241"/>
    <w:rPr>
      <w:rFonts w:ascii="Times New Roman" w:hAnsi="Times New Roman"/>
      <w:sz w:val="24"/>
      <w:szCs w:val="24"/>
      <w:lang w:val="fi-FI"/>
    </w:rPr>
  </w:style>
  <w:style w:type="character" w:customStyle="1" w:styleId="FooterChar1">
    <w:name w:val="Footer Char1"/>
    <w:basedOn w:val="DefaultParagraphFont"/>
    <w:semiHidden/>
    <w:rsid w:val="009F3241"/>
    <w:rPr>
      <w:sz w:val="24"/>
    </w:rPr>
  </w:style>
  <w:style w:type="paragraph" w:customStyle="1" w:styleId="AmDocTypeTab">
    <w:name w:val="AmDocTypeTab"/>
    <w:basedOn w:val="Normal"/>
    <w:rsid w:val="0002642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26428"/>
    <w:pPr>
      <w:spacing w:after="240"/>
      <w:jc w:val="center"/>
    </w:pPr>
  </w:style>
  <w:style w:type="paragraph" w:customStyle="1" w:styleId="AmDateTab">
    <w:name w:val="AmDateTab"/>
    <w:basedOn w:val="Normal"/>
    <w:rsid w:val="0002642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2642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26428"/>
  </w:style>
  <w:style w:type="paragraph" w:styleId="TOC4">
    <w:name w:val="toc 4"/>
    <w:basedOn w:val="Normal"/>
    <w:next w:val="Normal"/>
    <w:uiPriority w:val="39"/>
    <w:unhideWhenUsed/>
    <w:rsid w:val="0002642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2642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2642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2642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2642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2642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2642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2642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02642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2642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026428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026428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026428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02642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2642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2642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2642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2642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2642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02642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02642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02642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02642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026428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02642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26428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2642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2642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2642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2642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2642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2642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2642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02642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02642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02642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02642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02642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2642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2642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2642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2642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02642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2642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2642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2642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2642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2642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02642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026428"/>
    <w:pPr>
      <w:widowControl/>
      <w:numPr>
        <w:numId w:val="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026428"/>
    <w:pPr>
      <w:widowControl/>
      <w:numPr>
        <w:numId w:val="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026428"/>
    <w:pPr>
      <w:widowControl/>
      <w:numPr>
        <w:numId w:val="6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026428"/>
    <w:pPr>
      <w:widowControl/>
      <w:numPr>
        <w:numId w:val="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026428"/>
    <w:pPr>
      <w:widowControl/>
      <w:numPr>
        <w:numId w:val="8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026428"/>
    <w:pPr>
      <w:widowControl/>
      <w:numPr>
        <w:numId w:val="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026428"/>
    <w:pPr>
      <w:widowControl/>
      <w:numPr>
        <w:numId w:val="10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026428"/>
    <w:pPr>
      <w:widowControl/>
      <w:numPr>
        <w:numId w:val="1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026428"/>
    <w:pPr>
      <w:widowControl/>
      <w:numPr>
        <w:numId w:val="12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26428"/>
    <w:pPr>
      <w:widowControl/>
      <w:numPr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26428"/>
    <w:pPr>
      <w:widowControl/>
      <w:numPr>
        <w:ilvl w:val="1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26428"/>
    <w:pPr>
      <w:widowControl/>
      <w:numPr>
        <w:ilvl w:val="2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26428"/>
    <w:pPr>
      <w:widowControl/>
      <w:numPr>
        <w:ilvl w:val="3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026428"/>
    <w:pPr>
      <w:widowControl/>
      <w:numPr>
        <w:ilvl w:val="4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26428"/>
    <w:pPr>
      <w:widowControl/>
      <w:numPr>
        <w:ilvl w:val="5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26428"/>
    <w:pPr>
      <w:widowControl/>
      <w:numPr>
        <w:ilvl w:val="6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2642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2642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2642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2642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2642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2642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2642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2642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2642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2642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2642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2642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02642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02642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02642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26428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26428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26428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26428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026428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26428"/>
    <w:pPr>
      <w:widowControl/>
      <w:numPr>
        <w:ilvl w:val="2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26428"/>
    <w:pPr>
      <w:widowControl/>
      <w:numPr>
        <w:ilvl w:val="4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26428"/>
    <w:pPr>
      <w:widowControl/>
      <w:numPr>
        <w:ilvl w:val="6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26428"/>
    <w:pPr>
      <w:widowControl/>
      <w:numPr>
        <w:ilvl w:val="1"/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26428"/>
    <w:pPr>
      <w:widowControl/>
      <w:numPr>
        <w:ilvl w:val="3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26428"/>
    <w:pPr>
      <w:widowControl/>
      <w:numPr>
        <w:ilvl w:val="5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26428"/>
    <w:pPr>
      <w:widowControl/>
      <w:numPr>
        <w:ilvl w:val="7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26428"/>
    <w:pPr>
      <w:widowControl/>
      <w:numPr>
        <w:ilvl w:val="8"/>
        <w:numId w:val="14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26428"/>
    <w:pPr>
      <w:widowControl/>
      <w:numPr>
        <w:numId w:val="15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26428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26428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26428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026428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026428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026428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026428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02642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02642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26428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026428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2642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26428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26428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26428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26428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2642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26428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026428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02642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26428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026428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02642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02642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02642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02642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02642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02642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02642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02642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02642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02642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02642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02642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02642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026428"/>
    <w:pPr>
      <w:spacing w:before="240"/>
    </w:pPr>
  </w:style>
  <w:style w:type="paragraph" w:customStyle="1" w:styleId="Accordtitre">
    <w:name w:val="Accord titre"/>
    <w:basedOn w:val="Normal"/>
    <w:rsid w:val="0002642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02642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02642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02642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2642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26428"/>
    <w:pPr>
      <w:spacing w:after="240"/>
    </w:pPr>
  </w:style>
  <w:style w:type="paragraph" w:customStyle="1" w:styleId="Annexetitre">
    <w:name w:val="Annexe titre"/>
    <w:basedOn w:val="Normal"/>
    <w:next w:val="Normal"/>
    <w:rsid w:val="0002642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02642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26428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26428"/>
    <w:rPr>
      <w:rFonts w:eastAsia="Calibri"/>
      <w:lang w:val="fi-FI" w:eastAsia="en-US"/>
    </w:rPr>
  </w:style>
  <w:style w:type="character" w:styleId="EndnoteReference">
    <w:name w:val="endnote reference"/>
    <w:basedOn w:val="DefaultParagraphFont"/>
    <w:uiPriority w:val="99"/>
    <w:unhideWhenUsed/>
    <w:rsid w:val="00026428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02642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02642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02642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02642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02642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02642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02642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02642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02642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02642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02642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02642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02642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02642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02642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02642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02642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02642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02642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02642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02642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02642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02642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02642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02642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02642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02642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i-FI" w:eastAsia="en-US"/>
    </w:rPr>
  </w:style>
  <w:style w:type="paragraph" w:customStyle="1" w:styleId="CommentFwdQuotedText">
    <w:name w:val="CommentFwdQuotedText"/>
    <w:basedOn w:val="Normal"/>
    <w:rsid w:val="0002642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02642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026428"/>
    <w:rPr>
      <w:b/>
      <w:i/>
    </w:rPr>
  </w:style>
  <w:style w:type="character" w:customStyle="1" w:styleId="diff-tte-removed">
    <w:name w:val="diff-tte-removed"/>
    <w:basedOn w:val="DefaultParagraphFont"/>
    <w:rsid w:val="00026428"/>
    <w:rPr>
      <w:strike/>
    </w:rPr>
  </w:style>
  <w:style w:type="table" w:customStyle="1" w:styleId="TableGrid2">
    <w:name w:val="Table Grid2"/>
    <w:basedOn w:val="TableNormal"/>
    <w:next w:val="TableGrid"/>
    <w:uiPriority w:val="59"/>
    <w:rsid w:val="00026428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39"/>
    <w:rsid w:val="00026428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j-normal">
    <w:name w:val="oj-normal"/>
    <w:basedOn w:val="Normal"/>
    <w:rsid w:val="00026428"/>
    <w:pPr>
      <w:widowControl/>
      <w:spacing w:before="100" w:beforeAutospacing="1" w:after="100" w:afterAutospacing="1"/>
    </w:pPr>
    <w:rPr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026428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26428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026428"/>
    <w:rPr>
      <w:color w:val="954F72"/>
      <w:u w:val="single"/>
    </w:rPr>
  </w:style>
  <w:style w:type="paragraph" w:customStyle="1" w:styleId="Title1">
    <w:name w:val="Title1"/>
    <w:basedOn w:val="Normal"/>
    <w:next w:val="Normal"/>
    <w:uiPriority w:val="10"/>
    <w:qFormat/>
    <w:rsid w:val="00026428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026428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Emphasis1">
    <w:name w:val="Emphasis1"/>
    <w:basedOn w:val="DefaultParagraphFont"/>
    <w:uiPriority w:val="20"/>
    <w:qFormat/>
    <w:rsid w:val="00026428"/>
    <w:rPr>
      <w:rFonts w:ascii="Calibri" w:hAnsi="Calibri"/>
      <w:b/>
      <w:i/>
      <w:iCs/>
    </w:rPr>
  </w:style>
  <w:style w:type="character" w:customStyle="1" w:styleId="SubtleEmphasis1">
    <w:name w:val="Subtle Emphasis1"/>
    <w:uiPriority w:val="19"/>
    <w:qFormat/>
    <w:rsid w:val="00026428"/>
    <w:rPr>
      <w:i/>
      <w:color w:val="5A5A5A"/>
    </w:rPr>
  </w:style>
  <w:style w:type="character" w:customStyle="1" w:styleId="BookTitle1">
    <w:name w:val="Book Title1"/>
    <w:basedOn w:val="DefaultParagraphFont"/>
    <w:uiPriority w:val="33"/>
    <w:qFormat/>
    <w:rsid w:val="00026428"/>
    <w:rPr>
      <w:rFonts w:ascii="Calibri Light" w:eastAsia="Times New Roman" w:hAnsi="Calibri Light"/>
      <w:b/>
      <w:i/>
      <w:sz w:val="24"/>
      <w:szCs w:val="24"/>
    </w:rPr>
  </w:style>
  <w:style w:type="character" w:customStyle="1" w:styleId="TitleChar1">
    <w:name w:val="Title Char1"/>
    <w:basedOn w:val="DefaultParagraphFont"/>
    <w:rsid w:val="00026428"/>
    <w:rPr>
      <w:rFonts w:asciiTheme="majorHAnsi" w:eastAsiaTheme="majorEastAsia" w:hAnsiTheme="majorHAnsi" w:cstheme="majorBidi"/>
      <w:spacing w:val="-10"/>
      <w:kern w:val="28"/>
      <w:sz w:val="56"/>
      <w:szCs w:val="56"/>
      <w:lang w:val="fi-FI"/>
    </w:rPr>
  </w:style>
  <w:style w:type="character" w:customStyle="1" w:styleId="SubtitleChar1">
    <w:name w:val="Subtitle Char1"/>
    <w:basedOn w:val="DefaultParagraphFont"/>
    <w:rsid w:val="0002642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F7217-D8E3-4D17-B363-CB32CAD29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2024-09-11T16:07:00Z</dcterms:created>
  <dcterms:modified xsi:type="dcterms:W3CDTF">2024-09-11T16:07:00Z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P9_TA(2024)0329_</vt:lpwstr>
  </property>
  <property fmtid="{D5CDD505-2E9C-101B-9397-08002B2CF9AE}" pid="4" name="&lt;Type&gt;">
    <vt:lpwstr>RR</vt:lpwstr>
  </property>
</Properties>
</file>