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4D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4DC1" w:rsidRDefault="00EC79F2" w:rsidP="0010095E">
            <w:pPr>
              <w:pStyle w:val="EPName"/>
            </w:pPr>
            <w:r w:rsidRPr="003A4DC1">
              <w:t>Europski parlament</w:t>
            </w:r>
          </w:p>
          <w:p w:rsidR="00751A4A" w:rsidRPr="003A4D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4DC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A4DC1" w:rsidRDefault="00187494" w:rsidP="0010095E">
            <w:pPr>
              <w:pStyle w:val="EPLogo"/>
            </w:pPr>
            <w:r w:rsidRPr="003A4DC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4DC1" w:rsidRDefault="00D058B8" w:rsidP="004C5D52">
      <w:pPr>
        <w:pStyle w:val="LineTop"/>
      </w:pPr>
    </w:p>
    <w:p w:rsidR="00680577" w:rsidRPr="003A4DC1" w:rsidRDefault="00EC79F2" w:rsidP="00680577">
      <w:pPr>
        <w:pStyle w:val="EPBodyTA1"/>
      </w:pPr>
      <w:r w:rsidRPr="003A4DC1">
        <w:t>USVOJENI TEKSTOVI</w:t>
      </w:r>
    </w:p>
    <w:p w:rsidR="00D058B8" w:rsidRPr="003A4DC1" w:rsidRDefault="00D058B8" w:rsidP="00D058B8">
      <w:pPr>
        <w:pStyle w:val="LineBottom"/>
      </w:pPr>
    </w:p>
    <w:p w:rsidR="00EC79F2" w:rsidRPr="003A4DC1" w:rsidRDefault="00EC79F2" w:rsidP="00EC79F2">
      <w:pPr>
        <w:pStyle w:val="ATHeading1"/>
      </w:pPr>
      <w:bookmarkStart w:id="0" w:name="TANumber"/>
      <w:r w:rsidRPr="003A4DC1">
        <w:t>P9_TA(2024)0</w:t>
      </w:r>
      <w:r w:rsidR="00762F40">
        <w:t>329</w:t>
      </w:r>
      <w:bookmarkEnd w:id="0"/>
    </w:p>
    <w:p w:rsidR="00EC79F2" w:rsidRPr="003A4DC1" w:rsidRDefault="00EC79F2" w:rsidP="00EC79F2">
      <w:pPr>
        <w:pStyle w:val="ATHeading2"/>
      </w:pPr>
      <w:bookmarkStart w:id="1" w:name="title"/>
      <w:r w:rsidRPr="003A4DC1">
        <w:t>Dužna pažnja za održivo poslovanje</w:t>
      </w:r>
      <w:bookmarkEnd w:id="1"/>
    </w:p>
    <w:p w:rsidR="00EC79F2" w:rsidRPr="003A4DC1" w:rsidRDefault="00EC79F2" w:rsidP="00EC79F2">
      <w:pPr>
        <w:rPr>
          <w:i/>
          <w:vanish/>
        </w:rPr>
      </w:pPr>
      <w:r w:rsidRPr="003A4DC1">
        <w:rPr>
          <w:i/>
        </w:rPr>
        <w:fldChar w:fldCharType="begin"/>
      </w:r>
      <w:r w:rsidRPr="003A4DC1">
        <w:rPr>
          <w:i/>
        </w:rPr>
        <w:instrText xml:space="preserve"> TC"(</w:instrText>
      </w:r>
      <w:bookmarkStart w:id="2" w:name="DocNumber"/>
      <w:r w:rsidRPr="003A4DC1">
        <w:rPr>
          <w:i/>
        </w:rPr>
        <w:instrText>A9-0184/2023</w:instrText>
      </w:r>
      <w:bookmarkEnd w:id="2"/>
      <w:r w:rsidRPr="003A4DC1">
        <w:rPr>
          <w:i/>
        </w:rPr>
        <w:instrText xml:space="preserve"> - Izvjestiteljica: Lara </w:instrText>
      </w:r>
      <w:proofErr w:type="spellStart"/>
      <w:r w:rsidRPr="003A4DC1">
        <w:rPr>
          <w:i/>
        </w:rPr>
        <w:instrText>Wolters</w:instrText>
      </w:r>
      <w:proofErr w:type="spellEnd"/>
      <w:r w:rsidRPr="003A4DC1">
        <w:rPr>
          <w:i/>
        </w:rPr>
        <w:instrText xml:space="preserve">)"\l3 \n&gt; \* MERGEFORMAT </w:instrText>
      </w:r>
      <w:r w:rsidRPr="003A4DC1">
        <w:rPr>
          <w:i/>
        </w:rPr>
        <w:fldChar w:fldCharType="end"/>
      </w:r>
    </w:p>
    <w:p w:rsidR="00EC79F2" w:rsidRPr="003A4DC1" w:rsidRDefault="001B4581" w:rsidP="00EC79F2">
      <w:pPr>
        <w:rPr>
          <w:vanish/>
        </w:rPr>
      </w:pPr>
      <w:bookmarkStart w:id="3" w:name="Commission"/>
      <w:bookmarkEnd w:id="3"/>
      <w:r>
        <w:rPr>
          <w:vanish/>
        </w:rPr>
        <w:t>Odbor za pravna pitanja</w:t>
      </w:r>
    </w:p>
    <w:p w:rsidR="00EC79F2" w:rsidRPr="003A4DC1" w:rsidRDefault="00EC79F2" w:rsidP="00EC79F2">
      <w:pPr>
        <w:rPr>
          <w:vanish/>
        </w:rPr>
      </w:pPr>
      <w:bookmarkStart w:id="4" w:name="PE"/>
      <w:r w:rsidRPr="003A4DC1">
        <w:rPr>
          <w:vanish/>
        </w:rPr>
        <w:t>PE738.450</w:t>
      </w:r>
      <w:bookmarkEnd w:id="4"/>
    </w:p>
    <w:p w:rsidR="00EC79F2" w:rsidRPr="003A4DC1" w:rsidRDefault="00EC79F2" w:rsidP="00EC79F2">
      <w:pPr>
        <w:pStyle w:val="ATHeading3"/>
      </w:pPr>
      <w:bookmarkStart w:id="5" w:name="Sujet"/>
      <w:r w:rsidRPr="003A4DC1">
        <w:t>Zakonodavna rezolu</w:t>
      </w:r>
      <w:r w:rsidR="003A4DC1">
        <w:t>cija Europskog parlamenta od 24</w:t>
      </w:r>
      <w:r w:rsidRPr="003A4DC1">
        <w:t xml:space="preserve">. </w:t>
      </w:r>
      <w:r w:rsidR="003A4DC1">
        <w:t xml:space="preserve">travnja </w:t>
      </w:r>
      <w:r w:rsidRPr="003A4DC1">
        <w:t>2024. o Prijedlogu direktive Europskog parlamenta i Vijeća o dužnoj pažnji za održivo poslovanje i izmjeni Direktive (EU) 2019/1937</w:t>
      </w:r>
      <w:bookmarkEnd w:id="5"/>
      <w:r w:rsidRPr="003A4DC1">
        <w:t xml:space="preserve"> </w:t>
      </w:r>
      <w:bookmarkStart w:id="6" w:name="References"/>
      <w:r w:rsidRPr="003A4DC1">
        <w:t>(COM(2022)0071 – C9-0050/2022 – 2022/0051(COD))</w:t>
      </w:r>
      <w:bookmarkEnd w:id="6"/>
    </w:p>
    <w:p w:rsidR="00347B66" w:rsidRPr="003A4DC1" w:rsidRDefault="00347B66" w:rsidP="00347B66">
      <w:pPr>
        <w:rPr>
          <w:b/>
        </w:rPr>
      </w:pPr>
      <w:bookmarkStart w:id="7" w:name="TextBodyBegin"/>
      <w:bookmarkEnd w:id="7"/>
      <w:r w:rsidRPr="003A4DC1">
        <w:rPr>
          <w:b/>
        </w:rPr>
        <w:t>(Redovni zakonodavni postupak: prvo čitanje)</w:t>
      </w:r>
    </w:p>
    <w:p w:rsidR="00347B66" w:rsidRPr="003A4DC1" w:rsidRDefault="00347B66" w:rsidP="00347B66">
      <w:pPr>
        <w:spacing w:before="480" w:after="240"/>
      </w:pPr>
      <w:r w:rsidRPr="003A4DC1">
        <w:rPr>
          <w:i/>
        </w:rPr>
        <w:t>Europski parlament</w:t>
      </w:r>
      <w:r w:rsidRPr="003A4DC1">
        <w:t>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–</w:t>
      </w:r>
      <w:r w:rsidRPr="003A4DC1">
        <w:tab/>
        <w:t>uzimajući u obzir Prijedlog Komisije upućen Europskom parlamentu i Vijeću (COM(2022)0071),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–</w:t>
      </w:r>
      <w:r w:rsidRPr="003A4DC1">
        <w:tab/>
        <w:t xml:space="preserve">uzimajući u obzir članak 294. stavak 2., članak 50. stavak 1. i </w:t>
      </w:r>
      <w:r w:rsidR="001B4581">
        <w:t xml:space="preserve">članak 50. </w:t>
      </w:r>
      <w:r w:rsidRPr="003A4DC1">
        <w:t xml:space="preserve">stavak 2. točku </w:t>
      </w:r>
      <w:r w:rsidR="001B4581">
        <w:t>(</w:t>
      </w:r>
      <w:r w:rsidRPr="003A4DC1">
        <w:t>g</w:t>
      </w:r>
      <w:r w:rsidR="001B4581">
        <w:t>)</w:t>
      </w:r>
      <w:r w:rsidRPr="003A4DC1">
        <w:t xml:space="preserve"> te članak 114. Ugovora o funkcioniranju Europske unije, u skladu s kojima je Komisija podnijela Prijedlog Parlamentu (C9</w:t>
      </w:r>
      <w:r w:rsidRPr="003A4DC1">
        <w:noBreakHyphen/>
        <w:t>0050/2022),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–</w:t>
      </w:r>
      <w:r w:rsidRPr="003A4DC1">
        <w:tab/>
        <w:t xml:space="preserve">uzimajući u obzir članak 294. stavak 3. Ugovora o funkcioniranju Europske unije, </w:t>
      </w:r>
    </w:p>
    <w:p w:rsidR="00347B66" w:rsidRDefault="00347B66" w:rsidP="00347B66">
      <w:pPr>
        <w:spacing w:after="240"/>
        <w:ind w:left="567" w:hanging="567"/>
      </w:pPr>
      <w:r w:rsidRPr="003A4DC1">
        <w:t>–</w:t>
      </w:r>
      <w:r w:rsidRPr="003A4DC1">
        <w:tab/>
        <w:t>uzimajući u obzir mišljenje Europskoga gospodarskog i socijalnog odbora od 14. srpnja 2022.</w:t>
      </w:r>
      <w:r w:rsidRPr="003A4DC1">
        <w:rPr>
          <w:vertAlign w:val="superscript"/>
        </w:rPr>
        <w:footnoteReference w:id="1"/>
      </w:r>
      <w:r w:rsidRPr="003A4DC1">
        <w:t>,</w:t>
      </w:r>
    </w:p>
    <w:p w:rsidR="001B4581" w:rsidRPr="003A4DC1" w:rsidRDefault="001B4581" w:rsidP="00347B66">
      <w:pPr>
        <w:spacing w:after="240"/>
        <w:ind w:left="567" w:hanging="567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9670E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9670E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15. ožujka</w:t>
      </w:r>
      <w:r w:rsidRPr="002F0A61">
        <w:rPr>
          <w:szCs w:val="24"/>
        </w:rPr>
        <w:t xml:space="preserve"> </w:t>
      </w:r>
      <w:r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670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670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–</w:t>
      </w:r>
      <w:r w:rsidRPr="003A4DC1">
        <w:tab/>
        <w:t>uzimajući u obzir članak 59. Poslovnika,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–</w:t>
      </w:r>
      <w:r w:rsidRPr="003A4DC1">
        <w:tab/>
        <w:t>uzimajući u obzir mišljenja Odbora za vanjske poslove, Odbora za međunarodnu trgovinu, Odbora za ekonomsku i monetarnu politiku, Odbora za zapošljavanje i socijalna pitanja, Odbora za okoliš, javno zdravlje i sigurnost hrane, Odbora za razvoj, Odbora za industriju, istraživanje i energetiku, Odbora za unutarnje tržište i zaštitu potrošača,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lastRenderedPageBreak/>
        <w:t>–</w:t>
      </w:r>
      <w:r w:rsidRPr="003A4DC1">
        <w:tab/>
        <w:t>uzimajući u obzir izvješće Odbora za pravna pitanja (A9</w:t>
      </w:r>
      <w:r w:rsidRPr="003A4DC1">
        <w:noBreakHyphen/>
        <w:t>0184/2023),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1.</w:t>
      </w:r>
      <w:r w:rsidRPr="003A4DC1">
        <w:tab/>
        <w:t>usvaja sljedeće stajalište u prvom čitanju</w:t>
      </w:r>
      <w:r w:rsidR="001B4581">
        <w:rPr>
          <w:rStyle w:val="FootnoteReference"/>
        </w:rPr>
        <w:footnoteReference w:id="2"/>
      </w:r>
      <w:r w:rsidRPr="003A4DC1">
        <w:t>;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2.</w:t>
      </w:r>
      <w:r w:rsidRPr="003A4DC1">
        <w:tab/>
        <w:t>poziva Komisiju da predmet ponovno uputi Parlamentu ako zamijeni, bitno izmijeni ili namjerava bitno izmijeniti svoj Prijedlog;</w:t>
      </w:r>
    </w:p>
    <w:p w:rsidR="00347B66" w:rsidRPr="003A4DC1" w:rsidRDefault="00347B66" w:rsidP="00347B66">
      <w:pPr>
        <w:spacing w:after="240"/>
        <w:ind w:left="567" w:hanging="567"/>
      </w:pPr>
      <w:r w:rsidRPr="003A4DC1">
        <w:t>3.</w:t>
      </w:r>
      <w:r w:rsidRPr="003A4DC1">
        <w:tab/>
        <w:t>nalaže svojoj predsjednici da stajalište Parlamenta proslijedi Vijeću, Komisiji i nacionalnim parlamentima.</w:t>
      </w:r>
    </w:p>
    <w:p w:rsidR="00347B66" w:rsidRPr="003A4DC1" w:rsidRDefault="00347B66" w:rsidP="00347B66"/>
    <w:p w:rsidR="003A4DC1" w:rsidRDefault="003A4DC1" w:rsidP="00347B66">
      <w:pPr>
        <w:sectPr w:rsidR="003A4DC1" w:rsidSect="009171C5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B4581" w:rsidRPr="00FD19A3" w:rsidRDefault="001B4581" w:rsidP="001B458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D19A3">
        <w:rPr>
          <w:rFonts w:eastAsia="Calibri"/>
          <w:b/>
          <w:bCs/>
          <w:color w:val="000000"/>
          <w:szCs w:val="24"/>
        </w:rPr>
        <w:lastRenderedPageBreak/>
        <w:t>P9_TC1-COD(2022)0051</w:t>
      </w:r>
    </w:p>
    <w:p w:rsidR="001B4581" w:rsidRDefault="001B4581" w:rsidP="001B4581">
      <w:pPr>
        <w:spacing w:before="360" w:after="360"/>
        <w:rPr>
          <w:rFonts w:eastAsia="Calibri"/>
          <w:b/>
          <w:szCs w:val="24"/>
          <w:lang w:eastAsia="en-US"/>
        </w:rPr>
      </w:pPr>
      <w:r w:rsidRPr="001B4581">
        <w:rPr>
          <w:b/>
        </w:rPr>
        <w:t xml:space="preserve">Stajalište Europskog parlamenta usvojeno u prvom čitanju 24. travnja 2024. radi donošenja </w:t>
      </w:r>
      <w:r w:rsidRPr="001B4581">
        <w:rPr>
          <w:b/>
          <w:szCs w:val="22"/>
          <w:lang w:eastAsia="fr-BE"/>
        </w:rPr>
        <w:t xml:space="preserve">Direktive (EU) 2024/… Europskog parlamenta i Vijeća </w:t>
      </w:r>
      <w:r w:rsidRPr="001B4581">
        <w:rPr>
          <w:rFonts w:eastAsia="Calibri"/>
          <w:b/>
          <w:szCs w:val="24"/>
          <w:lang w:eastAsia="en-US"/>
        </w:rPr>
        <w:t>o dužnoj pažnji za održivo poslovanje i izmjeni Direktive (EU) 2019/1937</w:t>
      </w:r>
      <w:r w:rsidRPr="00DA5725">
        <w:rPr>
          <w:rFonts w:eastAsia="Calibri"/>
          <w:b/>
          <w:szCs w:val="24"/>
          <w:lang w:eastAsia="en-US"/>
        </w:rPr>
        <w:t xml:space="preserve"> te Uredbe (EU) 2023/2859</w:t>
      </w:r>
    </w:p>
    <w:p w:rsidR="00DA5725" w:rsidRPr="009715E7" w:rsidRDefault="00DA5725" w:rsidP="00DA5725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konodavnom aktu, Direktivi (EU) 2024/1760</w:t>
      </w:r>
      <w:bookmarkStart w:id="8" w:name="_GoBack"/>
      <w:bookmarkEnd w:id="8"/>
      <w:r>
        <w:rPr>
          <w:i/>
        </w:rPr>
        <w:t>.)</w:t>
      </w:r>
    </w:p>
    <w:p w:rsidR="00DA5725" w:rsidRPr="00DA5725" w:rsidRDefault="00DA5725" w:rsidP="001B4581">
      <w:pPr>
        <w:spacing w:before="360" w:after="360"/>
        <w:rPr>
          <w:rFonts w:eastAsia="Calibri"/>
          <w:i/>
          <w:szCs w:val="24"/>
          <w:lang w:eastAsia="en-US"/>
        </w:rPr>
      </w:pPr>
    </w:p>
    <w:sectPr w:rsidR="00DA5725" w:rsidRPr="00DA5725" w:rsidSect="00DA57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9F2" w:rsidRPr="009171C5" w:rsidRDefault="00EC79F2">
      <w:r w:rsidRPr="009171C5">
        <w:separator/>
      </w:r>
    </w:p>
  </w:endnote>
  <w:endnote w:type="continuationSeparator" w:id="0">
    <w:p w:rsidR="00EC79F2" w:rsidRPr="009171C5" w:rsidRDefault="00EC79F2">
      <w:r w:rsidRPr="009171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B66" w:rsidRPr="009171C5" w:rsidRDefault="00347B66" w:rsidP="002E3B05">
    <w:pPr>
      <w:pStyle w:val="EPFooter"/>
    </w:pPr>
    <w:r w:rsidRPr="009171C5">
      <w:t>PE</w:t>
    </w:r>
    <w:r w:rsidRPr="009171C5">
      <w:rPr>
        <w:rStyle w:val="HideTWBExt"/>
      </w:rPr>
      <w:t>&lt;</w:t>
    </w:r>
    <w:proofErr w:type="spellStart"/>
    <w:r w:rsidRPr="009171C5">
      <w:rPr>
        <w:rStyle w:val="HideTWBExt"/>
      </w:rPr>
      <w:t>NoPE</w:t>
    </w:r>
    <w:proofErr w:type="spellEnd"/>
    <w:r w:rsidRPr="009171C5">
      <w:rPr>
        <w:rStyle w:val="HideTWBExt"/>
      </w:rPr>
      <w:t>&gt;</w:t>
    </w:r>
    <w:r w:rsidRPr="009171C5">
      <w:t>738.450</w:t>
    </w:r>
    <w:r w:rsidRPr="009171C5">
      <w:rPr>
        <w:rStyle w:val="HideTWBExt"/>
      </w:rPr>
      <w:t>&lt;/</w:t>
    </w:r>
    <w:proofErr w:type="spellStart"/>
    <w:r w:rsidRPr="009171C5">
      <w:rPr>
        <w:rStyle w:val="HideTWBExt"/>
      </w:rPr>
      <w:t>NoPE</w:t>
    </w:r>
    <w:proofErr w:type="spellEnd"/>
    <w:r w:rsidRPr="009171C5">
      <w:rPr>
        <w:rStyle w:val="HideTWBExt"/>
      </w:rPr>
      <w:t>&gt;&lt;Version&gt;</w:t>
    </w:r>
    <w:r w:rsidRPr="009171C5">
      <w:t>v02-00</w:t>
    </w:r>
    <w:r w:rsidRPr="009171C5">
      <w:rPr>
        <w:rStyle w:val="HideTWBExt"/>
      </w:rPr>
      <w:t>&lt;/</w:t>
    </w:r>
    <w:proofErr w:type="spellStart"/>
    <w:r w:rsidRPr="009171C5">
      <w:rPr>
        <w:rStyle w:val="HideTWBExt"/>
      </w:rPr>
      <w:t>Version</w:t>
    </w:r>
    <w:proofErr w:type="spellEnd"/>
    <w:r w:rsidRPr="009171C5">
      <w:rPr>
        <w:rStyle w:val="HideTWBExt"/>
      </w:rPr>
      <w:t>&gt;</w:t>
    </w:r>
    <w:r w:rsidRPr="009171C5">
      <w:tab/>
    </w:r>
    <w:r w:rsidRPr="009171C5">
      <w:fldChar w:fldCharType="begin"/>
    </w:r>
    <w:r w:rsidRPr="009171C5">
      <w:instrText xml:space="preserve"> PAGE  \* MERGEFORMAT </w:instrText>
    </w:r>
    <w:r w:rsidRPr="009171C5">
      <w:fldChar w:fldCharType="separate"/>
    </w:r>
    <w:r w:rsidRPr="009171C5">
      <w:rPr>
        <w:noProof/>
      </w:rPr>
      <w:t>202</w:t>
    </w:r>
    <w:r w:rsidRPr="009171C5">
      <w:fldChar w:fldCharType="end"/>
    </w:r>
    <w:r w:rsidRPr="009171C5">
      <w:t>/</w:t>
    </w:r>
    <w:r w:rsidR="00482704">
      <w:fldChar w:fldCharType="begin"/>
    </w:r>
    <w:r w:rsidR="00482704">
      <w:instrText xml:space="preserve"> NUMPAGES  \* MERGEFORMAT </w:instrText>
    </w:r>
    <w:r w:rsidR="00482704">
      <w:fldChar w:fldCharType="separate"/>
    </w:r>
    <w:r w:rsidRPr="009171C5">
      <w:rPr>
        <w:noProof/>
      </w:rPr>
      <w:t>202</w:t>
    </w:r>
    <w:r w:rsidR="00482704">
      <w:rPr>
        <w:noProof/>
      </w:rPr>
      <w:fldChar w:fldCharType="end"/>
    </w:r>
    <w:r w:rsidRPr="009171C5">
      <w:tab/>
    </w:r>
    <w:r w:rsidRPr="009171C5">
      <w:rPr>
        <w:rStyle w:val="HideTWBExt"/>
      </w:rPr>
      <w:t>&lt;PathFdR&gt;</w:t>
    </w:r>
    <w:r w:rsidRPr="009171C5">
      <w:t>RR\1278479HR.docx</w:t>
    </w:r>
    <w:r w:rsidRPr="009171C5">
      <w:rPr>
        <w:rStyle w:val="HideTWBExt"/>
      </w:rPr>
      <w:t>&lt;/</w:t>
    </w:r>
    <w:proofErr w:type="spellStart"/>
    <w:r w:rsidRPr="009171C5">
      <w:rPr>
        <w:rStyle w:val="HideTWBExt"/>
      </w:rPr>
      <w:t>PathFdR</w:t>
    </w:r>
    <w:proofErr w:type="spellEnd"/>
    <w:r w:rsidRPr="009171C5">
      <w:rPr>
        <w:rStyle w:val="HideTWBExt"/>
      </w:rPr>
      <w:t>&gt;</w:t>
    </w:r>
  </w:p>
  <w:p w:rsidR="00347B66" w:rsidRPr="009171C5" w:rsidRDefault="00347B66" w:rsidP="002E3B05">
    <w:pPr>
      <w:pStyle w:val="EPFooter2"/>
    </w:pPr>
    <w:r w:rsidRPr="009171C5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B66" w:rsidRPr="009171C5" w:rsidRDefault="00347B66" w:rsidP="002E3B05">
    <w:pPr>
      <w:pStyle w:val="EPFooter"/>
    </w:pPr>
    <w:r w:rsidRPr="009171C5">
      <w:rPr>
        <w:rStyle w:val="HideTWBExt"/>
      </w:rPr>
      <w:t>&lt;PathFdR&gt;</w:t>
    </w:r>
    <w:r w:rsidRPr="009171C5">
      <w:t>RR\1278479HR.docx</w:t>
    </w:r>
    <w:r w:rsidRPr="009171C5">
      <w:rPr>
        <w:rStyle w:val="HideTWBExt"/>
      </w:rPr>
      <w:t>&lt;/</w:t>
    </w:r>
    <w:proofErr w:type="spellStart"/>
    <w:r w:rsidRPr="009171C5">
      <w:rPr>
        <w:rStyle w:val="HideTWBExt"/>
      </w:rPr>
      <w:t>PathFdR</w:t>
    </w:r>
    <w:proofErr w:type="spellEnd"/>
    <w:r w:rsidRPr="009171C5">
      <w:rPr>
        <w:rStyle w:val="HideTWBExt"/>
      </w:rPr>
      <w:t>&gt;</w:t>
    </w:r>
    <w:r w:rsidRPr="009171C5">
      <w:tab/>
    </w:r>
    <w:r w:rsidRPr="009171C5">
      <w:tab/>
      <w:t>PE</w:t>
    </w:r>
    <w:r w:rsidRPr="009171C5">
      <w:rPr>
        <w:rStyle w:val="HideTWBExt"/>
      </w:rPr>
      <w:t>&lt;</w:t>
    </w:r>
    <w:proofErr w:type="spellStart"/>
    <w:r w:rsidRPr="009171C5">
      <w:rPr>
        <w:rStyle w:val="HideTWBExt"/>
      </w:rPr>
      <w:t>NoPE</w:t>
    </w:r>
    <w:proofErr w:type="spellEnd"/>
    <w:r w:rsidRPr="009171C5">
      <w:rPr>
        <w:rStyle w:val="HideTWBExt"/>
      </w:rPr>
      <w:t>&gt;</w:t>
    </w:r>
    <w:r w:rsidRPr="009171C5">
      <w:t>738.450</w:t>
    </w:r>
    <w:r w:rsidRPr="009171C5">
      <w:rPr>
        <w:rStyle w:val="HideTWBExt"/>
      </w:rPr>
      <w:t>&lt;/</w:t>
    </w:r>
    <w:proofErr w:type="spellStart"/>
    <w:r w:rsidRPr="009171C5">
      <w:rPr>
        <w:rStyle w:val="HideTWBExt"/>
      </w:rPr>
      <w:t>NoPE</w:t>
    </w:r>
    <w:proofErr w:type="spellEnd"/>
    <w:r w:rsidRPr="009171C5">
      <w:rPr>
        <w:rStyle w:val="HideTWBExt"/>
      </w:rPr>
      <w:t>&gt;&lt;Version&gt;</w:t>
    </w:r>
    <w:r w:rsidRPr="009171C5">
      <w:t>v02-00</w:t>
    </w:r>
    <w:r w:rsidRPr="009171C5">
      <w:rPr>
        <w:rStyle w:val="HideTWBExt"/>
      </w:rPr>
      <w:t>&lt;/</w:t>
    </w:r>
    <w:proofErr w:type="spellStart"/>
    <w:r w:rsidRPr="009171C5">
      <w:rPr>
        <w:rStyle w:val="HideTWBExt"/>
      </w:rPr>
      <w:t>Version</w:t>
    </w:r>
    <w:proofErr w:type="spellEnd"/>
    <w:r w:rsidRPr="009171C5">
      <w:rPr>
        <w:rStyle w:val="HideTWBExt"/>
      </w:rPr>
      <w:t>&gt;</w:t>
    </w:r>
  </w:p>
  <w:p w:rsidR="00347B66" w:rsidRPr="009171C5" w:rsidRDefault="00347B66" w:rsidP="002E3B05">
    <w:pPr>
      <w:pStyle w:val="EPFooter2"/>
    </w:pPr>
    <w:r w:rsidRPr="009171C5">
      <w:t>HR</w:t>
    </w:r>
    <w:r w:rsidRPr="009171C5">
      <w:tab/>
    </w:r>
    <w:r w:rsidRPr="009171C5">
      <w:rPr>
        <w:b w:val="0"/>
        <w:i/>
        <w:color w:val="C0C0C0"/>
        <w:sz w:val="22"/>
      </w:rPr>
      <w:t>Ujedinjena u raznolikosti</w:t>
    </w:r>
    <w:r w:rsidRPr="009171C5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1C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1C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1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9F2" w:rsidRPr="009171C5" w:rsidRDefault="00EC79F2">
      <w:r w:rsidRPr="009171C5">
        <w:separator/>
      </w:r>
    </w:p>
  </w:footnote>
  <w:footnote w:type="continuationSeparator" w:id="0">
    <w:p w:rsidR="00EC79F2" w:rsidRPr="009171C5" w:rsidRDefault="00EC79F2">
      <w:r w:rsidRPr="009171C5">
        <w:continuationSeparator/>
      </w:r>
    </w:p>
  </w:footnote>
  <w:footnote w:id="1">
    <w:p w:rsidR="00347B66" w:rsidRPr="001B4581" w:rsidRDefault="00347B66" w:rsidP="001B4581">
      <w:pPr>
        <w:pStyle w:val="FootnoteText"/>
        <w:ind w:left="567" w:hanging="567"/>
        <w:rPr>
          <w:sz w:val="24"/>
          <w:szCs w:val="24"/>
          <w:lang w:val="hr-HR"/>
        </w:rPr>
      </w:pPr>
      <w:r w:rsidRPr="001B4581">
        <w:rPr>
          <w:rStyle w:val="FootnoteReference"/>
          <w:sz w:val="24"/>
          <w:szCs w:val="24"/>
          <w:lang w:val="hr-HR"/>
        </w:rPr>
        <w:footnoteRef/>
      </w:r>
      <w:r w:rsidR="009171C5" w:rsidRPr="001B4581">
        <w:rPr>
          <w:sz w:val="24"/>
          <w:szCs w:val="24"/>
          <w:lang w:val="hr-HR"/>
        </w:rPr>
        <w:t xml:space="preserve"> </w:t>
      </w:r>
      <w:r w:rsidR="009171C5" w:rsidRPr="001B4581">
        <w:rPr>
          <w:sz w:val="24"/>
          <w:szCs w:val="24"/>
          <w:lang w:val="hr-HR"/>
        </w:rPr>
        <w:tab/>
      </w:r>
      <w:r w:rsidR="001B4581" w:rsidRPr="001B4581">
        <w:rPr>
          <w:sz w:val="24"/>
          <w:szCs w:val="24"/>
          <w:lang w:val="en-GB"/>
        </w:rPr>
        <w:t>SL C 443, 22.11.2022., str. 81</w:t>
      </w:r>
      <w:r w:rsidRPr="001B4581">
        <w:rPr>
          <w:sz w:val="24"/>
          <w:szCs w:val="24"/>
          <w:lang w:val="hr-HR"/>
        </w:rPr>
        <w:t>.</w:t>
      </w:r>
    </w:p>
  </w:footnote>
  <w:footnote w:id="2">
    <w:p w:rsidR="001B4581" w:rsidRPr="00762F40" w:rsidRDefault="001B4581" w:rsidP="00762F40">
      <w:pPr>
        <w:pStyle w:val="FootnoteText"/>
        <w:ind w:left="567" w:hanging="567"/>
        <w:rPr>
          <w:sz w:val="24"/>
          <w:szCs w:val="24"/>
          <w:lang w:val="hr-HR"/>
        </w:rPr>
      </w:pPr>
      <w:r w:rsidRPr="00762F40">
        <w:rPr>
          <w:rStyle w:val="FootnoteReference"/>
          <w:sz w:val="24"/>
          <w:szCs w:val="24"/>
        </w:rPr>
        <w:footnoteRef/>
      </w:r>
      <w:r w:rsidRPr="00762F40">
        <w:rPr>
          <w:sz w:val="24"/>
          <w:szCs w:val="24"/>
          <w:lang w:val="hr-HR"/>
        </w:rPr>
        <w:t xml:space="preserve"> </w:t>
      </w:r>
      <w:r w:rsidRPr="00762F40">
        <w:rPr>
          <w:sz w:val="24"/>
          <w:szCs w:val="24"/>
          <w:lang w:val="hr-HR"/>
        </w:rPr>
        <w:tab/>
        <w:t>Ovo stajalište zamjenjuje amandmane usvojene 1. lipnja 2023. (Usvojeni tekstovi, P9_TA(2023)0209).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B66" w:rsidRPr="009171C5" w:rsidRDefault="00347B66">
    <w:pPr>
      <w:pStyle w:val="Header"/>
    </w:pPr>
  </w:p>
  <w:p w:rsidR="00347B66" w:rsidRPr="009171C5" w:rsidRDefault="00347B66"/>
  <w:p w:rsidR="00347B66" w:rsidRPr="009171C5" w:rsidRDefault="00347B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1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1C5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1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HR"/>
    <w:docVar w:name="dvnumam" w:val="1146"/>
    <w:docVar w:name="dvpe" w:val="738.450"/>
    <w:docVar w:name="dvrapporteur" w:val="Izvjestiteljica: "/>
    <w:docVar w:name="dvstar" w:val="***I"/>
    <w:docVar w:name="dvtitre" w:val="Zakonodavna rezolucija Europskog parlamenta od .... 2024. o Prijedlogu direktive Europskog parlamenta i Vijeća o dužnoj pažnji za održivo poslovanje i izmjeni Direktive (EU) 2019/1937(COM(2022)0071 – C9-0050/2022 – 2022/0051(COD))"/>
  </w:docVars>
  <w:rsids>
    <w:rsidRoot w:val="00EC79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581"/>
    <w:rsid w:val="001F32AE"/>
    <w:rsid w:val="002767FF"/>
    <w:rsid w:val="002B18FE"/>
    <w:rsid w:val="002B5493"/>
    <w:rsid w:val="00343214"/>
    <w:rsid w:val="00347B66"/>
    <w:rsid w:val="00361C00"/>
    <w:rsid w:val="00395FA1"/>
    <w:rsid w:val="003A4DC1"/>
    <w:rsid w:val="003E15D4"/>
    <w:rsid w:val="00411CCE"/>
    <w:rsid w:val="0041666E"/>
    <w:rsid w:val="00421060"/>
    <w:rsid w:val="00471C19"/>
    <w:rsid w:val="0048270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2F4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1C5"/>
    <w:rsid w:val="009309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725"/>
    <w:rsid w:val="00DA7FCD"/>
    <w:rsid w:val="00DC56EF"/>
    <w:rsid w:val="00E365E1"/>
    <w:rsid w:val="00E820A4"/>
    <w:rsid w:val="00EB006A"/>
    <w:rsid w:val="00EB4772"/>
    <w:rsid w:val="00EC79F2"/>
    <w:rsid w:val="00ED169E"/>
    <w:rsid w:val="00ED4235"/>
    <w:rsid w:val="00F04346"/>
    <w:rsid w:val="00F05DF7"/>
    <w:rsid w:val="00F075DC"/>
    <w:rsid w:val="00F11DBF"/>
    <w:rsid w:val="00F149E9"/>
    <w:rsid w:val="00F5134D"/>
    <w:rsid w:val="00F74202"/>
    <w:rsid w:val="00F87713"/>
    <w:rsid w:val="00FB4360"/>
    <w:rsid w:val="00FD0C70"/>
    <w:rsid w:val="00FE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E8BFF"/>
  <w15:chartTrackingRefBased/>
  <w15:docId w15:val="{64128E9C-1DCB-48BC-92CB-02E354FF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47B6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B6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47B6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B6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B6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B66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B66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B66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B66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347B6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47B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47B6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47B66"/>
    <w:pPr>
      <w:spacing w:after="120"/>
    </w:pPr>
  </w:style>
  <w:style w:type="paragraph" w:customStyle="1" w:styleId="PageHeading">
    <w:name w:val="PageHeading"/>
    <w:basedOn w:val="Normal"/>
    <w:rsid w:val="00347B6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47B66"/>
    <w:rPr>
      <w:b/>
    </w:rPr>
  </w:style>
  <w:style w:type="paragraph" w:customStyle="1" w:styleId="NormalBold12a">
    <w:name w:val="NormalBold12a"/>
    <w:basedOn w:val="Normal"/>
    <w:rsid w:val="00347B66"/>
    <w:pPr>
      <w:spacing w:after="240"/>
    </w:pPr>
    <w:rPr>
      <w:b/>
    </w:rPr>
  </w:style>
  <w:style w:type="paragraph" w:customStyle="1" w:styleId="AmJustText">
    <w:name w:val="AmJustText"/>
    <w:basedOn w:val="Normal"/>
    <w:rsid w:val="00347B6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47B6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47B66"/>
    <w:pPr>
      <w:spacing w:after="480"/>
      <w:ind w:left="1417"/>
    </w:pPr>
  </w:style>
  <w:style w:type="paragraph" w:customStyle="1" w:styleId="CoverNormal">
    <w:name w:val="CoverNormal"/>
    <w:basedOn w:val="Normal"/>
    <w:rsid w:val="00347B66"/>
    <w:pPr>
      <w:ind w:left="1418"/>
    </w:pPr>
  </w:style>
  <w:style w:type="paragraph" w:customStyle="1" w:styleId="AmCrossRef">
    <w:name w:val="AmCrossRef"/>
    <w:basedOn w:val="Normal"/>
    <w:rsid w:val="00347B6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7B6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47B6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47B6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47B6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47B6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47B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B66"/>
    <w:rPr>
      <w:sz w:val="24"/>
      <w:lang w:val="hr-HR"/>
    </w:rPr>
  </w:style>
  <w:style w:type="paragraph" w:customStyle="1" w:styleId="AmOrLang">
    <w:name w:val="AmOrLang"/>
    <w:basedOn w:val="Normal"/>
    <w:rsid w:val="00347B6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47B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47B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47B66"/>
    <w:pPr>
      <w:spacing w:before="240"/>
    </w:pPr>
    <w:rPr>
      <w:b/>
    </w:rPr>
  </w:style>
  <w:style w:type="paragraph" w:customStyle="1" w:styleId="EPBody">
    <w:name w:val="EPBody"/>
    <w:basedOn w:val="Normal"/>
    <w:rsid w:val="00347B6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47B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47B66"/>
    <w:pPr>
      <w:spacing w:before="480" w:after="240"/>
    </w:pPr>
  </w:style>
  <w:style w:type="paragraph" w:customStyle="1" w:styleId="Lgendesigne">
    <w:name w:val="Légende signe"/>
    <w:basedOn w:val="Normal"/>
    <w:rsid w:val="00347B6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7B6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7B66"/>
    <w:rPr>
      <w:sz w:val="18"/>
    </w:rPr>
  </w:style>
  <w:style w:type="paragraph" w:customStyle="1" w:styleId="msonormal0">
    <w:name w:val="msonormal"/>
    <w:basedOn w:val="Normal"/>
    <w:rsid w:val="00347B6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347B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B66"/>
    <w:rPr>
      <w:sz w:val="24"/>
      <w:lang w:val="hr-HR"/>
    </w:rPr>
  </w:style>
  <w:style w:type="character" w:customStyle="1" w:styleId="Normal12Char">
    <w:name w:val="Normal12 Char"/>
    <w:link w:val="Normal12"/>
    <w:locked/>
    <w:rsid w:val="00347B66"/>
    <w:rPr>
      <w:noProof/>
      <w:sz w:val="24"/>
    </w:rPr>
  </w:style>
  <w:style w:type="paragraph" w:customStyle="1" w:styleId="Normal12">
    <w:name w:val="Normal12"/>
    <w:basedOn w:val="Normal"/>
    <w:link w:val="Normal12Char"/>
    <w:rsid w:val="00347B6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47B6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47B6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47B6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47B6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47B6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347B66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347B66"/>
    <w:pPr>
      <w:spacing w:after="120"/>
    </w:pPr>
  </w:style>
  <w:style w:type="character" w:customStyle="1" w:styleId="NormalBoldChar">
    <w:name w:val="NormalBold Char"/>
    <w:link w:val="NormalBold"/>
    <w:locked/>
    <w:rsid w:val="00347B66"/>
    <w:rPr>
      <w:b/>
      <w:sz w:val="24"/>
      <w:lang w:val="hr-HR"/>
    </w:rPr>
  </w:style>
  <w:style w:type="paragraph" w:customStyle="1" w:styleId="Normal12Italic">
    <w:name w:val="Normal12Italic"/>
    <w:basedOn w:val="Normal12"/>
    <w:rsid w:val="00347B66"/>
    <w:rPr>
      <w:i/>
    </w:rPr>
  </w:style>
  <w:style w:type="paragraph" w:customStyle="1" w:styleId="JustificationTitle">
    <w:name w:val="JustificationTitle"/>
    <w:basedOn w:val="Normal"/>
    <w:next w:val="Normal12"/>
    <w:rsid w:val="00347B6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47B6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47B6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47B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47B66"/>
    <w:pPr>
      <w:spacing w:before="240"/>
      <w:jc w:val="center"/>
    </w:pPr>
    <w:rPr>
      <w:i/>
    </w:rPr>
  </w:style>
  <w:style w:type="character" w:customStyle="1" w:styleId="FooterChar2">
    <w:name w:val="Footer Char2"/>
    <w:basedOn w:val="DefaultParagraphFont"/>
    <w:semiHidden/>
    <w:rsid w:val="00347B66"/>
    <w:rPr>
      <w:sz w:val="24"/>
    </w:rPr>
  </w:style>
  <w:style w:type="character" w:customStyle="1" w:styleId="Footer2Middle">
    <w:name w:val="Footer2Middle"/>
    <w:rsid w:val="00347B6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47B6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347B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47B6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B66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47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47B66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347B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47B66"/>
    <w:rPr>
      <w:rFonts w:ascii="Segoe UI" w:hAnsi="Segoe UI" w:cs="Segoe UI"/>
      <w:sz w:val="18"/>
      <w:szCs w:val="18"/>
      <w:lang w:val="hr-HR"/>
    </w:rPr>
  </w:style>
  <w:style w:type="paragraph" w:customStyle="1" w:styleId="Default">
    <w:name w:val="Default"/>
    <w:rsid w:val="00347B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12a">
    <w:name w:val="Normal12a"/>
    <w:basedOn w:val="Normal"/>
    <w:rsid w:val="00347B66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347B66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347B66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347B66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47B66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47B66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47B66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347B66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347B66"/>
    <w:rPr>
      <w:sz w:val="24"/>
    </w:rPr>
  </w:style>
  <w:style w:type="character" w:customStyle="1" w:styleId="Sup">
    <w:name w:val="Sup"/>
    <w:uiPriority w:val="1"/>
    <w:qFormat/>
    <w:rsid w:val="00347B66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347B66"/>
    <w:pPr>
      <w:jc w:val="center"/>
    </w:pPr>
    <w:rPr>
      <w:b/>
      <w:i/>
      <w:lang w:val="en-GB"/>
    </w:rPr>
  </w:style>
  <w:style w:type="character" w:styleId="Hyperlink">
    <w:name w:val="Hyperlink"/>
    <w:basedOn w:val="DefaultParagraphFont"/>
    <w:uiPriority w:val="99"/>
    <w:unhideWhenUsed/>
    <w:rsid w:val="00347B66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347B66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val="en-GB" w:eastAsia="en-US"/>
    </w:rPr>
  </w:style>
  <w:style w:type="paragraph" w:customStyle="1" w:styleId="Bullet1">
    <w:name w:val="Bullet 1"/>
    <w:basedOn w:val="Normal"/>
    <w:rsid w:val="00347B6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styleId="Revision">
    <w:name w:val="Revision"/>
    <w:hidden/>
    <w:uiPriority w:val="99"/>
    <w:semiHidden/>
    <w:rsid w:val="00347B66"/>
    <w:rPr>
      <w:sz w:val="24"/>
      <w:szCs w:val="24"/>
    </w:rPr>
  </w:style>
  <w:style w:type="paragraph" w:styleId="ListBullet">
    <w:name w:val="List Bullet"/>
    <w:basedOn w:val="Normal"/>
    <w:rsid w:val="00347B66"/>
    <w:pPr>
      <w:tabs>
        <w:tab w:val="num" w:pos="360"/>
      </w:tabs>
      <w:ind w:left="360" w:hanging="360"/>
      <w:contextualSpacing/>
    </w:pPr>
    <w:rPr>
      <w:szCs w:val="24"/>
      <w:lang w:val="en-GB"/>
    </w:rPr>
  </w:style>
  <w:style w:type="paragraph" w:customStyle="1" w:styleId="PGreferences">
    <w:name w:val="PG references"/>
    <w:basedOn w:val="Normal"/>
    <w:next w:val="Normal"/>
    <w:rsid w:val="00347B66"/>
    <w:pPr>
      <w:widowControl/>
      <w:tabs>
        <w:tab w:val="right" w:pos="9299"/>
      </w:tabs>
      <w:snapToGrid w:val="0"/>
      <w:jc w:val="both"/>
    </w:pPr>
    <w:rPr>
      <w:rFonts w:ascii="Arial" w:hAnsi="Arial"/>
      <w:lang w:val="fr-FR"/>
    </w:rPr>
  </w:style>
  <w:style w:type="character" w:styleId="FollowedHyperlink">
    <w:name w:val="FollowedHyperlink"/>
    <w:basedOn w:val="DefaultParagraphFont"/>
    <w:uiPriority w:val="99"/>
    <w:unhideWhenUsed/>
    <w:rsid w:val="00347B66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347B66"/>
    <w:pPr>
      <w:ind w:left="1417"/>
    </w:pPr>
    <w:rPr>
      <w:b/>
      <w:lang w:val="en-GB"/>
    </w:rPr>
  </w:style>
  <w:style w:type="paragraph" w:styleId="ListParagraph">
    <w:name w:val="List Paragraph"/>
    <w:basedOn w:val="Normal"/>
    <w:uiPriority w:val="34"/>
    <w:qFormat/>
    <w:rsid w:val="00347B66"/>
    <w:pPr>
      <w:ind w:left="720"/>
      <w:contextualSpacing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347B66"/>
    <w:rPr>
      <w:i/>
      <w:iCs/>
      <w:color w:val="404040" w:themeColor="text1" w:themeTint="BF"/>
    </w:rPr>
  </w:style>
  <w:style w:type="character" w:customStyle="1" w:styleId="FooterChar1">
    <w:name w:val="Footer Char1"/>
    <w:basedOn w:val="DefaultParagraphFont"/>
    <w:rsid w:val="00347B66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47B6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47B66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B6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47B66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347B66"/>
    <w:rPr>
      <w:b/>
      <w:bCs/>
    </w:rPr>
  </w:style>
  <w:style w:type="character" w:styleId="Emphasis">
    <w:name w:val="Emphasis"/>
    <w:basedOn w:val="DefaultParagraphFont"/>
    <w:uiPriority w:val="20"/>
    <w:qFormat/>
    <w:rsid w:val="00347B6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47B6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47B6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47B66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B6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B66"/>
    <w:rPr>
      <w:rFonts w:eastAsiaTheme="minorHAnsi"/>
      <w:b/>
      <w:i/>
      <w:sz w:val="24"/>
      <w:szCs w:val="22"/>
      <w:lang w:val="hr-HR" w:eastAsia="en-US"/>
    </w:rPr>
  </w:style>
  <w:style w:type="character" w:styleId="IntenseEmphasis">
    <w:name w:val="Intense Emphasis"/>
    <w:basedOn w:val="DefaultParagraphFont"/>
    <w:uiPriority w:val="21"/>
    <w:qFormat/>
    <w:rsid w:val="00347B6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47B6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47B6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47B6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47B66"/>
  </w:style>
  <w:style w:type="paragraph" w:customStyle="1" w:styleId="FootnoteText1">
    <w:name w:val="Footnote Text1"/>
    <w:basedOn w:val="Normal"/>
    <w:next w:val="FootnoteText"/>
    <w:uiPriority w:val="99"/>
    <w:unhideWhenUsed/>
    <w:rsid w:val="00347B66"/>
    <w:pPr>
      <w:widowControl/>
    </w:pPr>
    <w:rPr>
      <w:rFonts w:ascii="Calibri" w:eastAsia="Calibri" w:hAnsi="Calibri" w:cs="DokChampa"/>
      <w:sz w:val="22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unhideWhenUsed/>
    <w:rsid w:val="00347B66"/>
    <w:rPr>
      <w:color w:val="954F72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347B66"/>
  </w:style>
  <w:style w:type="character" w:customStyle="1" w:styleId="FootnoteTextChar1">
    <w:name w:val="Footnote Text Char1"/>
    <w:basedOn w:val="DefaultParagraphFont"/>
    <w:uiPriority w:val="99"/>
    <w:semiHidden/>
    <w:rsid w:val="00347B66"/>
    <w:rPr>
      <w:rFonts w:ascii="Times New Roman" w:hAnsi="Times New Roman"/>
      <w:sz w:val="20"/>
      <w:szCs w:val="20"/>
    </w:rPr>
  </w:style>
  <w:style w:type="paragraph" w:customStyle="1" w:styleId="AmDocTypeTab">
    <w:name w:val="AmDocTypeTab"/>
    <w:basedOn w:val="Normal"/>
    <w:rsid w:val="001B458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4581"/>
    <w:pPr>
      <w:spacing w:after="240"/>
      <w:jc w:val="center"/>
    </w:pPr>
  </w:style>
  <w:style w:type="paragraph" w:customStyle="1" w:styleId="AmDateTab">
    <w:name w:val="AmDateTab"/>
    <w:basedOn w:val="Normal"/>
    <w:rsid w:val="001B458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4581"/>
    <w:pPr>
      <w:spacing w:before="720" w:after="240"/>
      <w:jc w:val="center"/>
    </w:pPr>
  </w:style>
  <w:style w:type="paragraph" w:customStyle="1" w:styleId="EPFooterPF">
    <w:name w:val="EPFooterPF"/>
    <w:basedOn w:val="Normal"/>
    <w:rsid w:val="001B4581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character" w:customStyle="1" w:styleId="diff-tte-added">
    <w:name w:val="diff-tte-added"/>
    <w:basedOn w:val="DefaultParagraphFont"/>
    <w:rsid w:val="001B4581"/>
    <w:rPr>
      <w:b/>
      <w:i/>
    </w:rPr>
  </w:style>
  <w:style w:type="paragraph" w:styleId="TOC4">
    <w:name w:val="toc 4"/>
    <w:basedOn w:val="Normal"/>
    <w:next w:val="Normal"/>
    <w:uiPriority w:val="39"/>
    <w:unhideWhenUsed/>
    <w:rsid w:val="001B458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B458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B458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B458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B458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B458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B4581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B4581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1B458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B458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B4581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1B45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1B458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1B458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B458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B4581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B4581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1B4581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1B4581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1B4581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1B4581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1B4581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1B4581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B4581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B458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B4581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B458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B458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B458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B4581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B458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1B4581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1B4581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1B4581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1B4581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1B4581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1B458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B458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B458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B458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B458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1B458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B458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B458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B458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B458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B458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1B458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1B4581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1B4581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1B4581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1B4581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1B4581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1B4581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1B4581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1B4581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1B4581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1B4581"/>
    <w:pPr>
      <w:widowControl/>
      <w:numPr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B4581"/>
    <w:pPr>
      <w:widowControl/>
      <w:numPr>
        <w:ilvl w:val="1"/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B4581"/>
    <w:pPr>
      <w:widowControl/>
      <w:numPr>
        <w:ilvl w:val="2"/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B4581"/>
    <w:pPr>
      <w:widowControl/>
      <w:numPr>
        <w:ilvl w:val="3"/>
        <w:numId w:val="13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1B4581"/>
    <w:pPr>
      <w:widowControl/>
      <w:numPr>
        <w:ilvl w:val="4"/>
        <w:numId w:val="1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1B4581"/>
    <w:pPr>
      <w:widowControl/>
      <w:numPr>
        <w:ilvl w:val="5"/>
        <w:numId w:val="1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1B4581"/>
    <w:pPr>
      <w:widowControl/>
      <w:numPr>
        <w:ilvl w:val="6"/>
        <w:numId w:val="13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B458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B458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B4581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B458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B458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B45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B45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B45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B45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B45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B45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B4581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B4581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B4581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B4581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1B4581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B4581"/>
    <w:pPr>
      <w:widowControl/>
      <w:numPr>
        <w:ilvl w:val="2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B4581"/>
    <w:pPr>
      <w:widowControl/>
      <w:numPr>
        <w:ilvl w:val="4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B4581"/>
    <w:pPr>
      <w:widowControl/>
      <w:numPr>
        <w:ilvl w:val="6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B4581"/>
    <w:pPr>
      <w:widowControl/>
      <w:numPr>
        <w:ilvl w:val="1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1B4581"/>
    <w:pPr>
      <w:widowControl/>
      <w:numPr>
        <w:ilvl w:val="3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B4581"/>
    <w:pPr>
      <w:widowControl/>
      <w:numPr>
        <w:ilvl w:val="5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B4581"/>
    <w:pPr>
      <w:widowControl/>
      <w:numPr>
        <w:ilvl w:val="7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B4581"/>
    <w:pPr>
      <w:widowControl/>
      <w:numPr>
        <w:ilvl w:val="8"/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B4581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B4581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B4581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B4581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1B4581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1B4581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1B4581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1B4581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B458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B458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B4581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1B4581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B458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B4581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B4581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B4581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B4581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B4581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1B4581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B458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B4581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B458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B458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B458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B458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B458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1B4581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1B4581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1B4581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1B4581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1B458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1B4581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B4581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1B4581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B4581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B4581"/>
    <w:pPr>
      <w:spacing w:before="240"/>
    </w:pPr>
  </w:style>
  <w:style w:type="paragraph" w:customStyle="1" w:styleId="Accordtitre">
    <w:name w:val="Accord titre"/>
    <w:basedOn w:val="Normal"/>
    <w:rsid w:val="001B458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1B458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1B458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B4581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B458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B4581"/>
    <w:pPr>
      <w:spacing w:after="240"/>
    </w:pPr>
  </w:style>
  <w:style w:type="paragraph" w:customStyle="1" w:styleId="Annexetitre">
    <w:name w:val="Annexe titre"/>
    <w:basedOn w:val="Normal"/>
    <w:next w:val="Normal"/>
    <w:rsid w:val="001B458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B4581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B4581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B4581"/>
    <w:rPr>
      <w:rFonts w:eastAsiaTheme="minorHAnsi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1B458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1B458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B458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B458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B4581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B458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B458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B4581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B4581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B4581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B4581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B4581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B4581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B4581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B4581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B4581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B4581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B4581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B4581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B4581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B4581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B4581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B4581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B4581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B4581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B458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B45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1B4581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1B458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B4581"/>
    <w:pPr>
      <w:pBdr>
        <w:top w:val="none" w:sz="0" w:space="0" w:color="auto"/>
        <w:left w:val="single" w:sz="4" w:space="20" w:color="auto"/>
      </w:pBdr>
    </w:pPr>
  </w:style>
  <w:style w:type="character" w:customStyle="1" w:styleId="diff-tte-removed">
    <w:name w:val="diff-tte-removed"/>
    <w:basedOn w:val="DefaultParagraphFont"/>
    <w:rsid w:val="001B4581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1B4581"/>
    <w:rPr>
      <w:rFonts w:asciiTheme="minorHAnsi" w:eastAsiaTheme="minorHAnsi" w:hAnsiTheme="minorHAnsi" w:cstheme="minorBidi"/>
      <w:sz w:val="22"/>
      <w:szCs w:val="22"/>
      <w:lang w:val="hr-HR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1B4581"/>
    <w:rPr>
      <w:rFonts w:asciiTheme="minorHAnsi" w:eastAsiaTheme="minorHAnsi" w:hAnsiTheme="minorHAnsi" w:cstheme="minorBidi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1B4581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4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D3310-E128-4EB5-860A-46B0963EA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2162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2024-09-09T14:02:00Z</dcterms:created>
  <dcterms:modified xsi:type="dcterms:W3CDTF">2024-09-09T14:02:00Z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