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7DD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27DD3" w:rsidRDefault="00914FEC" w:rsidP="0010095E">
            <w:pPr>
              <w:pStyle w:val="EPName"/>
            </w:pPr>
            <w:r w:rsidRPr="00E27DD3">
              <w:t>Parlamento Europeo</w:t>
            </w:r>
          </w:p>
          <w:p w:rsidR="00751A4A" w:rsidRPr="00E27DD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72E6">
              <w:t>2019</w:t>
            </w:r>
            <w:r w:rsidRPr="00E27DD3">
              <w:t>-</w:t>
            </w:r>
            <w:r w:rsidRPr="000872E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27DD3" w:rsidRDefault="00187494" w:rsidP="0010095E">
            <w:pPr>
              <w:pStyle w:val="EPLogo"/>
            </w:pPr>
            <w:r w:rsidRPr="00E27DD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7DD3" w:rsidRDefault="00D058B8" w:rsidP="004C5D52">
      <w:pPr>
        <w:pStyle w:val="LineTop"/>
      </w:pPr>
    </w:p>
    <w:p w:rsidR="00680577" w:rsidRPr="00E27DD3" w:rsidRDefault="00914FEC" w:rsidP="00680577">
      <w:pPr>
        <w:pStyle w:val="EPBodyTA1"/>
      </w:pPr>
      <w:r w:rsidRPr="00E27DD3">
        <w:t>TEXTOS APROBADOS</w:t>
      </w:r>
    </w:p>
    <w:p w:rsidR="00D058B8" w:rsidRPr="00E27DD3" w:rsidRDefault="00D058B8" w:rsidP="00D058B8">
      <w:pPr>
        <w:pStyle w:val="LineBottom"/>
      </w:pPr>
    </w:p>
    <w:p w:rsidR="00914FEC" w:rsidRPr="00E27DD3" w:rsidRDefault="00914FEC" w:rsidP="00914FEC">
      <w:pPr>
        <w:pStyle w:val="ATHeading1"/>
      </w:pPr>
      <w:bookmarkStart w:id="0" w:name="TANumber"/>
      <w:r w:rsidRPr="00E27DD3">
        <w:t>P</w:t>
      </w:r>
      <w:r w:rsidRPr="000872E6">
        <w:t>9</w:t>
      </w:r>
      <w:r w:rsidRPr="00E27DD3">
        <w:t>_</w:t>
      </w:r>
      <w:proofErr w:type="gramStart"/>
      <w:r w:rsidRPr="00E27DD3">
        <w:t>TA(</w:t>
      </w:r>
      <w:proofErr w:type="gramEnd"/>
      <w:r w:rsidRPr="000872E6">
        <w:t>2024</w:t>
      </w:r>
      <w:r w:rsidRPr="00E27DD3">
        <w:t>)</w:t>
      </w:r>
      <w:r w:rsidRPr="000872E6">
        <w:t>0</w:t>
      </w:r>
      <w:r w:rsidR="00770563" w:rsidRPr="000872E6">
        <w:t>330</w:t>
      </w:r>
      <w:bookmarkEnd w:id="0"/>
    </w:p>
    <w:p w:rsidR="00914FEC" w:rsidRPr="00E27DD3" w:rsidRDefault="00914FEC" w:rsidP="00914FEC">
      <w:pPr>
        <w:pStyle w:val="ATHeading2"/>
      </w:pPr>
      <w:bookmarkStart w:id="1" w:name="title"/>
      <w:r w:rsidRPr="00E27DD3">
        <w:t>Mejora de las condiciones laborales en el trabajo en plataformas digitales</w:t>
      </w:r>
      <w:bookmarkEnd w:id="1"/>
    </w:p>
    <w:p w:rsidR="00914FEC" w:rsidRPr="00E27DD3" w:rsidRDefault="00914FEC" w:rsidP="00914FEC">
      <w:pPr>
        <w:rPr>
          <w:i/>
          <w:vanish/>
        </w:rPr>
      </w:pPr>
      <w:r w:rsidRPr="00E27DD3">
        <w:rPr>
          <w:i/>
        </w:rPr>
        <w:fldChar w:fldCharType="begin"/>
      </w:r>
      <w:r w:rsidRPr="00E27DD3">
        <w:rPr>
          <w:i/>
        </w:rPr>
        <w:instrText xml:space="preserve"> TC"(</w:instrText>
      </w:r>
      <w:bookmarkStart w:id="2" w:name="DocNumber"/>
      <w:r w:rsidRPr="00E27DD3">
        <w:rPr>
          <w:i/>
        </w:rPr>
        <w:instrText>A</w:instrText>
      </w:r>
      <w:r w:rsidRPr="000872E6">
        <w:rPr>
          <w:i/>
        </w:rPr>
        <w:instrText>9</w:instrText>
      </w:r>
      <w:r w:rsidRPr="00E27DD3">
        <w:rPr>
          <w:i/>
        </w:rPr>
        <w:instrText>-</w:instrText>
      </w:r>
      <w:r w:rsidRPr="000872E6">
        <w:rPr>
          <w:i/>
        </w:rPr>
        <w:instrText>0301</w:instrText>
      </w:r>
      <w:r w:rsidRPr="00E27DD3">
        <w:rPr>
          <w:i/>
        </w:rPr>
        <w:instrText>/</w:instrText>
      </w:r>
      <w:r w:rsidRPr="000872E6">
        <w:rPr>
          <w:i/>
        </w:rPr>
        <w:instrText>2022</w:instrText>
      </w:r>
      <w:bookmarkEnd w:id="2"/>
      <w:r w:rsidRPr="00E27DD3">
        <w:rPr>
          <w:i/>
        </w:rPr>
        <w:instrText xml:space="preserve"> - Ponente: </w:instrText>
      </w:r>
      <w:proofErr w:type="spellStart"/>
      <w:r w:rsidRPr="00E27DD3">
        <w:rPr>
          <w:i/>
        </w:rPr>
        <w:instrText>Elisabetta</w:instrText>
      </w:r>
      <w:proofErr w:type="spellEnd"/>
      <w:r w:rsidRPr="00E27DD3">
        <w:rPr>
          <w:i/>
        </w:rPr>
        <w:instrText xml:space="preserve"> </w:instrText>
      </w:r>
      <w:proofErr w:type="spellStart"/>
      <w:r w:rsidRPr="00E27DD3">
        <w:rPr>
          <w:i/>
        </w:rPr>
        <w:instrText>Gualmini</w:instrText>
      </w:r>
      <w:proofErr w:type="spellEnd"/>
      <w:r w:rsidRPr="00E27DD3">
        <w:rPr>
          <w:i/>
        </w:rPr>
        <w:instrText>)"\l</w:instrText>
      </w:r>
      <w:r w:rsidRPr="000872E6">
        <w:rPr>
          <w:i/>
        </w:rPr>
        <w:instrText>3</w:instrText>
      </w:r>
      <w:r w:rsidRPr="00E27DD3">
        <w:rPr>
          <w:i/>
        </w:rPr>
        <w:instrText xml:space="preserve"> \n&gt; \* MERGEFORMAT </w:instrText>
      </w:r>
      <w:r w:rsidRPr="00E27DD3">
        <w:rPr>
          <w:i/>
        </w:rPr>
        <w:fldChar w:fldCharType="end"/>
      </w:r>
    </w:p>
    <w:p w:rsidR="00914FEC" w:rsidRPr="00E27DD3" w:rsidRDefault="00914FEC" w:rsidP="00914FEC">
      <w:pPr>
        <w:rPr>
          <w:vanish/>
        </w:rPr>
      </w:pPr>
      <w:bookmarkStart w:id="3" w:name="Commission"/>
      <w:r w:rsidRPr="00E27DD3">
        <w:rPr>
          <w:vanish/>
        </w:rPr>
        <w:t>Comisión de Empleo y Asuntos Sociales</w:t>
      </w:r>
      <w:bookmarkEnd w:id="3"/>
    </w:p>
    <w:p w:rsidR="00914FEC" w:rsidRPr="00E27DD3" w:rsidRDefault="00914FEC" w:rsidP="00914FEC">
      <w:pPr>
        <w:rPr>
          <w:vanish/>
        </w:rPr>
      </w:pPr>
      <w:bookmarkStart w:id="4" w:name="PE"/>
      <w:r w:rsidRPr="00E27DD3">
        <w:rPr>
          <w:vanish/>
        </w:rPr>
        <w:t>PE</w:t>
      </w:r>
      <w:r w:rsidRPr="000872E6">
        <w:rPr>
          <w:vanish/>
        </w:rPr>
        <w:t>731</w:t>
      </w:r>
      <w:r w:rsidRPr="00E27DD3">
        <w:rPr>
          <w:vanish/>
        </w:rPr>
        <w:t>.</w:t>
      </w:r>
      <w:r w:rsidRPr="000872E6">
        <w:rPr>
          <w:vanish/>
        </w:rPr>
        <w:t>497</w:t>
      </w:r>
      <w:bookmarkEnd w:id="4"/>
    </w:p>
    <w:p w:rsidR="00914FEC" w:rsidRPr="00E27DD3" w:rsidRDefault="00914FEC" w:rsidP="00914FEC">
      <w:pPr>
        <w:pStyle w:val="ATHeading3"/>
      </w:pPr>
      <w:bookmarkStart w:id="5" w:name="Sujet"/>
      <w:r w:rsidRPr="00E27DD3">
        <w:t xml:space="preserve">Resolución legislativa del Parlamento Europeo, de </w:t>
      </w:r>
      <w:r w:rsidRPr="000872E6">
        <w:t>24</w:t>
      </w:r>
      <w:r w:rsidRPr="00E27DD3">
        <w:t xml:space="preserve"> de abril de </w:t>
      </w:r>
      <w:r w:rsidRPr="000872E6">
        <w:t>2024</w:t>
      </w:r>
      <w:r w:rsidRPr="00E27DD3">
        <w:t>, sobre la propuesta de Directiva del Parlamento Europeo y del Consejo relativa a la mejora de las condiciones laborales en el trabajo en plataformas digitales</w:t>
      </w:r>
      <w:bookmarkEnd w:id="5"/>
      <w:r w:rsidRPr="00E27DD3">
        <w:t xml:space="preserve"> </w:t>
      </w:r>
      <w:bookmarkStart w:id="6" w:name="References"/>
      <w:r w:rsidRPr="00E27DD3">
        <w:t>(</w:t>
      </w:r>
      <w:proofErr w:type="gramStart"/>
      <w:r w:rsidRPr="00E27DD3">
        <w:t>COM(</w:t>
      </w:r>
      <w:proofErr w:type="gramEnd"/>
      <w:r w:rsidRPr="000872E6">
        <w:t>2021</w:t>
      </w:r>
      <w:r w:rsidRPr="00E27DD3">
        <w:t>)</w:t>
      </w:r>
      <w:r w:rsidRPr="000872E6">
        <w:t>0762</w:t>
      </w:r>
      <w:r w:rsidRPr="00E27DD3">
        <w:t xml:space="preserve"> – C</w:t>
      </w:r>
      <w:r w:rsidRPr="000872E6">
        <w:t>9</w:t>
      </w:r>
      <w:r w:rsidRPr="00E27DD3">
        <w:t>-</w:t>
      </w:r>
      <w:r w:rsidRPr="000872E6">
        <w:t>0454</w:t>
      </w:r>
      <w:r w:rsidRPr="00E27DD3">
        <w:t>/</w:t>
      </w:r>
      <w:r w:rsidRPr="000872E6">
        <w:t>2021</w:t>
      </w:r>
      <w:r w:rsidRPr="00E27DD3">
        <w:t xml:space="preserve"> – </w:t>
      </w:r>
      <w:r w:rsidRPr="000872E6">
        <w:t>2021</w:t>
      </w:r>
      <w:r w:rsidRPr="00E27DD3">
        <w:t>/</w:t>
      </w:r>
      <w:r w:rsidRPr="000872E6">
        <w:t>0414</w:t>
      </w:r>
      <w:r w:rsidRPr="00E27DD3">
        <w:t>(COD))</w:t>
      </w:r>
      <w:bookmarkEnd w:id="6"/>
    </w:p>
    <w:p w:rsidR="00914FEC" w:rsidRPr="00E27DD3" w:rsidRDefault="00914FEC" w:rsidP="00914FEC"/>
    <w:p w:rsidR="007D7C5D" w:rsidRPr="00E27DD3" w:rsidRDefault="007D7C5D" w:rsidP="007D7C5D">
      <w:pPr>
        <w:pStyle w:val="NormalBold"/>
      </w:pPr>
      <w:bookmarkStart w:id="7" w:name="TextBodyBegin"/>
      <w:bookmarkEnd w:id="7"/>
      <w:r w:rsidRPr="00E27DD3">
        <w:t>(Procedimiento legislativo ordinario: primera lectura)</w:t>
      </w:r>
    </w:p>
    <w:p w:rsidR="007D7C5D" w:rsidRPr="00E27DD3" w:rsidRDefault="007D7C5D" w:rsidP="007D7C5D">
      <w:pPr>
        <w:pStyle w:val="EPComma"/>
      </w:pPr>
      <w:r w:rsidRPr="00E27DD3">
        <w:rPr>
          <w:i/>
        </w:rPr>
        <w:t>El Parlamento Europeo</w:t>
      </w:r>
      <w:r w:rsidRPr="00E27DD3">
        <w:t>,</w:t>
      </w:r>
    </w:p>
    <w:p w:rsidR="007D7C5D" w:rsidRPr="00E27DD3" w:rsidRDefault="007D7C5D" w:rsidP="007D7C5D">
      <w:pPr>
        <w:pStyle w:val="NormalHanging12a"/>
      </w:pPr>
      <w:r w:rsidRPr="00E27DD3">
        <w:t>–</w:t>
      </w:r>
      <w:r w:rsidRPr="00E27DD3">
        <w:tab/>
        <w:t>Vista la propuesta de la Comisión al Parlamento Europeo y al Consejo (</w:t>
      </w:r>
      <w:proofErr w:type="gramStart"/>
      <w:r w:rsidRPr="00E27DD3">
        <w:t>COM(</w:t>
      </w:r>
      <w:proofErr w:type="gramEnd"/>
      <w:r w:rsidRPr="000872E6">
        <w:t>2021</w:t>
      </w:r>
      <w:r w:rsidRPr="00E27DD3">
        <w:t>)</w:t>
      </w:r>
      <w:r w:rsidRPr="000872E6">
        <w:t>0762</w:t>
      </w:r>
      <w:r w:rsidRPr="00E27DD3">
        <w:t>),</w:t>
      </w:r>
    </w:p>
    <w:p w:rsidR="007D7C5D" w:rsidRPr="00E27DD3" w:rsidRDefault="007D7C5D" w:rsidP="007D7C5D">
      <w:pPr>
        <w:pStyle w:val="NormalHanging12a"/>
      </w:pPr>
      <w:r w:rsidRPr="00E27DD3">
        <w:t>–</w:t>
      </w:r>
      <w:r w:rsidRPr="00E27DD3">
        <w:tab/>
        <w:t xml:space="preserve">Vistos el artículo </w:t>
      </w:r>
      <w:r w:rsidRPr="000872E6">
        <w:t>294</w:t>
      </w:r>
      <w:r w:rsidRPr="00E27DD3">
        <w:t xml:space="preserve">, apartado </w:t>
      </w:r>
      <w:r w:rsidRPr="000872E6">
        <w:t>2</w:t>
      </w:r>
      <w:r w:rsidRPr="00E27DD3">
        <w:t xml:space="preserve">, y el artículo </w:t>
      </w:r>
      <w:r w:rsidRPr="000872E6">
        <w:t>153</w:t>
      </w:r>
      <w:r w:rsidRPr="00E27DD3">
        <w:t xml:space="preserve">, apartado </w:t>
      </w:r>
      <w:r w:rsidRPr="000872E6">
        <w:t>2</w:t>
      </w:r>
      <w:r w:rsidRPr="00E27DD3">
        <w:t xml:space="preserve">, letra b), conjuntamente con el artículo </w:t>
      </w:r>
      <w:r w:rsidRPr="000872E6">
        <w:t>153</w:t>
      </w:r>
      <w:r w:rsidRPr="00E27DD3">
        <w:t xml:space="preserve">, apartado </w:t>
      </w:r>
      <w:r w:rsidRPr="000872E6">
        <w:t>1</w:t>
      </w:r>
      <w:r w:rsidRPr="00E27DD3">
        <w:t xml:space="preserve">, letra b), y el artículo </w:t>
      </w:r>
      <w:r w:rsidRPr="000872E6">
        <w:t>16</w:t>
      </w:r>
      <w:r w:rsidRPr="00E27DD3">
        <w:t xml:space="preserve">, apartado </w:t>
      </w:r>
      <w:r w:rsidRPr="000872E6">
        <w:t>2</w:t>
      </w:r>
      <w:r w:rsidRPr="00E27DD3">
        <w:t>, del Tratado de Funcionamiento de la Unión Europea, conforme a los cuales la Comisión le ha presentado su propuesta (C</w:t>
      </w:r>
      <w:r w:rsidRPr="000872E6">
        <w:t>9</w:t>
      </w:r>
      <w:r w:rsidRPr="00E27DD3">
        <w:t>-</w:t>
      </w:r>
      <w:r w:rsidRPr="000872E6">
        <w:t>0454</w:t>
      </w:r>
      <w:r w:rsidRPr="00E27DD3">
        <w:t>/</w:t>
      </w:r>
      <w:r w:rsidRPr="000872E6">
        <w:t>2021</w:t>
      </w:r>
      <w:r w:rsidRPr="00E27DD3">
        <w:t>),</w:t>
      </w:r>
    </w:p>
    <w:p w:rsidR="007D7C5D" w:rsidRPr="00E27DD3" w:rsidRDefault="007D7C5D" w:rsidP="007D7C5D">
      <w:pPr>
        <w:pStyle w:val="NormalHanging12a"/>
      </w:pPr>
      <w:r w:rsidRPr="00E27DD3">
        <w:t>–</w:t>
      </w:r>
      <w:r w:rsidRPr="00E27DD3">
        <w:tab/>
        <w:t>Visto el artículo </w:t>
      </w:r>
      <w:r w:rsidRPr="000872E6">
        <w:t>294</w:t>
      </w:r>
      <w:r w:rsidRPr="00E27DD3">
        <w:t>, apartado </w:t>
      </w:r>
      <w:r w:rsidRPr="000872E6">
        <w:t>3</w:t>
      </w:r>
      <w:r w:rsidRPr="00E27DD3">
        <w:t>, del Tratado de Funcionamiento de la Unión Europea,</w:t>
      </w:r>
    </w:p>
    <w:p w:rsidR="009544DF" w:rsidRPr="00E27DD3" w:rsidRDefault="009544DF" w:rsidP="007D7C5D">
      <w:pPr>
        <w:pStyle w:val="NormalHanging12a"/>
      </w:pPr>
      <w:r w:rsidRPr="00E27DD3">
        <w:t>–</w:t>
      </w:r>
      <w:r w:rsidRPr="00E27DD3">
        <w:tab/>
        <w:t>Visto el dictamen motivado presentado</w:t>
      </w:r>
      <w:r w:rsidRPr="00E27DD3">
        <w:rPr>
          <w:b/>
        </w:rPr>
        <w:t xml:space="preserve"> </w:t>
      </w:r>
      <w:r w:rsidRPr="00E27DD3">
        <w:t xml:space="preserve">por el Parlamento sueco, de conformidad con lo dispuesto en el Protocolo n.º </w:t>
      </w:r>
      <w:r w:rsidRPr="000872E6">
        <w:t>2</w:t>
      </w:r>
      <w:r w:rsidRPr="00E27DD3">
        <w:t xml:space="preserve"> sobre la aplicación de los principios de subsidiariedad y proporcionalidad, en el que se afirma que el proyecto de acto legislativo no respeta el principio de subsidiariedad,</w:t>
      </w:r>
    </w:p>
    <w:p w:rsidR="009544DF" w:rsidRPr="00E27DD3" w:rsidRDefault="009544DF" w:rsidP="007D7C5D">
      <w:pPr>
        <w:pStyle w:val="NormalHanging12a"/>
      </w:pPr>
      <w:r w:rsidRPr="00E27DD3">
        <w:t>–</w:t>
      </w:r>
      <w:r w:rsidRPr="00E27DD3">
        <w:tab/>
        <w:t xml:space="preserve">Vista la opinión del Comité Económico y Social Europeo de </w:t>
      </w:r>
      <w:r w:rsidRPr="000872E6">
        <w:t>23</w:t>
      </w:r>
      <w:r w:rsidRPr="00E27DD3">
        <w:t> de marzo de </w:t>
      </w:r>
      <w:r w:rsidRPr="000872E6">
        <w:t>2022</w:t>
      </w:r>
      <w:r w:rsidRPr="00E27DD3">
        <w:rPr>
          <w:rStyle w:val="FootnoteReference"/>
        </w:rPr>
        <w:footnoteReference w:id="1"/>
      </w:r>
      <w:r w:rsidRPr="00E27DD3">
        <w:t>,</w:t>
      </w:r>
    </w:p>
    <w:p w:rsidR="009544DF" w:rsidRPr="00E27DD3" w:rsidRDefault="009544DF" w:rsidP="007D7C5D">
      <w:pPr>
        <w:pStyle w:val="NormalHanging12a"/>
      </w:pPr>
      <w:r w:rsidRPr="00E27DD3">
        <w:t>–</w:t>
      </w:r>
      <w:r w:rsidRPr="00E27DD3">
        <w:tab/>
        <w:t xml:space="preserve">Vista la opinión del Comité de las Regiones de </w:t>
      </w:r>
      <w:r w:rsidRPr="000872E6">
        <w:t>29</w:t>
      </w:r>
      <w:r w:rsidRPr="00E27DD3">
        <w:t> de junio de </w:t>
      </w:r>
      <w:r w:rsidRPr="000872E6">
        <w:t>2022</w:t>
      </w:r>
      <w:r w:rsidRPr="00E27DD3">
        <w:rPr>
          <w:rStyle w:val="FootnoteReference"/>
        </w:rPr>
        <w:footnoteReference w:id="2"/>
      </w:r>
      <w:r w:rsidRPr="00E27DD3">
        <w:t>,</w:t>
      </w:r>
    </w:p>
    <w:p w:rsidR="009544DF" w:rsidRPr="00E27DD3" w:rsidRDefault="009544DF" w:rsidP="007D7C5D">
      <w:pPr>
        <w:pStyle w:val="NormalHanging12a"/>
      </w:pPr>
      <w:r w:rsidRPr="00E27DD3">
        <w:t>–</w:t>
      </w:r>
      <w:r w:rsidRPr="00E27DD3">
        <w:tab/>
        <w:t xml:space="preserve">Vistos el acuerdo provisional aprobado por la comisión competente con arreglo al artículo </w:t>
      </w:r>
      <w:r w:rsidRPr="000872E6">
        <w:t>74</w:t>
      </w:r>
      <w:r w:rsidRPr="00E27DD3">
        <w:t xml:space="preserve">, apartado </w:t>
      </w:r>
      <w:r w:rsidRPr="000872E6">
        <w:t>4</w:t>
      </w:r>
      <w:r w:rsidRPr="00E27DD3">
        <w:t xml:space="preserve">, de su Reglamento interno y el compromiso asumido por el representante del Consejo, mediante carta de </w:t>
      </w:r>
      <w:r w:rsidRPr="000872E6">
        <w:t>11</w:t>
      </w:r>
      <w:r w:rsidRPr="00E27DD3">
        <w:t xml:space="preserve"> de marzo de </w:t>
      </w:r>
      <w:r w:rsidRPr="000872E6">
        <w:t>2024</w:t>
      </w:r>
      <w:r w:rsidRPr="00E27DD3">
        <w:t xml:space="preserve">, de aprobar la </w:t>
      </w:r>
      <w:r w:rsidRPr="00E27DD3">
        <w:lastRenderedPageBreak/>
        <w:t xml:space="preserve">Posición del Parlamento Europeo, de conformidad con el artículo </w:t>
      </w:r>
      <w:r w:rsidRPr="000872E6">
        <w:t>294</w:t>
      </w:r>
      <w:r w:rsidRPr="00E27DD3">
        <w:t xml:space="preserve">, apartado </w:t>
      </w:r>
      <w:r w:rsidRPr="000872E6">
        <w:t>4</w:t>
      </w:r>
      <w:r w:rsidRPr="00E27DD3">
        <w:t>, del Tratado de Funcionamiento de la Unión Europea,</w:t>
      </w:r>
    </w:p>
    <w:p w:rsidR="007D7C5D" w:rsidRPr="00E27DD3" w:rsidRDefault="007D7C5D" w:rsidP="007D7C5D">
      <w:pPr>
        <w:pStyle w:val="NormalHanging12a"/>
      </w:pPr>
      <w:r w:rsidRPr="00E27DD3">
        <w:t>–</w:t>
      </w:r>
      <w:r w:rsidRPr="00E27DD3">
        <w:tab/>
        <w:t>Visto el artículo </w:t>
      </w:r>
      <w:r w:rsidRPr="000872E6">
        <w:t>59</w:t>
      </w:r>
      <w:r w:rsidRPr="00E27DD3">
        <w:t xml:space="preserve"> de su Reglamento interno,</w:t>
      </w:r>
    </w:p>
    <w:p w:rsidR="007D7C5D" w:rsidRPr="00E27DD3" w:rsidRDefault="007D7C5D" w:rsidP="007D7C5D">
      <w:pPr>
        <w:pStyle w:val="NormalHanging12a"/>
      </w:pPr>
      <w:r w:rsidRPr="00E27DD3">
        <w:t>–</w:t>
      </w:r>
      <w:r w:rsidRPr="00E27DD3">
        <w:tab/>
        <w:t xml:space="preserve">Vista la opinión de la Comisión de Transportes y Turismo, </w:t>
      </w:r>
    </w:p>
    <w:p w:rsidR="007D7C5D" w:rsidRPr="00E27DD3" w:rsidRDefault="007D7C5D" w:rsidP="007D7C5D">
      <w:pPr>
        <w:pStyle w:val="NormalHanging12a"/>
      </w:pPr>
      <w:r w:rsidRPr="00E27DD3">
        <w:t>–</w:t>
      </w:r>
      <w:r w:rsidRPr="00E27DD3">
        <w:tab/>
        <w:t>Visto el Informe de la Comisión de Empleo y Asuntos Sociales (A</w:t>
      </w:r>
      <w:r w:rsidRPr="000872E6">
        <w:t>9</w:t>
      </w:r>
      <w:r w:rsidRPr="00E27DD3">
        <w:t>-</w:t>
      </w:r>
      <w:r w:rsidRPr="000872E6">
        <w:t>0301</w:t>
      </w:r>
      <w:r w:rsidRPr="00E27DD3">
        <w:t>/</w:t>
      </w:r>
      <w:r w:rsidRPr="000872E6">
        <w:t>2022</w:t>
      </w:r>
      <w:r w:rsidRPr="00E27DD3">
        <w:t>),</w:t>
      </w:r>
    </w:p>
    <w:p w:rsidR="007D7C5D" w:rsidRPr="00E27DD3" w:rsidRDefault="007D7C5D" w:rsidP="007D7C5D">
      <w:pPr>
        <w:pStyle w:val="NormalHanging12a"/>
      </w:pPr>
      <w:r w:rsidRPr="000872E6">
        <w:t>1</w:t>
      </w:r>
      <w:r w:rsidRPr="00E27DD3">
        <w:t>.</w:t>
      </w:r>
      <w:r w:rsidRPr="00E27DD3">
        <w:tab/>
        <w:t>Aprueba la Posición en primera lectura que figura a continuación;</w:t>
      </w:r>
    </w:p>
    <w:p w:rsidR="009544DF" w:rsidRPr="00E27DD3" w:rsidRDefault="009544DF" w:rsidP="009544DF">
      <w:pPr>
        <w:pStyle w:val="NormalHanging12a"/>
      </w:pPr>
      <w:r w:rsidRPr="000872E6">
        <w:t>2</w:t>
      </w:r>
      <w:r w:rsidRPr="00E27DD3">
        <w:t>.</w:t>
      </w:r>
      <w:r w:rsidRPr="00E27DD3">
        <w:tab/>
        <w:t>Pide a la Comisión que le consulte de nuevo si sustituye su propuesta, la modifica sustancialmente o se propone modificarla sustancialmente;</w:t>
      </w:r>
    </w:p>
    <w:p w:rsidR="00512C4C" w:rsidRPr="00E27DD3" w:rsidRDefault="009544DF" w:rsidP="007D7C5D">
      <w:pPr>
        <w:pStyle w:val="NormalHanging12a"/>
        <w:sectPr w:rsidR="00512C4C" w:rsidRPr="00E27DD3" w:rsidSect="009F3BA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872E6">
        <w:t>3</w:t>
      </w:r>
      <w:r w:rsidR="007D7C5D" w:rsidRPr="00E27DD3">
        <w:t>.</w:t>
      </w:r>
      <w:r w:rsidR="007D7C5D" w:rsidRPr="00E27DD3">
        <w:tab/>
        <w:t>Encarga a su presidenta que transmita la Posición del Parlamento al Consejo y a la Comisión, así como a los Parlamentos nacionales.</w:t>
      </w:r>
    </w:p>
    <w:p w:rsidR="009544DF" w:rsidRPr="00E27DD3" w:rsidRDefault="009544DF" w:rsidP="009544DF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E27DD3">
        <w:rPr>
          <w:rFonts w:eastAsia="Calibri"/>
          <w:b/>
          <w:bCs/>
          <w:color w:val="000000"/>
          <w:szCs w:val="24"/>
        </w:rPr>
        <w:t>P</w:t>
      </w:r>
      <w:r w:rsidRPr="000872E6">
        <w:rPr>
          <w:rFonts w:eastAsia="Calibri"/>
          <w:b/>
          <w:bCs/>
          <w:color w:val="000000"/>
          <w:szCs w:val="24"/>
        </w:rPr>
        <w:t>9</w:t>
      </w:r>
      <w:r w:rsidRPr="00E27DD3">
        <w:rPr>
          <w:rFonts w:eastAsia="Calibri"/>
          <w:b/>
          <w:bCs/>
          <w:color w:val="000000"/>
          <w:szCs w:val="24"/>
        </w:rPr>
        <w:t>_TC</w:t>
      </w:r>
      <w:r w:rsidRPr="000872E6">
        <w:rPr>
          <w:rFonts w:eastAsia="Calibri"/>
          <w:b/>
          <w:bCs/>
          <w:color w:val="000000"/>
          <w:szCs w:val="24"/>
        </w:rPr>
        <w:t>1</w:t>
      </w:r>
      <w:r w:rsidRPr="00E27DD3">
        <w:rPr>
          <w:rFonts w:eastAsia="Calibri"/>
          <w:b/>
          <w:bCs/>
          <w:color w:val="000000"/>
          <w:szCs w:val="24"/>
        </w:rPr>
        <w:t>-</w:t>
      </w:r>
      <w:proofErr w:type="gramStart"/>
      <w:r w:rsidRPr="00E27DD3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0872E6">
        <w:rPr>
          <w:rFonts w:eastAsia="Calibri"/>
          <w:b/>
          <w:bCs/>
          <w:color w:val="000000"/>
          <w:szCs w:val="24"/>
        </w:rPr>
        <w:t>2021</w:t>
      </w:r>
      <w:r w:rsidRPr="00E27DD3">
        <w:rPr>
          <w:rFonts w:eastAsia="Calibri"/>
          <w:b/>
          <w:bCs/>
          <w:color w:val="000000"/>
          <w:szCs w:val="24"/>
        </w:rPr>
        <w:t>)</w:t>
      </w:r>
      <w:r w:rsidRPr="000872E6">
        <w:rPr>
          <w:rFonts w:eastAsia="Calibri"/>
          <w:b/>
          <w:bCs/>
          <w:color w:val="000000"/>
          <w:szCs w:val="24"/>
        </w:rPr>
        <w:t>0414</w:t>
      </w:r>
    </w:p>
    <w:p w:rsidR="00641C53" w:rsidRPr="00641C53" w:rsidRDefault="009544DF" w:rsidP="00641C53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E27DD3">
        <w:rPr>
          <w:b/>
        </w:rPr>
        <w:t xml:space="preserve">Posición del Parlamento Europeo aprobada en primera lectura el </w:t>
      </w:r>
      <w:r w:rsidRPr="000872E6">
        <w:rPr>
          <w:b/>
        </w:rPr>
        <w:t>24</w:t>
      </w:r>
      <w:r w:rsidRPr="00E27DD3">
        <w:rPr>
          <w:b/>
        </w:rPr>
        <w:t xml:space="preserve"> de abril de </w:t>
      </w:r>
      <w:r w:rsidRPr="000872E6">
        <w:rPr>
          <w:b/>
        </w:rPr>
        <w:t>2024</w:t>
      </w:r>
      <w:r w:rsidRPr="00E27DD3">
        <w:rPr>
          <w:b/>
        </w:rPr>
        <w:t xml:space="preserve"> con vistas a la adopción de la Directiva (UE) </w:t>
      </w:r>
      <w:r w:rsidRPr="000872E6">
        <w:rPr>
          <w:b/>
        </w:rPr>
        <w:t>2024</w:t>
      </w:r>
      <w:r w:rsidRPr="00E27DD3">
        <w:rPr>
          <w:b/>
        </w:rPr>
        <w:t xml:space="preserve">/... del Parlamento Europeo y del Consejo </w:t>
      </w:r>
      <w:r w:rsidR="00641C53" w:rsidRPr="00641C53">
        <w:rPr>
          <w:rFonts w:eastAsia="Calibri"/>
          <w:b/>
          <w:szCs w:val="22"/>
          <w:lang w:eastAsia="en-US"/>
        </w:rPr>
        <w:t xml:space="preserve">relativa a la mejora de las condiciones laborales en el trabajo en plataformas </w:t>
      </w:r>
    </w:p>
    <w:p w:rsidR="00E365E1" w:rsidRPr="00496670" w:rsidRDefault="00496670" w:rsidP="00496670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</w:t>
      </w:r>
      <w:r w:rsidRPr="00496670">
        <w:rPr>
          <w:i/>
          <w:lang w:val="es-ES_tradnl"/>
        </w:rPr>
        <w:t xml:space="preserve">del acto </w:t>
      </w:r>
      <w:bookmarkStart w:id="9" w:name="_GoBack"/>
      <w:bookmarkEnd w:id="9"/>
      <w:r w:rsidRPr="00496670">
        <w:rPr>
          <w:i/>
          <w:lang w:val="es-ES_tradnl"/>
        </w:rPr>
        <w:t>legislativo definitivo, la Directiva (UE) 2024/</w:t>
      </w:r>
      <w:r w:rsidRPr="00496670">
        <w:rPr>
          <w:i/>
          <w:lang w:val="es-ES_tradnl"/>
        </w:rPr>
        <w:t>2831</w:t>
      </w:r>
      <w:r w:rsidRPr="00496670">
        <w:rPr>
          <w:i/>
          <w:lang w:val="es-ES_tradnl"/>
        </w:rPr>
        <w:t>.)</w:t>
      </w:r>
    </w:p>
    <w:sectPr w:rsidR="00E365E1" w:rsidRPr="00496670" w:rsidSect="009F3BA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4DF" w:rsidRPr="009F3BA6" w:rsidRDefault="009544DF">
      <w:r w:rsidRPr="009F3BA6">
        <w:separator/>
      </w:r>
    </w:p>
  </w:endnote>
  <w:endnote w:type="continuationSeparator" w:id="0">
    <w:p w:rsidR="009544DF" w:rsidRPr="009F3BA6" w:rsidRDefault="009544DF">
      <w:r w:rsidRPr="009F3B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4DF" w:rsidRPr="009F3BA6" w:rsidRDefault="009544D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4DF" w:rsidRPr="009F3BA6" w:rsidRDefault="009544D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4DF" w:rsidRPr="009F3BA6" w:rsidRDefault="009544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4DF" w:rsidRPr="009F3BA6" w:rsidRDefault="009544DF">
      <w:r w:rsidRPr="009F3BA6">
        <w:separator/>
      </w:r>
    </w:p>
  </w:footnote>
  <w:footnote w:type="continuationSeparator" w:id="0">
    <w:p w:rsidR="009544DF" w:rsidRPr="009F3BA6" w:rsidRDefault="009544DF">
      <w:r w:rsidRPr="009F3BA6">
        <w:continuationSeparator/>
      </w:r>
    </w:p>
  </w:footnote>
  <w:footnote w:id="1">
    <w:p w:rsidR="009544DF" w:rsidRPr="00E27DD3" w:rsidRDefault="009544DF" w:rsidP="009544DF">
      <w:pPr>
        <w:pStyle w:val="FootnoteText"/>
        <w:ind w:left="567" w:hanging="567"/>
        <w:rPr>
          <w:sz w:val="24"/>
          <w:lang w:val="pt-PT"/>
        </w:rPr>
      </w:pPr>
      <w:r w:rsidRPr="000B275C">
        <w:rPr>
          <w:rStyle w:val="FootnoteReference"/>
          <w:sz w:val="24"/>
          <w:lang w:val="es-ES_tradnl"/>
        </w:rPr>
        <w:footnoteRef/>
      </w:r>
      <w:r w:rsidRPr="00E27DD3">
        <w:rPr>
          <w:sz w:val="24"/>
          <w:lang w:val="pt-PT"/>
        </w:rPr>
        <w:t xml:space="preserve"> </w:t>
      </w:r>
      <w:r w:rsidRPr="00E27DD3">
        <w:rPr>
          <w:sz w:val="24"/>
          <w:lang w:val="pt-PT"/>
        </w:rPr>
        <w:tab/>
        <w:t xml:space="preserve">DO C </w:t>
      </w:r>
      <w:r w:rsidRPr="000872E6">
        <w:rPr>
          <w:sz w:val="24"/>
          <w:lang w:val="pt-PT"/>
        </w:rPr>
        <w:t>290</w:t>
      </w:r>
      <w:r w:rsidRPr="00E27DD3">
        <w:rPr>
          <w:sz w:val="24"/>
          <w:lang w:val="pt-PT"/>
        </w:rPr>
        <w:t xml:space="preserve"> de </w:t>
      </w:r>
      <w:r w:rsidRPr="000872E6">
        <w:rPr>
          <w:sz w:val="24"/>
          <w:lang w:val="pt-PT"/>
        </w:rPr>
        <w:t>29</w:t>
      </w:r>
      <w:r w:rsidRPr="00E27DD3">
        <w:rPr>
          <w:sz w:val="24"/>
          <w:lang w:val="pt-PT"/>
        </w:rPr>
        <w:t>.</w:t>
      </w:r>
      <w:r w:rsidRPr="000872E6">
        <w:rPr>
          <w:sz w:val="24"/>
          <w:lang w:val="pt-PT"/>
        </w:rPr>
        <w:t>7</w:t>
      </w:r>
      <w:r w:rsidRPr="00E27DD3">
        <w:rPr>
          <w:sz w:val="24"/>
          <w:lang w:val="pt-PT"/>
        </w:rPr>
        <w:t>.</w:t>
      </w:r>
      <w:r w:rsidRPr="000872E6">
        <w:rPr>
          <w:sz w:val="24"/>
          <w:lang w:val="pt-PT"/>
        </w:rPr>
        <w:t>2022</w:t>
      </w:r>
      <w:r w:rsidRPr="00E27DD3">
        <w:rPr>
          <w:sz w:val="24"/>
          <w:lang w:val="pt-PT"/>
        </w:rPr>
        <w:t xml:space="preserve">, p. </w:t>
      </w:r>
      <w:r w:rsidRPr="000872E6">
        <w:rPr>
          <w:sz w:val="24"/>
          <w:lang w:val="pt-PT"/>
        </w:rPr>
        <w:t>95</w:t>
      </w:r>
      <w:r w:rsidRPr="00E27DD3">
        <w:rPr>
          <w:sz w:val="24"/>
          <w:lang w:val="pt-PT"/>
        </w:rPr>
        <w:t>.</w:t>
      </w:r>
    </w:p>
  </w:footnote>
  <w:footnote w:id="2">
    <w:p w:rsidR="009544DF" w:rsidRPr="00E27DD3" w:rsidRDefault="009544DF" w:rsidP="009544DF">
      <w:pPr>
        <w:pStyle w:val="FootnoteText"/>
        <w:ind w:left="567" w:hanging="567"/>
        <w:rPr>
          <w:sz w:val="24"/>
          <w:lang w:val="pt-PT"/>
        </w:rPr>
      </w:pPr>
      <w:r w:rsidRPr="000B275C">
        <w:rPr>
          <w:rStyle w:val="FootnoteReference"/>
          <w:sz w:val="24"/>
          <w:lang w:val="es-ES_tradnl"/>
        </w:rPr>
        <w:footnoteRef/>
      </w:r>
      <w:r w:rsidRPr="00E27DD3">
        <w:rPr>
          <w:sz w:val="24"/>
          <w:lang w:val="pt-PT"/>
        </w:rPr>
        <w:t xml:space="preserve"> </w:t>
      </w:r>
      <w:r w:rsidRPr="00E27DD3">
        <w:rPr>
          <w:sz w:val="24"/>
          <w:lang w:val="pt-PT"/>
        </w:rPr>
        <w:tab/>
        <w:t xml:space="preserve">DO C </w:t>
      </w:r>
      <w:r w:rsidRPr="000872E6">
        <w:rPr>
          <w:sz w:val="24"/>
          <w:lang w:val="pt-PT"/>
        </w:rPr>
        <w:t>375</w:t>
      </w:r>
      <w:r w:rsidRPr="00E27DD3">
        <w:rPr>
          <w:sz w:val="24"/>
          <w:lang w:val="pt-PT"/>
        </w:rPr>
        <w:t xml:space="preserve"> de </w:t>
      </w:r>
      <w:r w:rsidRPr="000872E6">
        <w:rPr>
          <w:sz w:val="24"/>
          <w:lang w:val="pt-PT"/>
        </w:rPr>
        <w:t>30</w:t>
      </w:r>
      <w:r w:rsidRPr="00E27DD3">
        <w:rPr>
          <w:sz w:val="24"/>
          <w:lang w:val="pt-PT"/>
        </w:rPr>
        <w:t>.</w:t>
      </w:r>
      <w:r w:rsidRPr="000872E6">
        <w:rPr>
          <w:sz w:val="24"/>
          <w:lang w:val="pt-PT"/>
        </w:rPr>
        <w:t>9</w:t>
      </w:r>
      <w:r w:rsidRPr="00E27DD3">
        <w:rPr>
          <w:sz w:val="24"/>
          <w:lang w:val="pt-PT"/>
        </w:rPr>
        <w:t>.</w:t>
      </w:r>
      <w:r w:rsidRPr="000872E6">
        <w:rPr>
          <w:sz w:val="24"/>
          <w:lang w:val="pt-PT"/>
        </w:rPr>
        <w:t>2022</w:t>
      </w:r>
      <w:r w:rsidRPr="00E27DD3">
        <w:rPr>
          <w:sz w:val="24"/>
          <w:lang w:val="pt-PT"/>
        </w:rPr>
        <w:t xml:space="preserve">, p. </w:t>
      </w:r>
      <w:r w:rsidRPr="000872E6">
        <w:rPr>
          <w:sz w:val="24"/>
          <w:lang w:val="pt-PT"/>
        </w:rPr>
        <w:t>45</w:t>
      </w:r>
      <w:r w:rsidRPr="00E27DD3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4DF" w:rsidRPr="009F3BA6" w:rsidRDefault="009544D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4DF" w:rsidRPr="009F3BA6" w:rsidRDefault="009544D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4DF" w:rsidRPr="009F3BA6" w:rsidRDefault="009544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4996626"/>
    <w:multiLevelType w:val="hybridMultilevel"/>
    <w:tmpl w:val="07662758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25"/>
  </w:num>
  <w:num w:numId="4">
    <w:abstractNumId w:val="1"/>
  </w:num>
  <w:num w:numId="5">
    <w:abstractNumId w:val="26"/>
  </w:num>
  <w:num w:numId="6">
    <w:abstractNumId w:val="21"/>
  </w:num>
  <w:num w:numId="7">
    <w:abstractNumId w:val="3"/>
  </w:num>
  <w:num w:numId="8">
    <w:abstractNumId w:val="28"/>
  </w:num>
  <w:num w:numId="9">
    <w:abstractNumId w:val="30"/>
  </w:num>
  <w:num w:numId="10">
    <w:abstractNumId w:val="18"/>
  </w:num>
  <w:num w:numId="11">
    <w:abstractNumId w:val="27"/>
  </w:num>
  <w:num w:numId="12">
    <w:abstractNumId w:val="22"/>
  </w:num>
  <w:num w:numId="13">
    <w:abstractNumId w:val="16"/>
  </w:num>
  <w:num w:numId="14">
    <w:abstractNumId w:val="8"/>
  </w:num>
  <w:num w:numId="15">
    <w:abstractNumId w:val="6"/>
  </w:num>
  <w:num w:numId="16">
    <w:abstractNumId w:val="24"/>
  </w:num>
  <w:num w:numId="17">
    <w:abstractNumId w:val="29"/>
  </w:num>
  <w:num w:numId="18">
    <w:abstractNumId w:val="0"/>
  </w:num>
  <w:num w:numId="19">
    <w:abstractNumId w:val="9"/>
  </w:num>
  <w:num w:numId="20">
    <w:abstractNumId w:val="5"/>
  </w:num>
  <w:num w:numId="21">
    <w:abstractNumId w:val="10"/>
  </w:num>
  <w:num w:numId="22">
    <w:abstractNumId w:val="19"/>
  </w:num>
  <w:num w:numId="23">
    <w:abstractNumId w:val="4"/>
  </w:num>
  <w:num w:numId="24">
    <w:abstractNumId w:val="20"/>
    <w:lvlOverride w:ilvl="0">
      <w:startOverride w:val="1"/>
    </w:lvlOverride>
  </w:num>
  <w:num w:numId="25">
    <w:abstractNumId w:val="13"/>
  </w:num>
  <w:num w:numId="26">
    <w:abstractNumId w:val="23"/>
  </w:num>
  <w:num w:numId="27">
    <w:abstractNumId w:val="11"/>
  </w:num>
  <w:num w:numId="28">
    <w:abstractNumId w:val="14"/>
  </w:num>
  <w:num w:numId="29">
    <w:abstractNumId w:val="7"/>
  </w:num>
  <w:num w:numId="30">
    <w:abstractNumId w:val="17"/>
  </w:num>
  <w:num w:numId="31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ES"/>
    <w:docVar w:name="dvnumam" w:val="0"/>
    <w:docVar w:name="dvpe" w:val="731.497"/>
    <w:docVar w:name="dvrapporteur" w:val="Ponente: "/>
    <w:docVar w:name="dvstar" w:val="***I"/>
    <w:docVar w:name="dvtitre" w:val="Resolución legislativa del Parlamento Europeo, de 24 de abril de 2024, sobre la propuesta de Directiva del Parlamento Europeo y del Consejo relativa a la mejora de las condiciones laborales en el trabajo en plataformas digitales(COM(2021)0762 – C9-0454/2021 – 2021/0414(COD))"/>
  </w:docVars>
  <w:rsids>
    <w:rsidRoot w:val="00914FEC"/>
    <w:rsid w:val="00002272"/>
    <w:rsid w:val="00064002"/>
    <w:rsid w:val="000677B9"/>
    <w:rsid w:val="000831BA"/>
    <w:rsid w:val="000872E6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670"/>
    <w:rsid w:val="004C0004"/>
    <w:rsid w:val="004C5D52"/>
    <w:rsid w:val="0050519A"/>
    <w:rsid w:val="005072A1"/>
    <w:rsid w:val="00512C4C"/>
    <w:rsid w:val="00514517"/>
    <w:rsid w:val="00545827"/>
    <w:rsid w:val="00560270"/>
    <w:rsid w:val="005C2568"/>
    <w:rsid w:val="006037C0"/>
    <w:rsid w:val="00641C5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563"/>
    <w:rsid w:val="00786EC0"/>
    <w:rsid w:val="007D1690"/>
    <w:rsid w:val="007D7C5D"/>
    <w:rsid w:val="007E22AD"/>
    <w:rsid w:val="007E5FB7"/>
    <w:rsid w:val="00817416"/>
    <w:rsid w:val="00842779"/>
    <w:rsid w:val="00865F67"/>
    <w:rsid w:val="00881A7B"/>
    <w:rsid w:val="008840E5"/>
    <w:rsid w:val="00887B3E"/>
    <w:rsid w:val="008C2AC6"/>
    <w:rsid w:val="00914FEC"/>
    <w:rsid w:val="00930C23"/>
    <w:rsid w:val="0093193B"/>
    <w:rsid w:val="009509D8"/>
    <w:rsid w:val="00950B64"/>
    <w:rsid w:val="009544DF"/>
    <w:rsid w:val="00981893"/>
    <w:rsid w:val="009F3BA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D70"/>
    <w:rsid w:val="00D94E7C"/>
    <w:rsid w:val="00DA7FCD"/>
    <w:rsid w:val="00E27DD3"/>
    <w:rsid w:val="00E365E1"/>
    <w:rsid w:val="00E61D6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205A0D"/>
  <w15:chartTrackingRefBased/>
  <w15:docId w15:val="{2B3E1C52-F9EB-479A-955F-8A1995813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D7C5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C5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C5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C5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C5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C5D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C5D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7D7C5D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7D7C5D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7D7C5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D7C5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D7C5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D7C5D"/>
    <w:pPr>
      <w:spacing w:after="120"/>
    </w:pPr>
  </w:style>
  <w:style w:type="paragraph" w:customStyle="1" w:styleId="PageHeading">
    <w:name w:val="PageHeading"/>
    <w:basedOn w:val="Normal"/>
    <w:link w:val="PageHeadingChar"/>
    <w:rsid w:val="007D7C5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D7C5D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D7C5D"/>
    <w:rPr>
      <w:b/>
      <w:sz w:val="24"/>
      <w:lang w:val="es-ES_tradnl"/>
    </w:rPr>
  </w:style>
  <w:style w:type="paragraph" w:customStyle="1" w:styleId="NormalBold12a">
    <w:name w:val="NormalBold12a"/>
    <w:basedOn w:val="Normal"/>
    <w:rsid w:val="007D7C5D"/>
    <w:pPr>
      <w:spacing w:after="240"/>
    </w:pPr>
    <w:rPr>
      <w:b/>
    </w:rPr>
  </w:style>
  <w:style w:type="paragraph" w:customStyle="1" w:styleId="AmJustText">
    <w:name w:val="AmJustText"/>
    <w:basedOn w:val="Normal"/>
    <w:rsid w:val="007D7C5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D7C5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D7C5D"/>
    <w:pPr>
      <w:spacing w:after="480"/>
      <w:ind w:left="1417"/>
    </w:pPr>
  </w:style>
  <w:style w:type="paragraph" w:customStyle="1" w:styleId="CoverNormal">
    <w:name w:val="CoverNormal"/>
    <w:basedOn w:val="Normal"/>
    <w:rsid w:val="007D7C5D"/>
    <w:pPr>
      <w:ind w:left="1418"/>
    </w:pPr>
  </w:style>
  <w:style w:type="paragraph" w:customStyle="1" w:styleId="AmCrossRef">
    <w:name w:val="AmCrossRef"/>
    <w:basedOn w:val="Normal"/>
    <w:rsid w:val="007D7C5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D7C5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D7C5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D7C5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D7C5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D7C5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D7C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7C5D"/>
    <w:rPr>
      <w:sz w:val="24"/>
      <w:lang w:val="es-ES_tradnl"/>
    </w:rPr>
  </w:style>
  <w:style w:type="paragraph" w:customStyle="1" w:styleId="AmOrLang">
    <w:name w:val="AmOrLang"/>
    <w:basedOn w:val="Normal"/>
    <w:rsid w:val="007D7C5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D7C5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D7C5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D7C5D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locked/>
    <w:rsid w:val="007D7C5D"/>
    <w:rPr>
      <w:b/>
      <w:sz w:val="24"/>
      <w:lang w:val="es-ES_tradnl"/>
    </w:rPr>
  </w:style>
  <w:style w:type="paragraph" w:customStyle="1" w:styleId="EPBody">
    <w:name w:val="EPBody"/>
    <w:basedOn w:val="Normal"/>
    <w:rsid w:val="007D7C5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D7C5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D7C5D"/>
    <w:pPr>
      <w:spacing w:before="480" w:after="240"/>
    </w:pPr>
  </w:style>
  <w:style w:type="paragraph" w:customStyle="1" w:styleId="Lgendesigne">
    <w:name w:val="Légende signe"/>
    <w:basedOn w:val="Normal"/>
    <w:rsid w:val="007D7C5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D7C5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D7C5D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7D7C5D"/>
    <w:rPr>
      <w:noProof/>
      <w:sz w:val="24"/>
    </w:rPr>
  </w:style>
  <w:style w:type="paragraph" w:customStyle="1" w:styleId="Normal12">
    <w:name w:val="Normal12"/>
    <w:basedOn w:val="Normal"/>
    <w:link w:val="Normal12Char"/>
    <w:rsid w:val="007D7C5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D7C5D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7D7C5D"/>
    <w:pPr>
      <w:spacing w:after="120"/>
    </w:pPr>
    <w:rPr>
      <w:lang w:val="es-ES"/>
    </w:rPr>
  </w:style>
  <w:style w:type="paragraph" w:customStyle="1" w:styleId="Normal12Italic">
    <w:name w:val="Normal12Italic"/>
    <w:basedOn w:val="Normal12"/>
    <w:rsid w:val="007D7C5D"/>
    <w:rPr>
      <w:i/>
      <w:lang w:val="es-ES"/>
    </w:rPr>
  </w:style>
  <w:style w:type="paragraph" w:customStyle="1" w:styleId="EntPE">
    <w:name w:val="EntPE"/>
    <w:basedOn w:val="Normal12"/>
    <w:rsid w:val="007D7C5D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7D7C5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olumnHeading">
    <w:name w:val="ColumnHeading"/>
    <w:basedOn w:val="Normal"/>
    <w:rsid w:val="007D7C5D"/>
    <w:pPr>
      <w:spacing w:after="240"/>
      <w:jc w:val="center"/>
    </w:pPr>
    <w:rPr>
      <w:i/>
      <w:lang w:val="es-ES"/>
    </w:rPr>
  </w:style>
  <w:style w:type="paragraph" w:customStyle="1" w:styleId="Olang">
    <w:name w:val="Olang"/>
    <w:basedOn w:val="Normal"/>
    <w:rsid w:val="007D7C5D"/>
    <w:pPr>
      <w:spacing w:before="240" w:after="240"/>
      <w:jc w:val="right"/>
    </w:pPr>
    <w:rPr>
      <w:noProof/>
      <w:szCs w:val="24"/>
      <w:lang w:val="es-ES"/>
    </w:rPr>
  </w:style>
  <w:style w:type="character" w:styleId="CommentReference">
    <w:name w:val="annotation reference"/>
    <w:basedOn w:val="DefaultParagraphFont"/>
    <w:uiPriority w:val="99"/>
    <w:rsid w:val="007D7C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7C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D7C5D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D7C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D7C5D"/>
    <w:rPr>
      <w:b/>
      <w:bCs/>
      <w:lang w:val="es-ES_tradnl"/>
    </w:rPr>
  </w:style>
  <w:style w:type="paragraph" w:styleId="BalloonText">
    <w:name w:val="Balloon Text"/>
    <w:basedOn w:val="Normal"/>
    <w:link w:val="BalloonTextChar"/>
    <w:uiPriority w:val="99"/>
    <w:unhideWhenUsed/>
    <w:rsid w:val="007D7C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D7C5D"/>
    <w:rPr>
      <w:rFonts w:ascii="Segoe UI" w:hAnsi="Segoe UI" w:cs="Segoe UI"/>
      <w:sz w:val="18"/>
      <w:szCs w:val="18"/>
      <w:lang w:val="es-ES_tradnl"/>
    </w:rPr>
  </w:style>
  <w:style w:type="paragraph" w:customStyle="1" w:styleId="Normal12a">
    <w:name w:val="Normal12a"/>
    <w:basedOn w:val="Normal"/>
    <w:rsid w:val="007D7C5D"/>
    <w:pPr>
      <w:spacing w:after="240"/>
    </w:pPr>
    <w:rPr>
      <w:lang w:val="es-ES"/>
    </w:rPr>
  </w:style>
  <w:style w:type="paragraph" w:customStyle="1" w:styleId="PageHeadingNotTOC">
    <w:name w:val="PageHeadingNotTOC"/>
    <w:basedOn w:val="Normal"/>
    <w:rsid w:val="007D7C5D"/>
    <w:pPr>
      <w:keepNext/>
      <w:spacing w:after="480"/>
      <w:jc w:val="center"/>
    </w:pPr>
    <w:rPr>
      <w:rFonts w:ascii="Arial" w:hAnsi="Arial" w:cs="Arial"/>
      <w:b/>
      <w:lang w:val="es-ES"/>
    </w:rPr>
  </w:style>
  <w:style w:type="paragraph" w:customStyle="1" w:styleId="AmHeadingPA">
    <w:name w:val="AmHeadingPA"/>
    <w:basedOn w:val="Normal"/>
    <w:next w:val="Normal"/>
    <w:rsid w:val="007D7C5D"/>
    <w:pPr>
      <w:spacing w:before="480" w:after="240"/>
      <w:jc w:val="center"/>
    </w:pPr>
    <w:rPr>
      <w:rFonts w:ascii="Arial" w:hAnsi="Arial"/>
      <w:b/>
      <w:caps/>
      <w:snapToGrid w:val="0"/>
      <w:szCs w:val="24"/>
      <w:lang w:val="es-ES" w:eastAsia="en-US"/>
    </w:rPr>
  </w:style>
  <w:style w:type="character" w:customStyle="1" w:styleId="Sup">
    <w:name w:val="Sup"/>
    <w:uiPriority w:val="1"/>
    <w:qFormat/>
    <w:rsid w:val="007D7C5D"/>
    <w:rPr>
      <w:vertAlign w:val="superscript"/>
    </w:rPr>
  </w:style>
  <w:style w:type="paragraph" w:customStyle="1" w:styleId="RollCallSymbols14pt">
    <w:name w:val="RollCallSymbols14pt"/>
    <w:basedOn w:val="Normal"/>
    <w:rsid w:val="007D7C5D"/>
    <w:pPr>
      <w:spacing w:before="120" w:after="120"/>
      <w:jc w:val="center"/>
    </w:pPr>
    <w:rPr>
      <w:rFonts w:ascii="Arial" w:hAnsi="Arial"/>
      <w:b/>
      <w:bCs/>
      <w:snapToGrid w:val="0"/>
      <w:sz w:val="28"/>
      <w:lang w:val="es-ES" w:eastAsia="en-US"/>
    </w:rPr>
  </w:style>
  <w:style w:type="paragraph" w:customStyle="1" w:styleId="RollCallTabs">
    <w:name w:val="RollCallTabs"/>
    <w:basedOn w:val="Normal"/>
    <w:qFormat/>
    <w:rsid w:val="007D7C5D"/>
    <w:pPr>
      <w:tabs>
        <w:tab w:val="center" w:pos="284"/>
        <w:tab w:val="left" w:pos="426"/>
      </w:tabs>
    </w:pPr>
    <w:rPr>
      <w:snapToGrid w:val="0"/>
      <w:lang w:val="es-ES" w:eastAsia="en-US"/>
    </w:rPr>
  </w:style>
  <w:style w:type="paragraph" w:customStyle="1" w:styleId="RollCallVotes">
    <w:name w:val="RollCallVotes"/>
    <w:basedOn w:val="Normal"/>
    <w:rsid w:val="007D7C5D"/>
    <w:pPr>
      <w:spacing w:before="120" w:after="120"/>
      <w:jc w:val="center"/>
    </w:pPr>
    <w:rPr>
      <w:b/>
      <w:bCs/>
      <w:snapToGrid w:val="0"/>
      <w:sz w:val="16"/>
      <w:lang w:val="es-ES" w:eastAsia="en-US"/>
    </w:rPr>
  </w:style>
  <w:style w:type="paragraph" w:customStyle="1" w:styleId="RollCallTable">
    <w:name w:val="RollCallTable"/>
    <w:basedOn w:val="Normal"/>
    <w:rsid w:val="007D7C5D"/>
    <w:pPr>
      <w:spacing w:before="120" w:after="120"/>
    </w:pPr>
    <w:rPr>
      <w:snapToGrid w:val="0"/>
      <w:sz w:val="16"/>
      <w:lang w:val="es-ES" w:eastAsia="en-US"/>
    </w:rPr>
  </w:style>
  <w:style w:type="paragraph" w:customStyle="1" w:styleId="msonormal0">
    <w:name w:val="msonormal"/>
    <w:basedOn w:val="Normal"/>
    <w:rsid w:val="007D7C5D"/>
    <w:pPr>
      <w:widowControl/>
      <w:spacing w:before="100" w:beforeAutospacing="1" w:after="100" w:afterAutospacing="1"/>
    </w:pPr>
    <w:rPr>
      <w:szCs w:val="24"/>
      <w:lang w:val="es-ES"/>
    </w:rPr>
  </w:style>
  <w:style w:type="paragraph" w:customStyle="1" w:styleId="Normal24a">
    <w:name w:val="Normal24a"/>
    <w:basedOn w:val="Normal"/>
    <w:link w:val="Normal24aChar"/>
    <w:rsid w:val="007D7C5D"/>
    <w:pPr>
      <w:spacing w:after="480"/>
    </w:pPr>
    <w:rPr>
      <w:lang w:val="es-ES"/>
    </w:rPr>
  </w:style>
  <w:style w:type="character" w:customStyle="1" w:styleId="Normal24aChar">
    <w:name w:val="Normal24a Char"/>
    <w:basedOn w:val="DefaultParagraphFont"/>
    <w:link w:val="Normal24a"/>
    <w:rsid w:val="007D7C5D"/>
    <w:rPr>
      <w:sz w:val="24"/>
      <w:lang w:val="es-ES"/>
    </w:rPr>
  </w:style>
  <w:style w:type="paragraph" w:styleId="EndnoteText">
    <w:name w:val="endnote text"/>
    <w:basedOn w:val="Normal"/>
    <w:link w:val="EndnoteTextChar"/>
    <w:uiPriority w:val="99"/>
    <w:rsid w:val="007D7C5D"/>
    <w:rPr>
      <w:lang w:val="es-E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D7C5D"/>
    <w:rPr>
      <w:sz w:val="24"/>
      <w:lang w:val="es-ES"/>
    </w:rPr>
  </w:style>
  <w:style w:type="paragraph" w:customStyle="1" w:styleId="Normal12Centre">
    <w:name w:val="Normal12Centre"/>
    <w:basedOn w:val="Normal"/>
    <w:rsid w:val="007D7C5D"/>
    <w:pPr>
      <w:spacing w:after="240"/>
      <w:jc w:val="center"/>
    </w:pPr>
    <w:rPr>
      <w:snapToGrid w:val="0"/>
      <w:lang w:val="es-ES"/>
    </w:rPr>
  </w:style>
  <w:style w:type="character" w:customStyle="1" w:styleId="PageHeadingChar">
    <w:name w:val="PageHeading Char"/>
    <w:basedOn w:val="DefaultParagraphFont"/>
    <w:link w:val="PageHeading"/>
    <w:rsid w:val="007D7C5D"/>
    <w:rPr>
      <w:rFonts w:ascii="Arial" w:hAnsi="Arial" w:cs="Arial"/>
      <w:b/>
      <w:sz w:val="24"/>
      <w:lang w:val="es-ES_tradnl"/>
    </w:rPr>
  </w:style>
  <w:style w:type="paragraph" w:styleId="Footer">
    <w:name w:val="footer"/>
    <w:basedOn w:val="Normal"/>
    <w:link w:val="FooterChar"/>
    <w:uiPriority w:val="99"/>
    <w:rsid w:val="007D7C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7C5D"/>
    <w:rPr>
      <w:sz w:val="24"/>
      <w:lang w:val="es-ES_tradnl"/>
    </w:rPr>
  </w:style>
  <w:style w:type="paragraph" w:customStyle="1" w:styleId="Normal12Hanging">
    <w:name w:val="Normal12Hanging"/>
    <w:basedOn w:val="Normal12"/>
    <w:rsid w:val="009544DF"/>
    <w:pPr>
      <w:ind w:left="357" w:hanging="357"/>
    </w:pPr>
    <w:rPr>
      <w:noProof w:val="0"/>
      <w:snapToGrid w:val="0"/>
      <w:lang w:val="es-ES_tradnl"/>
    </w:rPr>
  </w:style>
  <w:style w:type="paragraph" w:customStyle="1" w:styleId="AmDocTypeTab">
    <w:name w:val="AmDocTypeTab"/>
    <w:basedOn w:val="Normal"/>
    <w:rsid w:val="009544D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544DF"/>
    <w:pPr>
      <w:spacing w:after="240"/>
      <w:jc w:val="center"/>
    </w:pPr>
  </w:style>
  <w:style w:type="paragraph" w:customStyle="1" w:styleId="AmDateTab">
    <w:name w:val="AmDateTab"/>
    <w:basedOn w:val="Normal"/>
    <w:rsid w:val="009544D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544D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544DF"/>
  </w:style>
  <w:style w:type="paragraph" w:customStyle="1" w:styleId="NormalCentered">
    <w:name w:val="Normal Centered"/>
    <w:basedOn w:val="Normal"/>
    <w:rsid w:val="009544DF"/>
    <w:pPr>
      <w:widowControl/>
      <w:spacing w:before="200" w:after="120" w:line="360" w:lineRule="auto"/>
      <w:jc w:val="center"/>
    </w:pPr>
    <w:rPr>
      <w:rFonts w:eastAsia="Calibri"/>
      <w:szCs w:val="22"/>
      <w:lang w:val="es-ES" w:eastAsia="en-US"/>
    </w:rPr>
  </w:style>
  <w:style w:type="paragraph" w:customStyle="1" w:styleId="NormalRight">
    <w:name w:val="Normal Right"/>
    <w:basedOn w:val="Normal"/>
    <w:rsid w:val="009544DF"/>
    <w:pPr>
      <w:widowControl/>
      <w:spacing w:before="200" w:after="120" w:line="360" w:lineRule="auto"/>
      <w:jc w:val="right"/>
    </w:pPr>
    <w:rPr>
      <w:rFonts w:eastAsia="Calibri"/>
      <w:szCs w:val="22"/>
      <w:lang w:val="es-ES" w:eastAsia="en-US"/>
    </w:rPr>
  </w:style>
  <w:style w:type="paragraph" w:customStyle="1" w:styleId="NormalJustified">
    <w:name w:val="Normal Justified"/>
    <w:basedOn w:val="Normal"/>
    <w:rsid w:val="009544DF"/>
    <w:pPr>
      <w:widowControl/>
      <w:spacing w:before="200" w:after="120" w:line="360" w:lineRule="auto"/>
      <w:jc w:val="both"/>
    </w:pPr>
    <w:rPr>
      <w:rFonts w:eastAsia="Calibri"/>
      <w:szCs w:val="22"/>
      <w:lang w:val="es-ES" w:eastAsia="en-US"/>
    </w:rPr>
  </w:style>
  <w:style w:type="paragraph" w:customStyle="1" w:styleId="HeaderLandscape">
    <w:name w:val="HeaderLandscape"/>
    <w:basedOn w:val="Normal"/>
    <w:rsid w:val="009544D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FooterLandscape">
    <w:name w:val="FooterLandscape"/>
    <w:basedOn w:val="Normal"/>
    <w:rsid w:val="009544D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val="es-ES" w:eastAsia="en-US"/>
    </w:rPr>
  </w:style>
  <w:style w:type="paragraph" w:customStyle="1" w:styleId="HeaderCouncil">
    <w:name w:val="Header Council"/>
    <w:basedOn w:val="Normal"/>
    <w:rsid w:val="009544DF"/>
    <w:pPr>
      <w:widowControl/>
    </w:pPr>
    <w:rPr>
      <w:rFonts w:eastAsia="Calibri"/>
      <w:sz w:val="2"/>
      <w:szCs w:val="22"/>
      <w:lang w:val="es-ES" w:eastAsia="en-US"/>
    </w:rPr>
  </w:style>
  <w:style w:type="paragraph" w:customStyle="1" w:styleId="FooterCouncil">
    <w:name w:val="Footer Council"/>
    <w:basedOn w:val="Normal"/>
    <w:rsid w:val="009544DF"/>
    <w:pPr>
      <w:widowControl/>
    </w:pPr>
    <w:rPr>
      <w:rFonts w:eastAsia="Calibri"/>
      <w:sz w:val="2"/>
      <w:szCs w:val="22"/>
      <w:lang w:val="es-ES"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544DF"/>
    <w:pPr>
      <w:widowControl/>
      <w:spacing w:after="240"/>
      <w:jc w:val="center"/>
    </w:pPr>
    <w:rPr>
      <w:rFonts w:eastAsia="Calibri"/>
      <w:szCs w:val="22"/>
      <w:lang w:val="es-ES" w:eastAsia="en-US"/>
    </w:rPr>
  </w:style>
  <w:style w:type="paragraph" w:customStyle="1" w:styleId="FinalLine">
    <w:name w:val="Final Line"/>
    <w:basedOn w:val="Normal"/>
    <w:next w:val="Normal"/>
    <w:rsid w:val="009544D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es-ES" w:eastAsia="en-US"/>
    </w:rPr>
  </w:style>
  <w:style w:type="paragraph" w:customStyle="1" w:styleId="FinalLineLandscape">
    <w:name w:val="Final Line (Landscape)"/>
    <w:basedOn w:val="Normal"/>
    <w:next w:val="Normal"/>
    <w:rsid w:val="009544D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es-ES" w:eastAsia="en-US"/>
    </w:rPr>
  </w:style>
  <w:style w:type="paragraph" w:customStyle="1" w:styleId="Text1">
    <w:name w:val="Text 1"/>
    <w:basedOn w:val="Normal"/>
    <w:rsid w:val="009544DF"/>
    <w:pPr>
      <w:widowControl/>
      <w:spacing w:before="120" w:after="120" w:line="360" w:lineRule="auto"/>
      <w:ind w:left="567"/>
    </w:pPr>
    <w:rPr>
      <w:rFonts w:eastAsia="Calibri"/>
      <w:szCs w:val="22"/>
      <w:lang w:val="es-ES" w:eastAsia="en-US"/>
    </w:rPr>
  </w:style>
  <w:style w:type="paragraph" w:customStyle="1" w:styleId="Text2">
    <w:name w:val="Text 2"/>
    <w:basedOn w:val="Normal"/>
    <w:rsid w:val="009544DF"/>
    <w:pPr>
      <w:widowControl/>
      <w:spacing w:before="120" w:after="120" w:line="360" w:lineRule="auto"/>
      <w:ind w:left="1134"/>
    </w:pPr>
    <w:rPr>
      <w:rFonts w:eastAsia="Calibri"/>
      <w:szCs w:val="22"/>
      <w:lang w:val="es-ES" w:eastAsia="en-US"/>
    </w:rPr>
  </w:style>
  <w:style w:type="paragraph" w:customStyle="1" w:styleId="Text3">
    <w:name w:val="Text 3"/>
    <w:basedOn w:val="Normal"/>
    <w:rsid w:val="009544DF"/>
    <w:pPr>
      <w:widowControl/>
      <w:spacing w:before="120" w:after="120" w:line="360" w:lineRule="auto"/>
      <w:ind w:left="1701"/>
    </w:pPr>
    <w:rPr>
      <w:rFonts w:eastAsia="Calibri"/>
      <w:szCs w:val="22"/>
      <w:lang w:val="es-ES" w:eastAsia="en-US"/>
    </w:rPr>
  </w:style>
  <w:style w:type="paragraph" w:customStyle="1" w:styleId="Text4">
    <w:name w:val="Text 4"/>
    <w:basedOn w:val="Normal"/>
    <w:rsid w:val="009544DF"/>
    <w:pPr>
      <w:widowControl/>
      <w:spacing w:before="120" w:after="120" w:line="360" w:lineRule="auto"/>
      <w:ind w:left="2268"/>
    </w:pPr>
    <w:rPr>
      <w:rFonts w:eastAsia="Calibri"/>
      <w:szCs w:val="22"/>
      <w:lang w:val="es-ES" w:eastAsia="en-US"/>
    </w:rPr>
  </w:style>
  <w:style w:type="paragraph" w:customStyle="1" w:styleId="Text5">
    <w:name w:val="Text 5"/>
    <w:basedOn w:val="Normal"/>
    <w:rsid w:val="009544DF"/>
    <w:pPr>
      <w:widowControl/>
      <w:spacing w:before="120" w:after="120" w:line="360" w:lineRule="auto"/>
      <w:ind w:left="2835"/>
    </w:pPr>
    <w:rPr>
      <w:rFonts w:eastAsia="Calibri"/>
      <w:szCs w:val="22"/>
      <w:lang w:val="es-ES" w:eastAsia="en-US"/>
    </w:rPr>
  </w:style>
  <w:style w:type="paragraph" w:customStyle="1" w:styleId="Text6">
    <w:name w:val="Text 6"/>
    <w:basedOn w:val="Normal"/>
    <w:rsid w:val="009544DF"/>
    <w:pPr>
      <w:widowControl/>
      <w:spacing w:before="120" w:after="120" w:line="360" w:lineRule="auto"/>
      <w:ind w:left="3402"/>
    </w:pPr>
    <w:rPr>
      <w:rFonts w:eastAsia="Calibri"/>
      <w:szCs w:val="22"/>
      <w:lang w:val="es-ES" w:eastAsia="en-US"/>
    </w:rPr>
  </w:style>
  <w:style w:type="paragraph" w:customStyle="1" w:styleId="PointManual">
    <w:name w:val="Point Manual"/>
    <w:basedOn w:val="Normal"/>
    <w:rsid w:val="009544DF"/>
    <w:pPr>
      <w:widowControl/>
      <w:spacing w:before="120" w:after="120" w:line="360" w:lineRule="auto"/>
      <w:ind w:left="567" w:hanging="567"/>
    </w:pPr>
    <w:rPr>
      <w:rFonts w:eastAsia="Calibri"/>
      <w:szCs w:val="22"/>
      <w:lang w:val="es-ES" w:eastAsia="en-US"/>
    </w:rPr>
  </w:style>
  <w:style w:type="paragraph" w:customStyle="1" w:styleId="PointManual1">
    <w:name w:val="Point Manual (1)"/>
    <w:basedOn w:val="Normal"/>
    <w:rsid w:val="009544DF"/>
    <w:pPr>
      <w:widowControl/>
      <w:spacing w:before="120" w:after="120" w:line="360" w:lineRule="auto"/>
      <w:ind w:left="1134" w:hanging="567"/>
    </w:pPr>
    <w:rPr>
      <w:rFonts w:eastAsia="Calibri"/>
      <w:szCs w:val="22"/>
      <w:lang w:val="es-ES" w:eastAsia="en-US"/>
    </w:rPr>
  </w:style>
  <w:style w:type="paragraph" w:customStyle="1" w:styleId="PointManual2">
    <w:name w:val="Point Manual (2)"/>
    <w:basedOn w:val="Normal"/>
    <w:rsid w:val="009544DF"/>
    <w:pPr>
      <w:widowControl/>
      <w:spacing w:before="120" w:after="120" w:line="360" w:lineRule="auto"/>
      <w:ind w:left="1701" w:hanging="567"/>
    </w:pPr>
    <w:rPr>
      <w:rFonts w:eastAsia="Calibri"/>
      <w:szCs w:val="22"/>
      <w:lang w:val="es-ES" w:eastAsia="en-US"/>
    </w:rPr>
  </w:style>
  <w:style w:type="paragraph" w:customStyle="1" w:styleId="PointManual3">
    <w:name w:val="Point Manual (3)"/>
    <w:basedOn w:val="Normal"/>
    <w:rsid w:val="009544DF"/>
    <w:pPr>
      <w:widowControl/>
      <w:spacing w:before="120" w:after="120" w:line="360" w:lineRule="auto"/>
      <w:ind w:left="2268" w:hanging="567"/>
    </w:pPr>
    <w:rPr>
      <w:rFonts w:eastAsia="Calibri"/>
      <w:szCs w:val="22"/>
      <w:lang w:val="es-ES" w:eastAsia="en-US"/>
    </w:rPr>
  </w:style>
  <w:style w:type="paragraph" w:customStyle="1" w:styleId="PointManual4">
    <w:name w:val="Point Manual (4)"/>
    <w:basedOn w:val="Normal"/>
    <w:rsid w:val="009544DF"/>
    <w:pPr>
      <w:widowControl/>
      <w:spacing w:before="120" w:after="120" w:line="360" w:lineRule="auto"/>
      <w:ind w:left="2835" w:hanging="567"/>
    </w:pPr>
    <w:rPr>
      <w:rFonts w:eastAsia="Calibri"/>
      <w:szCs w:val="22"/>
      <w:lang w:val="es-ES" w:eastAsia="en-US"/>
    </w:rPr>
  </w:style>
  <w:style w:type="paragraph" w:customStyle="1" w:styleId="PointDoubleManual">
    <w:name w:val="Point Double Manual"/>
    <w:basedOn w:val="Normal"/>
    <w:rsid w:val="009544D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val="es-ES" w:eastAsia="en-US"/>
    </w:rPr>
  </w:style>
  <w:style w:type="paragraph" w:customStyle="1" w:styleId="PointDoubleManual1">
    <w:name w:val="Point Double Manual (1)"/>
    <w:basedOn w:val="Normal"/>
    <w:rsid w:val="009544D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val="es-ES" w:eastAsia="en-US"/>
    </w:rPr>
  </w:style>
  <w:style w:type="paragraph" w:customStyle="1" w:styleId="PointDoubleManual2">
    <w:name w:val="Point Double Manual (2)"/>
    <w:basedOn w:val="Normal"/>
    <w:rsid w:val="009544D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val="es-ES" w:eastAsia="en-US"/>
    </w:rPr>
  </w:style>
  <w:style w:type="paragraph" w:customStyle="1" w:styleId="PointDoubleManual3">
    <w:name w:val="Point Double Manual (3)"/>
    <w:basedOn w:val="Normal"/>
    <w:rsid w:val="009544D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val="es-ES" w:eastAsia="en-US"/>
    </w:rPr>
  </w:style>
  <w:style w:type="paragraph" w:customStyle="1" w:styleId="PointDoubleManual4">
    <w:name w:val="Point Double Manual (4)"/>
    <w:basedOn w:val="Normal"/>
    <w:rsid w:val="009544D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val="es-ES" w:eastAsia="en-US"/>
    </w:rPr>
  </w:style>
  <w:style w:type="paragraph" w:customStyle="1" w:styleId="Pointabc">
    <w:name w:val="Point abc"/>
    <w:basedOn w:val="Normal"/>
    <w:rsid w:val="009544DF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s-ES" w:eastAsia="en-US"/>
    </w:rPr>
  </w:style>
  <w:style w:type="paragraph" w:customStyle="1" w:styleId="Pointabc1">
    <w:name w:val="Point abc (1)"/>
    <w:basedOn w:val="Normal"/>
    <w:rsid w:val="009544DF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s-ES" w:eastAsia="en-US"/>
    </w:rPr>
  </w:style>
  <w:style w:type="paragraph" w:customStyle="1" w:styleId="Pointabc2">
    <w:name w:val="Point abc (2)"/>
    <w:basedOn w:val="Normal"/>
    <w:rsid w:val="009544DF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s-ES" w:eastAsia="en-US"/>
    </w:rPr>
  </w:style>
  <w:style w:type="paragraph" w:customStyle="1" w:styleId="Pointabc3">
    <w:name w:val="Point abc (3)"/>
    <w:basedOn w:val="Normal"/>
    <w:rsid w:val="009544DF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s-ES" w:eastAsia="en-US"/>
    </w:rPr>
  </w:style>
  <w:style w:type="paragraph" w:customStyle="1" w:styleId="Pointabc4">
    <w:name w:val="Point abc (4)"/>
    <w:basedOn w:val="Normal"/>
    <w:rsid w:val="009544DF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s-ES" w:eastAsia="en-US"/>
    </w:rPr>
  </w:style>
  <w:style w:type="paragraph" w:customStyle="1" w:styleId="Point123">
    <w:name w:val="Point 123"/>
    <w:basedOn w:val="Normal"/>
    <w:rsid w:val="009544DF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s-ES" w:eastAsia="en-US"/>
    </w:rPr>
  </w:style>
  <w:style w:type="paragraph" w:customStyle="1" w:styleId="Point1231">
    <w:name w:val="Point 123 (1)"/>
    <w:basedOn w:val="Normal"/>
    <w:rsid w:val="009544DF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s-ES" w:eastAsia="en-US"/>
    </w:rPr>
  </w:style>
  <w:style w:type="paragraph" w:customStyle="1" w:styleId="Point1232">
    <w:name w:val="Point 123 (2)"/>
    <w:basedOn w:val="Normal"/>
    <w:rsid w:val="009544DF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s-ES" w:eastAsia="en-US"/>
    </w:rPr>
  </w:style>
  <w:style w:type="paragraph" w:customStyle="1" w:styleId="Point1233">
    <w:name w:val="Point 123 (3)"/>
    <w:basedOn w:val="Normal"/>
    <w:rsid w:val="009544DF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s-ES" w:eastAsia="en-US"/>
    </w:rPr>
  </w:style>
  <w:style w:type="paragraph" w:customStyle="1" w:styleId="Pointivx">
    <w:name w:val="Point ivx"/>
    <w:basedOn w:val="Normal"/>
    <w:rsid w:val="009544DF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s-ES" w:eastAsia="en-US"/>
    </w:rPr>
  </w:style>
  <w:style w:type="paragraph" w:customStyle="1" w:styleId="Pointivx1">
    <w:name w:val="Point ivx (1)"/>
    <w:basedOn w:val="Normal"/>
    <w:rsid w:val="009544DF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s-ES" w:eastAsia="en-US"/>
    </w:rPr>
  </w:style>
  <w:style w:type="paragraph" w:customStyle="1" w:styleId="Pointivx2">
    <w:name w:val="Point ivx (2)"/>
    <w:basedOn w:val="Normal"/>
    <w:rsid w:val="009544DF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s-ES" w:eastAsia="en-US"/>
    </w:rPr>
  </w:style>
  <w:style w:type="paragraph" w:customStyle="1" w:styleId="Pointivx3">
    <w:name w:val="Point ivx (3)"/>
    <w:basedOn w:val="Normal"/>
    <w:rsid w:val="009544DF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s-ES" w:eastAsia="en-US"/>
    </w:rPr>
  </w:style>
  <w:style w:type="paragraph" w:customStyle="1" w:styleId="Pointivx4">
    <w:name w:val="Point ivx (4)"/>
    <w:basedOn w:val="Normal"/>
    <w:rsid w:val="009544DF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val="es-ES" w:eastAsia="en-US"/>
    </w:rPr>
  </w:style>
  <w:style w:type="paragraph" w:customStyle="1" w:styleId="Bullet">
    <w:name w:val="Bullet"/>
    <w:basedOn w:val="Normal"/>
    <w:rsid w:val="009544DF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s-ES" w:eastAsia="en-US"/>
    </w:rPr>
  </w:style>
  <w:style w:type="paragraph" w:customStyle="1" w:styleId="Bullet1">
    <w:name w:val="Bullet 1"/>
    <w:basedOn w:val="Normal"/>
    <w:rsid w:val="009544DF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val="es-ES" w:eastAsia="en-US"/>
    </w:rPr>
  </w:style>
  <w:style w:type="paragraph" w:customStyle="1" w:styleId="Bullet2">
    <w:name w:val="Bullet 2"/>
    <w:basedOn w:val="Normal"/>
    <w:rsid w:val="009544DF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val="es-ES" w:eastAsia="en-US"/>
    </w:rPr>
  </w:style>
  <w:style w:type="paragraph" w:customStyle="1" w:styleId="Bullet3">
    <w:name w:val="Bullet 3"/>
    <w:basedOn w:val="Normal"/>
    <w:rsid w:val="009544DF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val="es-ES" w:eastAsia="en-US"/>
    </w:rPr>
  </w:style>
  <w:style w:type="paragraph" w:customStyle="1" w:styleId="Bullet4">
    <w:name w:val="Bullet 4"/>
    <w:basedOn w:val="Normal"/>
    <w:rsid w:val="009544DF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val="es-ES" w:eastAsia="en-US"/>
    </w:rPr>
  </w:style>
  <w:style w:type="paragraph" w:customStyle="1" w:styleId="Dash">
    <w:name w:val="Dash"/>
    <w:basedOn w:val="Normal"/>
    <w:rsid w:val="009544DF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1">
    <w:name w:val="Dash 1"/>
    <w:basedOn w:val="Normal"/>
    <w:rsid w:val="009544DF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2">
    <w:name w:val="Dash 2"/>
    <w:basedOn w:val="Normal"/>
    <w:rsid w:val="009544DF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3">
    <w:name w:val="Dash 3"/>
    <w:basedOn w:val="Normal"/>
    <w:rsid w:val="009544DF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4">
    <w:name w:val="Dash 4"/>
    <w:basedOn w:val="Normal"/>
    <w:rsid w:val="009544DF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val="es-ES" w:eastAsia="en-US"/>
    </w:rPr>
  </w:style>
  <w:style w:type="paragraph" w:customStyle="1" w:styleId="DashEqual">
    <w:name w:val="Dash Equal"/>
    <w:basedOn w:val="Dash"/>
    <w:rsid w:val="009544DF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9544DF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9544DF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9544DF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9544DF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9544D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544D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544D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val="es-ES" w:eastAsia="en-US"/>
    </w:rPr>
  </w:style>
  <w:style w:type="paragraph" w:customStyle="1" w:styleId="HeadingIVX">
    <w:name w:val="Heading IVX"/>
    <w:basedOn w:val="HeadingLeft"/>
    <w:next w:val="Normal"/>
    <w:rsid w:val="009544DF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9544DF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9544DF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9544DF"/>
    <w:pPr>
      <w:jc w:val="center"/>
    </w:pPr>
  </w:style>
  <w:style w:type="paragraph" w:customStyle="1" w:styleId="Jardin">
    <w:name w:val="Jardin"/>
    <w:basedOn w:val="Normal"/>
    <w:rsid w:val="009544DF"/>
    <w:pPr>
      <w:widowControl/>
      <w:spacing w:before="200"/>
      <w:jc w:val="center"/>
    </w:pPr>
    <w:rPr>
      <w:rFonts w:eastAsia="Calibri"/>
      <w:szCs w:val="22"/>
      <w:lang w:val="es-ES" w:eastAsia="en-US"/>
    </w:rPr>
  </w:style>
  <w:style w:type="paragraph" w:customStyle="1" w:styleId="Amendment">
    <w:name w:val="Amendment"/>
    <w:basedOn w:val="Normal"/>
    <w:next w:val="Normal"/>
    <w:rsid w:val="009544DF"/>
    <w:pPr>
      <w:widowControl/>
      <w:spacing w:before="120" w:after="120" w:line="360" w:lineRule="auto"/>
    </w:pPr>
    <w:rPr>
      <w:rFonts w:eastAsia="Calibri"/>
      <w:i/>
      <w:szCs w:val="22"/>
      <w:u w:val="single"/>
      <w:lang w:val="es-ES" w:eastAsia="en-US"/>
    </w:rPr>
  </w:style>
  <w:style w:type="paragraph" w:customStyle="1" w:styleId="AmendmentList">
    <w:name w:val="Amendment List"/>
    <w:basedOn w:val="Normal"/>
    <w:rsid w:val="009544DF"/>
    <w:pPr>
      <w:widowControl/>
      <w:spacing w:before="120" w:after="120" w:line="360" w:lineRule="auto"/>
      <w:ind w:left="2268" w:hanging="2268"/>
    </w:pPr>
    <w:rPr>
      <w:rFonts w:eastAsia="Calibri"/>
      <w:szCs w:val="22"/>
      <w:lang w:val="es-ES" w:eastAsia="en-US"/>
    </w:rPr>
  </w:style>
  <w:style w:type="paragraph" w:customStyle="1" w:styleId="ReplyRE">
    <w:name w:val="Reply RE"/>
    <w:basedOn w:val="Normal"/>
    <w:next w:val="Normal"/>
    <w:rsid w:val="009544DF"/>
    <w:pPr>
      <w:widowControl/>
      <w:spacing w:before="120" w:after="480"/>
      <w:contextualSpacing/>
    </w:pPr>
    <w:rPr>
      <w:rFonts w:eastAsia="Calibri"/>
      <w:szCs w:val="22"/>
      <w:lang w:val="es-ES" w:eastAsia="en-US"/>
    </w:rPr>
  </w:style>
  <w:style w:type="paragraph" w:customStyle="1" w:styleId="ReplyBold">
    <w:name w:val="Reply Bold"/>
    <w:basedOn w:val="ReplyRE"/>
    <w:next w:val="Normal"/>
    <w:rsid w:val="009544DF"/>
    <w:rPr>
      <w:b/>
    </w:rPr>
  </w:style>
  <w:style w:type="paragraph" w:customStyle="1" w:styleId="Annex">
    <w:name w:val="Annex"/>
    <w:basedOn w:val="Normal"/>
    <w:next w:val="Normal"/>
    <w:rsid w:val="009544D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val="es-ES" w:eastAsia="en-US"/>
    </w:rPr>
  </w:style>
  <w:style w:type="paragraph" w:customStyle="1" w:styleId="Sign">
    <w:name w:val="Sign"/>
    <w:basedOn w:val="Normal"/>
    <w:rsid w:val="009544D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val="es-ES" w:eastAsia="en-US"/>
    </w:rPr>
  </w:style>
  <w:style w:type="paragraph" w:customStyle="1" w:styleId="NotDeclassified">
    <w:name w:val="Not Declassified"/>
    <w:basedOn w:val="Normal"/>
    <w:next w:val="Normal"/>
    <w:rsid w:val="009544D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val="es-ES" w:eastAsia="en-US"/>
    </w:rPr>
  </w:style>
  <w:style w:type="character" w:customStyle="1" w:styleId="NotDeclassifiedCharacter">
    <w:name w:val="Not Declassified Character"/>
    <w:basedOn w:val="DefaultParagraphFont"/>
    <w:rsid w:val="009544D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544DF"/>
    <w:pPr>
      <w:widowControl/>
      <w:spacing w:before="120" w:after="120"/>
    </w:pPr>
    <w:rPr>
      <w:rFonts w:eastAsia="Calibri"/>
      <w:szCs w:val="22"/>
      <w:lang w:val="es-ES" w:eastAsia="en-US"/>
    </w:rPr>
  </w:style>
  <w:style w:type="character" w:styleId="EndnoteReference">
    <w:name w:val="endnote reference"/>
    <w:basedOn w:val="DefaultParagraphFont"/>
    <w:uiPriority w:val="99"/>
    <w:unhideWhenUsed/>
    <w:rsid w:val="009544DF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9544D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val="es-ES" w:eastAsia="en-US"/>
    </w:rPr>
  </w:style>
  <w:style w:type="character" w:customStyle="1" w:styleId="TechnicalBlockChar">
    <w:name w:val="Technical Block Char"/>
    <w:basedOn w:val="DefaultParagraphFont"/>
    <w:link w:val="TechnicalBlock"/>
    <w:rsid w:val="009544DF"/>
    <w:rPr>
      <w:rFonts w:eastAsia="Calibri"/>
      <w:sz w:val="24"/>
      <w:szCs w:val="22"/>
      <w:lang w:val="es-ES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9544DF"/>
    <w:rPr>
      <w:rFonts w:eastAsia="Calibri"/>
      <w:sz w:val="2"/>
      <w:szCs w:val="22"/>
      <w:lang w:val="es-ES" w:eastAsia="en-US"/>
    </w:rPr>
  </w:style>
  <w:style w:type="paragraph" w:customStyle="1" w:styleId="FooterText">
    <w:name w:val="Footer Text"/>
    <w:basedOn w:val="Normal"/>
    <w:rsid w:val="009544DF"/>
    <w:pPr>
      <w:widowControl/>
    </w:pPr>
    <w:rPr>
      <w:szCs w:val="24"/>
      <w:lang w:val="es-ES" w:eastAsia="en-US"/>
    </w:rPr>
  </w:style>
  <w:style w:type="character" w:styleId="PlaceholderText">
    <w:name w:val="Placeholder Text"/>
    <w:basedOn w:val="DefaultParagraphFont"/>
    <w:uiPriority w:val="99"/>
    <w:semiHidden/>
    <w:rsid w:val="009544DF"/>
    <w:rPr>
      <w:color w:val="808080"/>
    </w:rPr>
  </w:style>
  <w:style w:type="paragraph" w:styleId="ListParagraph">
    <w:name w:val="List Paragraph"/>
    <w:basedOn w:val="Normal"/>
    <w:uiPriority w:val="34"/>
    <w:qFormat/>
    <w:rsid w:val="009544DF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val="es-ES" w:eastAsia="en-US"/>
    </w:rPr>
  </w:style>
  <w:style w:type="paragraph" w:customStyle="1" w:styleId="NumPar1">
    <w:name w:val="NumPar 1"/>
    <w:basedOn w:val="Normal"/>
    <w:qFormat/>
    <w:rsid w:val="009544DF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val="es-ES" w:eastAsia="en-US"/>
    </w:rPr>
  </w:style>
  <w:style w:type="paragraph" w:customStyle="1" w:styleId="Considrant">
    <w:name w:val="Considérant"/>
    <w:basedOn w:val="Normal"/>
    <w:rsid w:val="009544DF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val="es-ES" w:eastAsia="en-US"/>
    </w:rPr>
  </w:style>
  <w:style w:type="character" w:customStyle="1" w:styleId="Italic">
    <w:name w:val="Italic"/>
    <w:uiPriority w:val="1"/>
    <w:qFormat/>
    <w:rsid w:val="009544DF"/>
    <w:rPr>
      <w:rFonts w:ascii="Times New Roman" w:hAnsi="Times New Roman"/>
      <w:i/>
    </w:rPr>
  </w:style>
  <w:style w:type="character" w:customStyle="1" w:styleId="cf01">
    <w:name w:val="cf01"/>
    <w:basedOn w:val="DefaultParagraphFont"/>
    <w:rsid w:val="009544DF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9544DF"/>
    <w:rPr>
      <w:rFonts w:eastAsia="Calibri"/>
      <w:sz w:val="24"/>
      <w:szCs w:val="22"/>
      <w:lang w:val="es-ES" w:eastAsia="en-US"/>
    </w:rPr>
  </w:style>
  <w:style w:type="character" w:customStyle="1" w:styleId="ui-provider">
    <w:name w:val="ui-provider"/>
    <w:basedOn w:val="DefaultParagraphFont"/>
    <w:rsid w:val="009544DF"/>
  </w:style>
  <w:style w:type="paragraph" w:styleId="ListNumber">
    <w:name w:val="List Number"/>
    <w:basedOn w:val="Normal"/>
    <w:rsid w:val="009544DF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9544DF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rsid w:val="009544DF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9544DF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9544DF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9544DF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9544DF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year">
    <w:name w:val="year"/>
    <w:basedOn w:val="DefaultParagraphFont"/>
    <w:rsid w:val="009544DF"/>
  </w:style>
  <w:style w:type="paragraph" w:styleId="NormalWeb">
    <w:name w:val="Normal (Web)"/>
    <w:basedOn w:val="Normal"/>
    <w:uiPriority w:val="99"/>
    <w:unhideWhenUsed/>
    <w:rsid w:val="009544DF"/>
    <w:pPr>
      <w:widowControl/>
      <w:spacing w:after="160" w:line="259" w:lineRule="auto"/>
    </w:pPr>
    <w:rPr>
      <w:rFonts w:eastAsia="Calibri"/>
      <w:szCs w:val="24"/>
      <w:lang w:val="es-ES"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544DF"/>
    <w:rPr>
      <w:color w:val="800080"/>
      <w:u w:val="single"/>
    </w:rPr>
  </w:style>
  <w:style w:type="paragraph" w:customStyle="1" w:styleId="Briefinglist1">
    <w:name w:val="Briefing list 1"/>
    <w:basedOn w:val="Normal"/>
    <w:uiPriority w:val="99"/>
    <w:rsid w:val="009544DF"/>
    <w:pPr>
      <w:keepLines/>
      <w:widowControl/>
      <w:numPr>
        <w:numId w:val="23"/>
      </w:numPr>
      <w:spacing w:after="120"/>
      <w:jc w:val="both"/>
    </w:pPr>
    <w:rPr>
      <w:rFonts w:ascii="Arial" w:hAnsi="Arial" w:cs="Arial"/>
      <w:sz w:val="22"/>
      <w:szCs w:val="24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9544DF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9544DF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9544DF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9544DF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9544DF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9544DF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uiPriority w:val="39"/>
    <w:unhideWhenUsed/>
    <w:rsid w:val="009544D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544DF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544DF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544DF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544DF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544DF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9544D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544DF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544D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9544DF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544D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544D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544D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544DF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544DF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544DF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9544DF"/>
    <w:pPr>
      <w:numPr>
        <w:numId w:val="24"/>
      </w:numPr>
      <w:tabs>
        <w:tab w:val="clear" w:pos="850"/>
        <w:tab w:val="num" w:pos="1134"/>
      </w:tabs>
      <w:ind w:left="1134" w:hanging="567"/>
    </w:pPr>
  </w:style>
  <w:style w:type="paragraph" w:customStyle="1" w:styleId="Tiret1">
    <w:name w:val="Tiret 1"/>
    <w:basedOn w:val="Point1"/>
    <w:rsid w:val="009544DF"/>
    <w:pPr>
      <w:numPr>
        <w:numId w:val="25"/>
      </w:numPr>
      <w:tabs>
        <w:tab w:val="clear" w:pos="1417"/>
        <w:tab w:val="num" w:pos="2835"/>
      </w:tabs>
      <w:ind w:left="2835"/>
    </w:pPr>
  </w:style>
  <w:style w:type="paragraph" w:customStyle="1" w:styleId="Tiret2">
    <w:name w:val="Tiret 2"/>
    <w:basedOn w:val="Point2"/>
    <w:rsid w:val="009544DF"/>
    <w:pPr>
      <w:numPr>
        <w:numId w:val="26"/>
      </w:numPr>
      <w:tabs>
        <w:tab w:val="clear" w:pos="1984"/>
        <w:tab w:val="num" w:pos="567"/>
      </w:tabs>
      <w:ind w:left="567"/>
    </w:pPr>
  </w:style>
  <w:style w:type="paragraph" w:customStyle="1" w:styleId="Tiret3">
    <w:name w:val="Tiret 3"/>
    <w:basedOn w:val="Point3"/>
    <w:rsid w:val="009544DF"/>
    <w:pPr>
      <w:numPr>
        <w:numId w:val="27"/>
      </w:numPr>
      <w:tabs>
        <w:tab w:val="clear" w:pos="2551"/>
        <w:tab w:val="num" w:pos="1134"/>
      </w:tabs>
      <w:ind w:left="1134"/>
    </w:pPr>
  </w:style>
  <w:style w:type="paragraph" w:customStyle="1" w:styleId="Tiret4">
    <w:name w:val="Tiret 4"/>
    <w:basedOn w:val="Point4"/>
    <w:rsid w:val="009544DF"/>
    <w:pPr>
      <w:numPr>
        <w:numId w:val="28"/>
      </w:numPr>
      <w:tabs>
        <w:tab w:val="clear" w:pos="3118"/>
        <w:tab w:val="num" w:pos="1701"/>
      </w:tabs>
      <w:ind w:left="1701"/>
    </w:pPr>
  </w:style>
  <w:style w:type="paragraph" w:customStyle="1" w:styleId="PointDouble0">
    <w:name w:val="PointDouble 0"/>
    <w:basedOn w:val="Normal"/>
    <w:rsid w:val="009544DF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544DF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544DF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544DF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544DF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544DF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544DF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544DF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544DF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544DF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544DF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544DF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544DF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544D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544D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544D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544D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544D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544DF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544D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544D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544D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544DF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544DF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544DF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544DF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9544DF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544DF"/>
    <w:pPr>
      <w:widowControl/>
      <w:numPr>
        <w:numId w:val="29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544DF"/>
    <w:pPr>
      <w:widowControl/>
      <w:numPr>
        <w:ilvl w:val="2"/>
        <w:numId w:val="29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544DF"/>
    <w:pPr>
      <w:widowControl/>
      <w:numPr>
        <w:ilvl w:val="4"/>
        <w:numId w:val="29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544DF"/>
    <w:pPr>
      <w:widowControl/>
      <w:numPr>
        <w:ilvl w:val="6"/>
        <w:numId w:val="29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544DF"/>
    <w:pPr>
      <w:widowControl/>
      <w:numPr>
        <w:ilvl w:val="1"/>
        <w:numId w:val="29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544DF"/>
    <w:pPr>
      <w:widowControl/>
      <w:numPr>
        <w:ilvl w:val="3"/>
        <w:numId w:val="29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544DF"/>
    <w:pPr>
      <w:widowControl/>
      <w:numPr>
        <w:ilvl w:val="5"/>
        <w:numId w:val="29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544DF"/>
    <w:pPr>
      <w:widowControl/>
      <w:numPr>
        <w:ilvl w:val="7"/>
        <w:numId w:val="29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544DF"/>
    <w:pPr>
      <w:widowControl/>
      <w:numPr>
        <w:ilvl w:val="8"/>
        <w:numId w:val="29"/>
      </w:numPr>
      <w:tabs>
        <w:tab w:val="clear" w:pos="3118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544DF"/>
    <w:pPr>
      <w:widowControl/>
      <w:numPr>
        <w:numId w:val="30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544DF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544DF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544D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544D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544D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544D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9544D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9544DF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9544D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544D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544D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544D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544D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544DF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544DF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544DF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544DF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544DF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544D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544D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544DF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544DF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544DF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544DF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544DF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544DF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544D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544D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544D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544DF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544DF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544D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9544DF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544D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544DF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544DF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544DF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544D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9544DF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544D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544D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544DF"/>
  </w:style>
  <w:style w:type="paragraph" w:customStyle="1" w:styleId="StatutPagedecouverture">
    <w:name w:val="Statut (Page de couverture)"/>
    <w:basedOn w:val="Statut"/>
    <w:next w:val="TypedudocumentPagedecouverture"/>
    <w:rsid w:val="009544DF"/>
  </w:style>
  <w:style w:type="paragraph" w:customStyle="1" w:styleId="TitreobjetPagedecouverture">
    <w:name w:val="Titre objet (Page de couverture)"/>
    <w:basedOn w:val="Titreobjet"/>
    <w:next w:val="IntrtEEEPagedecouverture"/>
    <w:rsid w:val="009544D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544DF"/>
  </w:style>
  <w:style w:type="paragraph" w:customStyle="1" w:styleId="Volume">
    <w:name w:val="Volume"/>
    <w:basedOn w:val="Normal"/>
    <w:next w:val="Confidentialit"/>
    <w:rsid w:val="009544D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544DF"/>
    <w:pPr>
      <w:spacing w:after="240"/>
    </w:pPr>
  </w:style>
  <w:style w:type="paragraph" w:customStyle="1" w:styleId="Accompagnant">
    <w:name w:val="Accompagnant"/>
    <w:basedOn w:val="Normal"/>
    <w:next w:val="Typeacteprincipal"/>
    <w:rsid w:val="009544DF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544DF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544DF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544DF"/>
  </w:style>
  <w:style w:type="paragraph" w:customStyle="1" w:styleId="AccompagnantPagedecouverture">
    <w:name w:val="Accompagnant (Page de couverture)"/>
    <w:basedOn w:val="Accompagnant"/>
    <w:next w:val="TypeacteprincipalPagedecouverture"/>
    <w:rsid w:val="009544D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544DF"/>
  </w:style>
  <w:style w:type="paragraph" w:customStyle="1" w:styleId="ObjetacteprincipalPagedecouverture">
    <w:name w:val="Objet acte principal (Page de couverture)"/>
    <w:basedOn w:val="Objetacteprincipal"/>
    <w:next w:val="Rfrencecroise"/>
    <w:rsid w:val="009544DF"/>
  </w:style>
  <w:style w:type="paragraph" w:customStyle="1" w:styleId="LanguesfaisantfoiPagedecouverture">
    <w:name w:val="Langues faisant foi (Page de couverture)"/>
    <w:basedOn w:val="Normal"/>
    <w:next w:val="Normal"/>
    <w:rsid w:val="009544D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544D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544D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544D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544DF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9544DF"/>
    <w:pPr>
      <w:numPr>
        <w:numId w:val="31"/>
      </w:numPr>
      <w:tabs>
        <w:tab w:val="clear" w:pos="3685"/>
        <w:tab w:val="num" w:pos="567"/>
      </w:tabs>
      <w:ind w:left="567"/>
    </w:pPr>
  </w:style>
  <w:style w:type="paragraph" w:customStyle="1" w:styleId="NumPar5">
    <w:name w:val="NumPar 5"/>
    <w:basedOn w:val="Normal"/>
    <w:next w:val="Text2"/>
    <w:rsid w:val="009544DF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544DF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544DF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544D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544D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544D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styleId="FollowedHyperlink">
    <w:name w:val="FollowedHyperlink"/>
    <w:basedOn w:val="DefaultParagraphFont"/>
    <w:rsid w:val="009544DF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641C53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641C53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641C53"/>
    <w:pPr>
      <w:jc w:val="center"/>
    </w:pPr>
  </w:style>
  <w:style w:type="paragraph" w:customStyle="1" w:styleId="LineSingle">
    <w:name w:val="LineSingle"/>
    <w:basedOn w:val="Normal"/>
    <w:next w:val="Normal"/>
    <w:rsid w:val="00641C53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641C53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1C53"/>
    <w:rPr>
      <w:color w:val="605E5C"/>
      <w:shd w:val="clear" w:color="auto" w:fill="E1DFDD"/>
    </w:rPr>
  </w:style>
  <w:style w:type="paragraph" w:customStyle="1" w:styleId="normal12hanging0">
    <w:name w:val="normal12hanging"/>
    <w:basedOn w:val="Normal"/>
    <w:rsid w:val="00496670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36C7-C48A-4917-A827-63395995C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452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Rodríguez Fernán</cp:lastModifiedBy>
  <cp:revision>2</cp:revision>
  <cp:lastPrinted>2004-11-19T15:42:00Z</cp:lastPrinted>
  <dcterms:created xsi:type="dcterms:W3CDTF">2025-03-14T09:23:00Z</dcterms:created>
  <dcterms:modified xsi:type="dcterms:W3CDTF">2025-03-14T09:23:00Z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