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68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685C" w:rsidRDefault="0083019A" w:rsidP="0010095E">
            <w:pPr>
              <w:pStyle w:val="EPName"/>
            </w:pPr>
            <w:r w:rsidRPr="0012685C">
              <w:t>Europski parlament</w:t>
            </w:r>
          </w:p>
          <w:p w:rsidR="00751A4A" w:rsidRPr="001268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76FA">
              <w:t>2019</w:t>
            </w:r>
            <w:r w:rsidRPr="0012685C">
              <w:t>-</w:t>
            </w:r>
            <w:r w:rsidRPr="002876F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2685C" w:rsidRDefault="00187494" w:rsidP="0010095E">
            <w:pPr>
              <w:pStyle w:val="EPLogo"/>
            </w:pPr>
            <w:r w:rsidRPr="0012685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685C" w:rsidRDefault="00D058B8" w:rsidP="004C5D52">
      <w:pPr>
        <w:pStyle w:val="LineTop"/>
      </w:pPr>
    </w:p>
    <w:p w:rsidR="00680577" w:rsidRPr="0012685C" w:rsidRDefault="0083019A" w:rsidP="00680577">
      <w:pPr>
        <w:pStyle w:val="EPBodyTA1"/>
      </w:pPr>
      <w:r w:rsidRPr="0012685C">
        <w:t>USVOJENI TEKSTOVI</w:t>
      </w:r>
    </w:p>
    <w:p w:rsidR="00D058B8" w:rsidRPr="0012685C" w:rsidRDefault="00D058B8" w:rsidP="00D058B8">
      <w:pPr>
        <w:pStyle w:val="LineBottom"/>
      </w:pPr>
    </w:p>
    <w:p w:rsidR="0083019A" w:rsidRPr="0012685C" w:rsidRDefault="0083019A" w:rsidP="0083019A">
      <w:pPr>
        <w:pStyle w:val="ATHeading1"/>
      </w:pPr>
      <w:bookmarkStart w:id="0" w:name="TANumber"/>
      <w:r w:rsidRPr="0012685C">
        <w:t>P</w:t>
      </w:r>
      <w:r w:rsidRPr="002876FA">
        <w:t>9</w:t>
      </w:r>
      <w:r w:rsidRPr="0012685C">
        <w:t>_TA(</w:t>
      </w:r>
      <w:r w:rsidRPr="002876FA">
        <w:t>2024</w:t>
      </w:r>
      <w:r w:rsidRPr="0012685C">
        <w:t>)</w:t>
      </w:r>
      <w:r w:rsidRPr="002876FA">
        <w:t>0</w:t>
      </w:r>
      <w:r w:rsidR="0012685C" w:rsidRPr="002876FA">
        <w:t>330</w:t>
      </w:r>
      <w:bookmarkEnd w:id="0"/>
    </w:p>
    <w:p w:rsidR="0083019A" w:rsidRPr="0012685C" w:rsidRDefault="0083019A" w:rsidP="0083019A">
      <w:pPr>
        <w:pStyle w:val="ATHeading2"/>
      </w:pPr>
      <w:bookmarkStart w:id="1" w:name="title"/>
      <w:r w:rsidRPr="0012685C">
        <w:t>Poboljšanje radnih uvjeta u radu putem platformi</w:t>
      </w:r>
      <w:bookmarkEnd w:id="1"/>
    </w:p>
    <w:p w:rsidR="0083019A" w:rsidRPr="0012685C" w:rsidRDefault="0083019A" w:rsidP="0083019A">
      <w:pPr>
        <w:rPr>
          <w:i/>
          <w:vanish/>
        </w:rPr>
      </w:pPr>
      <w:r w:rsidRPr="0012685C">
        <w:rPr>
          <w:i/>
        </w:rPr>
        <w:fldChar w:fldCharType="begin"/>
      </w:r>
      <w:r w:rsidRPr="0012685C">
        <w:rPr>
          <w:i/>
        </w:rPr>
        <w:instrText xml:space="preserve"> TC"(</w:instrText>
      </w:r>
      <w:bookmarkStart w:id="2" w:name="DocNumber"/>
      <w:r w:rsidRPr="0012685C">
        <w:rPr>
          <w:i/>
        </w:rPr>
        <w:instrText>A</w:instrText>
      </w:r>
      <w:r w:rsidRPr="002876FA">
        <w:rPr>
          <w:i/>
        </w:rPr>
        <w:instrText>9</w:instrText>
      </w:r>
      <w:r w:rsidRPr="0012685C">
        <w:rPr>
          <w:i/>
        </w:rPr>
        <w:instrText>-</w:instrText>
      </w:r>
      <w:r w:rsidRPr="002876FA">
        <w:rPr>
          <w:i/>
        </w:rPr>
        <w:instrText>0301</w:instrText>
      </w:r>
      <w:r w:rsidRPr="0012685C">
        <w:rPr>
          <w:i/>
        </w:rPr>
        <w:instrText>/</w:instrText>
      </w:r>
      <w:r w:rsidRPr="002876FA">
        <w:rPr>
          <w:i/>
        </w:rPr>
        <w:instrText>2022</w:instrText>
      </w:r>
      <w:bookmarkEnd w:id="2"/>
      <w:r w:rsidRPr="0012685C">
        <w:rPr>
          <w:i/>
        </w:rPr>
        <w:instrText xml:space="preserve"> - Izvjestiteljica: Elisabetta Gualmini)"\l</w:instrText>
      </w:r>
      <w:r w:rsidRPr="002876FA">
        <w:rPr>
          <w:i/>
        </w:rPr>
        <w:instrText>3</w:instrText>
      </w:r>
      <w:r w:rsidRPr="0012685C">
        <w:rPr>
          <w:i/>
        </w:rPr>
        <w:instrText xml:space="preserve"> \n&gt; \* MERGEFORMAT </w:instrText>
      </w:r>
      <w:r w:rsidRPr="0012685C">
        <w:rPr>
          <w:i/>
        </w:rPr>
        <w:fldChar w:fldCharType="end"/>
      </w:r>
    </w:p>
    <w:p w:rsidR="0083019A" w:rsidRPr="0012685C" w:rsidRDefault="0083019A" w:rsidP="0083019A">
      <w:pPr>
        <w:rPr>
          <w:vanish/>
        </w:rPr>
      </w:pPr>
      <w:bookmarkStart w:id="3" w:name="Commission"/>
      <w:r w:rsidRPr="0012685C">
        <w:rPr>
          <w:vanish/>
        </w:rPr>
        <w:t>Odbor za zapošljavanje i socijalna pitanja</w:t>
      </w:r>
      <w:bookmarkEnd w:id="3"/>
    </w:p>
    <w:p w:rsidR="0083019A" w:rsidRPr="0012685C" w:rsidRDefault="0083019A" w:rsidP="0083019A">
      <w:pPr>
        <w:rPr>
          <w:vanish/>
        </w:rPr>
      </w:pPr>
      <w:bookmarkStart w:id="4" w:name="PE"/>
      <w:r w:rsidRPr="0012685C">
        <w:rPr>
          <w:vanish/>
        </w:rPr>
        <w:t>PE</w:t>
      </w:r>
      <w:r w:rsidRPr="002876FA">
        <w:rPr>
          <w:vanish/>
        </w:rPr>
        <w:t>731</w:t>
      </w:r>
      <w:r w:rsidRPr="0012685C">
        <w:rPr>
          <w:vanish/>
        </w:rPr>
        <w:t>.</w:t>
      </w:r>
      <w:r w:rsidRPr="002876FA">
        <w:rPr>
          <w:vanish/>
        </w:rPr>
        <w:t>497</w:t>
      </w:r>
      <w:bookmarkEnd w:id="4"/>
    </w:p>
    <w:p w:rsidR="0083019A" w:rsidRPr="0012685C" w:rsidRDefault="0083019A" w:rsidP="0083019A">
      <w:pPr>
        <w:pStyle w:val="ATHeading3"/>
      </w:pPr>
      <w:bookmarkStart w:id="5" w:name="Sujet"/>
      <w:r w:rsidRPr="0012685C">
        <w:t xml:space="preserve">Zakonodavna rezolucija Europskog parlamenta od </w:t>
      </w:r>
      <w:r w:rsidR="00F429C7" w:rsidRPr="002876FA">
        <w:t>24</w:t>
      </w:r>
      <w:r w:rsidR="00F429C7" w:rsidRPr="0012685C">
        <w:t>. travnja</w:t>
      </w:r>
      <w:r w:rsidRPr="0012685C">
        <w:t xml:space="preserve"> </w:t>
      </w:r>
      <w:r w:rsidRPr="002876FA">
        <w:t>2024</w:t>
      </w:r>
      <w:r w:rsidRPr="0012685C">
        <w:t>. o Prijedlogu direktive Europskog parlamenta i Vijeća o poboljšanju radnih uvjeta u radu putem platformi</w:t>
      </w:r>
      <w:bookmarkEnd w:id="5"/>
      <w:r w:rsidRPr="0012685C">
        <w:t xml:space="preserve"> </w:t>
      </w:r>
      <w:bookmarkStart w:id="6" w:name="References"/>
      <w:r w:rsidRPr="0012685C">
        <w:t>(COM(</w:t>
      </w:r>
      <w:r w:rsidRPr="002876FA">
        <w:t>2021</w:t>
      </w:r>
      <w:r w:rsidRPr="0012685C">
        <w:t>)</w:t>
      </w:r>
      <w:r w:rsidRPr="002876FA">
        <w:t>0762</w:t>
      </w:r>
      <w:r w:rsidRPr="0012685C">
        <w:t xml:space="preserve"> – C</w:t>
      </w:r>
      <w:r w:rsidRPr="002876FA">
        <w:t>9</w:t>
      </w:r>
      <w:r w:rsidRPr="0012685C">
        <w:t>-</w:t>
      </w:r>
      <w:r w:rsidRPr="002876FA">
        <w:t>0454</w:t>
      </w:r>
      <w:r w:rsidRPr="0012685C">
        <w:t>/</w:t>
      </w:r>
      <w:r w:rsidRPr="002876FA">
        <w:t>2021</w:t>
      </w:r>
      <w:r w:rsidRPr="0012685C">
        <w:t xml:space="preserve"> – </w:t>
      </w:r>
      <w:r w:rsidRPr="002876FA">
        <w:t>2021</w:t>
      </w:r>
      <w:r w:rsidRPr="0012685C">
        <w:t>/</w:t>
      </w:r>
      <w:r w:rsidRPr="002876FA">
        <w:t>0414</w:t>
      </w:r>
      <w:r w:rsidRPr="0012685C">
        <w:t>(COD))</w:t>
      </w:r>
      <w:bookmarkEnd w:id="6"/>
    </w:p>
    <w:p w:rsidR="0083019A" w:rsidRPr="0012685C" w:rsidRDefault="0083019A" w:rsidP="0083019A"/>
    <w:p w:rsidR="00F8309A" w:rsidRPr="0012685C" w:rsidRDefault="00F8309A" w:rsidP="00F8309A">
      <w:pPr>
        <w:pStyle w:val="NormalBold"/>
      </w:pPr>
      <w:bookmarkStart w:id="7" w:name="TextBodyBegin"/>
      <w:bookmarkEnd w:id="7"/>
      <w:r w:rsidRPr="0012685C">
        <w:t>(Redovni zakonodavni postupak: prvo čitanje)</w:t>
      </w:r>
    </w:p>
    <w:p w:rsidR="00F8309A" w:rsidRPr="0012685C" w:rsidRDefault="00F8309A" w:rsidP="00F8309A">
      <w:pPr>
        <w:pStyle w:val="EPComma"/>
        <w:rPr>
          <w:i/>
        </w:rPr>
      </w:pPr>
      <w:r w:rsidRPr="0012685C">
        <w:rPr>
          <w:i/>
        </w:rPr>
        <w:t>Europski parlament,</w:t>
      </w:r>
    </w:p>
    <w:p w:rsidR="00F8309A" w:rsidRPr="0012685C" w:rsidRDefault="00F8309A" w:rsidP="00F8309A">
      <w:pPr>
        <w:pStyle w:val="NormalHanging12a"/>
      </w:pPr>
      <w:r w:rsidRPr="0012685C">
        <w:t>–</w:t>
      </w:r>
      <w:r w:rsidRPr="0012685C">
        <w:tab/>
        <w:t>uzimajući u obzir Prijedlog Komisije upućen Europskom parlamentu i Vijeću (COM(</w:t>
      </w:r>
      <w:r w:rsidRPr="002876FA">
        <w:t>2021</w:t>
      </w:r>
      <w:r w:rsidRPr="0012685C">
        <w:t>)</w:t>
      </w:r>
      <w:r w:rsidRPr="002876FA">
        <w:t>0762</w:t>
      </w:r>
      <w:r w:rsidRPr="0012685C">
        <w:t>),</w:t>
      </w:r>
    </w:p>
    <w:p w:rsidR="00F8309A" w:rsidRPr="0012685C" w:rsidRDefault="00F8309A" w:rsidP="00F8309A">
      <w:pPr>
        <w:pStyle w:val="NormalHanging12a"/>
      </w:pPr>
      <w:r w:rsidRPr="0012685C">
        <w:t>–</w:t>
      </w:r>
      <w:r w:rsidRPr="0012685C">
        <w:tab/>
        <w:t>uzimajući u obzir članak </w:t>
      </w:r>
      <w:r w:rsidRPr="002876FA">
        <w:t>294</w:t>
      </w:r>
      <w:r w:rsidRPr="0012685C">
        <w:t xml:space="preserve">. stavak </w:t>
      </w:r>
      <w:r w:rsidRPr="002876FA">
        <w:t>2</w:t>
      </w:r>
      <w:r w:rsidRPr="0012685C">
        <w:t>.</w:t>
      </w:r>
      <w:r w:rsidR="00B86B81" w:rsidRPr="0012685C">
        <w:t xml:space="preserve"> i</w:t>
      </w:r>
      <w:r w:rsidRPr="0012685C">
        <w:t xml:space="preserve"> članak </w:t>
      </w:r>
      <w:r w:rsidRPr="002876FA">
        <w:t>153</w:t>
      </w:r>
      <w:r w:rsidRPr="0012685C">
        <w:t xml:space="preserve">. stavak </w:t>
      </w:r>
      <w:r w:rsidR="00B86B81" w:rsidRPr="002876FA">
        <w:t>2</w:t>
      </w:r>
      <w:r w:rsidRPr="0012685C">
        <w:t>. točku (b) u vezi s člankom </w:t>
      </w:r>
      <w:r w:rsidRPr="002876FA">
        <w:t>153</w:t>
      </w:r>
      <w:r w:rsidRPr="0012685C">
        <w:t xml:space="preserve">. stavkom </w:t>
      </w:r>
      <w:r w:rsidRPr="002876FA">
        <w:t>1</w:t>
      </w:r>
      <w:r w:rsidRPr="0012685C">
        <w:t>. točkom (b) i člankom </w:t>
      </w:r>
      <w:r w:rsidRPr="002876FA">
        <w:t>16</w:t>
      </w:r>
      <w:r w:rsidRPr="0012685C">
        <w:t xml:space="preserve">. stavkom </w:t>
      </w:r>
      <w:r w:rsidRPr="002876FA">
        <w:t>2</w:t>
      </w:r>
      <w:r w:rsidRPr="0012685C">
        <w:t>. Ugovora o funkcioniranju Europske unije u skladu s kojima je Komisija podnijela Prijedlog Parlamentu (C</w:t>
      </w:r>
      <w:r w:rsidRPr="002876FA">
        <w:t>9</w:t>
      </w:r>
      <w:r w:rsidRPr="0012685C">
        <w:t>-</w:t>
      </w:r>
      <w:r w:rsidRPr="002876FA">
        <w:t>0454</w:t>
      </w:r>
      <w:r w:rsidRPr="0012685C">
        <w:t>/</w:t>
      </w:r>
      <w:r w:rsidRPr="002876FA">
        <w:t>2021</w:t>
      </w:r>
      <w:r w:rsidRPr="0012685C">
        <w:t>),</w:t>
      </w:r>
    </w:p>
    <w:p w:rsidR="00F8309A" w:rsidRPr="0012685C" w:rsidRDefault="00F8309A" w:rsidP="00F8309A">
      <w:pPr>
        <w:pStyle w:val="NormalHanging12a"/>
      </w:pPr>
      <w:r w:rsidRPr="0012685C">
        <w:t>–</w:t>
      </w:r>
      <w:r w:rsidRPr="0012685C">
        <w:tab/>
        <w:t xml:space="preserve">uzimajući u obzir članak </w:t>
      </w:r>
      <w:r w:rsidRPr="002876FA">
        <w:t>294</w:t>
      </w:r>
      <w:r w:rsidRPr="0012685C">
        <w:t xml:space="preserve">. stavak </w:t>
      </w:r>
      <w:r w:rsidRPr="002876FA">
        <w:t>3</w:t>
      </w:r>
      <w:r w:rsidRPr="0012685C">
        <w:t>. Ugovora o funkcioniranju Europske unije,</w:t>
      </w:r>
    </w:p>
    <w:p w:rsidR="000E6F99" w:rsidRPr="0012685C" w:rsidRDefault="000E6F99" w:rsidP="00F8309A">
      <w:pPr>
        <w:pStyle w:val="NormalHanging12a"/>
      </w:pPr>
      <w:r w:rsidRPr="0012685C">
        <w:t>–</w:t>
      </w:r>
      <w:r w:rsidRPr="0012685C">
        <w:tab/>
        <w:t xml:space="preserve">uzimajući u obzir obrazloženo mišljenje švedskog Parlamenta, podneseno </w:t>
      </w:r>
      <w:r w:rsidR="00B86B81" w:rsidRPr="0012685C">
        <w:t xml:space="preserve">u </w:t>
      </w:r>
      <w:r w:rsidRPr="0012685C">
        <w:t xml:space="preserve">okviru </w:t>
      </w:r>
      <w:r w:rsidR="00B86B81" w:rsidRPr="0012685C">
        <w:t>P</w:t>
      </w:r>
      <w:r w:rsidRPr="0012685C">
        <w:t>rotokola br. </w:t>
      </w:r>
      <w:r w:rsidRPr="002876FA">
        <w:t>2</w:t>
      </w:r>
      <w:r w:rsidRPr="0012685C">
        <w:t xml:space="preserve"> o primjeni načela supsidijarnosti i proporcionalnosti, u kojemu se izjavljuje da nacrt zakonodavnog akta nije u skladu s načelom supsidijarnosti,</w:t>
      </w:r>
    </w:p>
    <w:p w:rsidR="000E6F99" w:rsidRPr="0012685C" w:rsidRDefault="000E6F99" w:rsidP="000E6F99">
      <w:pPr>
        <w:pStyle w:val="NormalHanging12a"/>
      </w:pPr>
      <w:r w:rsidRPr="0012685C">
        <w:t>–</w:t>
      </w:r>
      <w:r w:rsidRPr="0012685C">
        <w:tab/>
        <w:t xml:space="preserve">uzimajući u obzir mišljenje Europskoga gospodarskog i socijalnog odbora od </w:t>
      </w:r>
      <w:r w:rsidRPr="002876FA">
        <w:t>23</w:t>
      </w:r>
      <w:r w:rsidRPr="0012685C">
        <w:t xml:space="preserve">. ožujka </w:t>
      </w:r>
      <w:r w:rsidRPr="002876FA">
        <w:t>2022</w:t>
      </w:r>
      <w:r w:rsidRPr="0012685C">
        <w:t>.</w:t>
      </w:r>
      <w:r w:rsidRPr="0012685C">
        <w:rPr>
          <w:vertAlign w:val="superscript"/>
        </w:rPr>
        <w:footnoteReference w:id="1"/>
      </w:r>
      <w:r w:rsidRPr="0012685C">
        <w:t>,</w:t>
      </w:r>
    </w:p>
    <w:p w:rsidR="000E6F99" w:rsidRPr="0012685C" w:rsidRDefault="000E6F99" w:rsidP="000E6F99">
      <w:pPr>
        <w:pStyle w:val="NormalHanging12a"/>
      </w:pPr>
      <w:r w:rsidRPr="0012685C">
        <w:t>–</w:t>
      </w:r>
      <w:r w:rsidRPr="0012685C">
        <w:tab/>
        <w:t xml:space="preserve">uzimajući u obzir mišljenje Odbora regija od </w:t>
      </w:r>
      <w:r w:rsidRPr="002876FA">
        <w:t>29</w:t>
      </w:r>
      <w:r w:rsidRPr="0012685C">
        <w:t xml:space="preserve">. lipnja </w:t>
      </w:r>
      <w:r w:rsidRPr="002876FA">
        <w:t>2022</w:t>
      </w:r>
      <w:r w:rsidR="00081E45">
        <w:t>.</w:t>
      </w:r>
      <w:r w:rsidRPr="0012685C">
        <w:rPr>
          <w:vertAlign w:val="superscript"/>
        </w:rPr>
        <w:footnoteReference w:id="2"/>
      </w:r>
      <w:r w:rsidR="00081E45">
        <w:t>,</w:t>
      </w:r>
    </w:p>
    <w:p w:rsidR="000E6F99" w:rsidRPr="0012685C" w:rsidRDefault="000E6F99" w:rsidP="000E6F99">
      <w:pPr>
        <w:pStyle w:val="NormalHanging12a"/>
      </w:pPr>
      <w:r w:rsidRPr="0012685C">
        <w:t>–</w:t>
      </w:r>
      <w:r w:rsidRPr="0012685C">
        <w:tab/>
        <w:t xml:space="preserve">uzimajući u obzir privremeni sporazum koji je odobrio nadležni odbor u skladu s člankom </w:t>
      </w:r>
      <w:r w:rsidRPr="002876FA">
        <w:t>74</w:t>
      </w:r>
      <w:r w:rsidRPr="0012685C">
        <w:t xml:space="preserve">. stavkom </w:t>
      </w:r>
      <w:r w:rsidRPr="002876FA">
        <w:t>4</w:t>
      </w:r>
      <w:r w:rsidRPr="0012685C">
        <w:t xml:space="preserve">. Poslovnika te činjenicu da se predstavnik Vijeća pismom od </w:t>
      </w:r>
      <w:r w:rsidRPr="002876FA">
        <w:t>1</w:t>
      </w:r>
      <w:r w:rsidR="00460A3E" w:rsidRPr="002876FA">
        <w:t>1</w:t>
      </w:r>
      <w:r w:rsidR="00460A3E" w:rsidRPr="0012685C">
        <w:t>. ožujka</w:t>
      </w:r>
      <w:r w:rsidRPr="0012685C">
        <w:t xml:space="preserve"> </w:t>
      </w:r>
      <w:r w:rsidRPr="002876FA">
        <w:t>2024</w:t>
      </w:r>
      <w:r w:rsidRPr="0012685C">
        <w:t xml:space="preserve">. obvezao prihvatiti stajalište Europskog parlamenta u skladu s člankom </w:t>
      </w:r>
      <w:r w:rsidRPr="002876FA">
        <w:t>294</w:t>
      </w:r>
      <w:r w:rsidRPr="0012685C">
        <w:t xml:space="preserve">. stavkom </w:t>
      </w:r>
      <w:r w:rsidRPr="002876FA">
        <w:t>4</w:t>
      </w:r>
      <w:r w:rsidRPr="0012685C">
        <w:t>. Ugovora o funkcioniranju Europske unije,</w:t>
      </w:r>
    </w:p>
    <w:p w:rsidR="00F8309A" w:rsidRPr="0012685C" w:rsidRDefault="00F8309A" w:rsidP="00F8309A">
      <w:pPr>
        <w:pStyle w:val="NormalHanging12a"/>
      </w:pPr>
      <w:r w:rsidRPr="0012685C">
        <w:lastRenderedPageBreak/>
        <w:t>–</w:t>
      </w:r>
      <w:r w:rsidRPr="0012685C">
        <w:tab/>
        <w:t xml:space="preserve">uzimajući u obzir članak </w:t>
      </w:r>
      <w:r w:rsidRPr="002876FA">
        <w:t>59</w:t>
      </w:r>
      <w:r w:rsidRPr="0012685C">
        <w:t>. Poslovnika,</w:t>
      </w:r>
    </w:p>
    <w:p w:rsidR="00F8309A" w:rsidRPr="0012685C" w:rsidRDefault="00F8309A" w:rsidP="00F8309A">
      <w:pPr>
        <w:pStyle w:val="NormalHanging12a"/>
      </w:pPr>
      <w:r w:rsidRPr="0012685C">
        <w:t>–</w:t>
      </w:r>
      <w:r w:rsidRPr="0012685C">
        <w:tab/>
        <w:t xml:space="preserve">uzimajući u obzir mišljenje Odbora za promet i turizam, </w:t>
      </w:r>
    </w:p>
    <w:p w:rsidR="00F8309A" w:rsidRPr="0012685C" w:rsidRDefault="00F8309A" w:rsidP="00F8309A">
      <w:pPr>
        <w:pStyle w:val="NormalHanging12a"/>
      </w:pPr>
      <w:r w:rsidRPr="0012685C">
        <w:t>–</w:t>
      </w:r>
      <w:r w:rsidRPr="0012685C">
        <w:tab/>
        <w:t>uzimajući u obzir izvješće Odbora za zapošljavanje i socijalna pitanja (A</w:t>
      </w:r>
      <w:r w:rsidRPr="002876FA">
        <w:t>9</w:t>
      </w:r>
      <w:r w:rsidRPr="0012685C">
        <w:t>-</w:t>
      </w:r>
      <w:r w:rsidRPr="002876FA">
        <w:t>0301</w:t>
      </w:r>
      <w:r w:rsidRPr="0012685C">
        <w:t>/</w:t>
      </w:r>
      <w:r w:rsidRPr="002876FA">
        <w:t>2022</w:t>
      </w:r>
      <w:r w:rsidRPr="0012685C">
        <w:t>),</w:t>
      </w:r>
    </w:p>
    <w:p w:rsidR="00F8309A" w:rsidRPr="0012685C" w:rsidRDefault="00F8309A" w:rsidP="00F8309A">
      <w:pPr>
        <w:pStyle w:val="NormalHanging12a"/>
      </w:pPr>
      <w:r w:rsidRPr="002876FA">
        <w:t>1</w:t>
      </w:r>
      <w:r w:rsidRPr="0012685C">
        <w:t>.</w:t>
      </w:r>
      <w:r w:rsidRPr="0012685C">
        <w:tab/>
        <w:t>usvaja sljedeće stajalište u prvom čitanju;</w:t>
      </w:r>
    </w:p>
    <w:p w:rsidR="00460A3E" w:rsidRPr="0012685C" w:rsidRDefault="00460A3E" w:rsidP="00F8309A">
      <w:pPr>
        <w:pStyle w:val="NormalHanging12a"/>
      </w:pPr>
      <w:r w:rsidRPr="002876FA">
        <w:t>2</w:t>
      </w:r>
      <w:r w:rsidRPr="0012685C">
        <w:t>.</w:t>
      </w:r>
      <w:r w:rsidRPr="0012685C">
        <w:tab/>
        <w:t>poziva Komisiju da predmet ponovno uputi Parlamentu ako zamijeni, bitno izmijeni ili namjerava bitno izmijeniti svoj Prijedlog;</w:t>
      </w:r>
    </w:p>
    <w:p w:rsidR="00F8309A" w:rsidRPr="0012685C" w:rsidRDefault="00460A3E" w:rsidP="00F8309A">
      <w:pPr>
        <w:pStyle w:val="NormalHanging12a"/>
      </w:pPr>
      <w:r w:rsidRPr="002876FA">
        <w:t>3</w:t>
      </w:r>
      <w:r w:rsidR="00F8309A" w:rsidRPr="0012685C">
        <w:t>.</w:t>
      </w:r>
      <w:r w:rsidR="00F8309A" w:rsidRPr="0012685C">
        <w:tab/>
        <w:t>nalaže svojoj predsjednici da stajalište Parlamenta proslijedi Vijeću, Komisiji i nacionalnim parlamentima.</w:t>
      </w:r>
    </w:p>
    <w:p w:rsidR="00F8309A" w:rsidRPr="0012685C" w:rsidRDefault="00F8309A" w:rsidP="00F8309A"/>
    <w:p w:rsidR="000E6F99" w:rsidRPr="0012685C" w:rsidRDefault="000E6F99" w:rsidP="00F8309A">
      <w:pPr>
        <w:pStyle w:val="AmNumberTabs"/>
        <w:sectPr w:rsidR="000E6F99" w:rsidRPr="0012685C" w:rsidSect="006D714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609D5" w:rsidRPr="0012685C" w:rsidRDefault="001609D5" w:rsidP="0012685C">
      <w:pPr>
        <w:widowControl/>
        <w:spacing w:before="240" w:after="120"/>
        <w:rPr>
          <w:rFonts w:eastAsia="Calibri"/>
          <w:b/>
          <w:szCs w:val="22"/>
          <w:lang w:eastAsia="en-US"/>
        </w:rPr>
      </w:pPr>
      <w:r w:rsidRPr="0012685C">
        <w:rPr>
          <w:rFonts w:eastAsia="Calibri"/>
          <w:b/>
          <w:bCs/>
          <w:color w:val="000000"/>
          <w:szCs w:val="24"/>
        </w:rPr>
        <w:lastRenderedPageBreak/>
        <w:t>P</w:t>
      </w:r>
      <w:r w:rsidRPr="002876FA">
        <w:rPr>
          <w:rFonts w:eastAsia="Calibri"/>
          <w:b/>
          <w:bCs/>
          <w:color w:val="000000"/>
          <w:szCs w:val="24"/>
        </w:rPr>
        <w:t>9</w:t>
      </w:r>
      <w:r w:rsidRPr="0012685C">
        <w:rPr>
          <w:rFonts w:eastAsia="Calibri"/>
          <w:b/>
          <w:bCs/>
          <w:color w:val="000000"/>
          <w:szCs w:val="24"/>
        </w:rPr>
        <w:t>_TC</w:t>
      </w:r>
      <w:r w:rsidRPr="002876FA">
        <w:rPr>
          <w:rFonts w:eastAsia="Calibri"/>
          <w:b/>
          <w:bCs/>
          <w:color w:val="000000"/>
          <w:szCs w:val="24"/>
        </w:rPr>
        <w:t>1</w:t>
      </w:r>
      <w:r w:rsidRPr="0012685C">
        <w:rPr>
          <w:rFonts w:eastAsia="Calibri"/>
          <w:b/>
          <w:bCs/>
          <w:color w:val="000000"/>
          <w:szCs w:val="24"/>
        </w:rPr>
        <w:t>-COD(</w:t>
      </w:r>
      <w:r w:rsidRPr="002876FA">
        <w:rPr>
          <w:rFonts w:eastAsia="Calibri"/>
          <w:b/>
          <w:bCs/>
          <w:color w:val="000000"/>
          <w:szCs w:val="24"/>
        </w:rPr>
        <w:t>2021</w:t>
      </w:r>
      <w:r w:rsidRPr="0012685C">
        <w:rPr>
          <w:rFonts w:eastAsia="Calibri"/>
          <w:b/>
          <w:bCs/>
          <w:color w:val="000000"/>
          <w:szCs w:val="24"/>
        </w:rPr>
        <w:t>)</w:t>
      </w:r>
      <w:r w:rsidRPr="002876FA">
        <w:rPr>
          <w:rFonts w:eastAsia="Calibri"/>
          <w:b/>
          <w:bCs/>
          <w:color w:val="000000"/>
          <w:szCs w:val="24"/>
        </w:rPr>
        <w:t>0414</w:t>
      </w:r>
    </w:p>
    <w:p w:rsidR="00081E45" w:rsidRDefault="001609D5" w:rsidP="00081E45">
      <w:pPr>
        <w:widowControl/>
        <w:spacing w:before="360" w:after="360"/>
        <w:rPr>
          <w:rFonts w:eastAsia="Calibri"/>
          <w:b/>
          <w:i/>
          <w:szCs w:val="22"/>
          <w:lang w:eastAsia="en-US"/>
        </w:rPr>
      </w:pPr>
      <w:r w:rsidRPr="0012685C">
        <w:rPr>
          <w:rFonts w:eastAsia="Calibri"/>
          <w:b/>
          <w:szCs w:val="22"/>
          <w:lang w:eastAsia="en-US"/>
        </w:rPr>
        <w:t xml:space="preserve">Stajalište Europskog parlamenta usvojeno u prvom čitanju </w:t>
      </w:r>
      <w:r w:rsidRPr="002876FA">
        <w:rPr>
          <w:rFonts w:eastAsia="Calibri"/>
          <w:b/>
          <w:szCs w:val="22"/>
          <w:lang w:eastAsia="en-US"/>
        </w:rPr>
        <w:t>24</w:t>
      </w:r>
      <w:r w:rsidRPr="0012685C">
        <w:rPr>
          <w:rFonts w:eastAsia="Calibri"/>
          <w:b/>
          <w:szCs w:val="22"/>
          <w:lang w:eastAsia="en-US"/>
        </w:rPr>
        <w:t xml:space="preserve">. travnja </w:t>
      </w:r>
      <w:r w:rsidRPr="002876FA">
        <w:rPr>
          <w:rFonts w:eastAsia="Calibri"/>
          <w:b/>
          <w:szCs w:val="22"/>
          <w:lang w:eastAsia="en-US"/>
        </w:rPr>
        <w:t>2024</w:t>
      </w:r>
      <w:r w:rsidRPr="0012685C">
        <w:rPr>
          <w:rFonts w:eastAsia="Calibri"/>
          <w:b/>
          <w:szCs w:val="22"/>
          <w:lang w:eastAsia="en-US"/>
        </w:rPr>
        <w:t xml:space="preserve">. radi donošenja Direktive (EU) </w:t>
      </w:r>
      <w:r w:rsidRPr="002876FA">
        <w:rPr>
          <w:rFonts w:eastAsia="Calibri"/>
          <w:b/>
          <w:szCs w:val="22"/>
          <w:lang w:eastAsia="en-US"/>
        </w:rPr>
        <w:t>2024</w:t>
      </w:r>
      <w:r w:rsidRPr="0012685C">
        <w:rPr>
          <w:rFonts w:eastAsia="Calibri"/>
          <w:b/>
          <w:szCs w:val="22"/>
          <w:lang w:eastAsia="en-US"/>
        </w:rPr>
        <w:t xml:space="preserve">/… Europskog parlamenta i Vijeća </w:t>
      </w:r>
      <w:r w:rsidR="00081E45" w:rsidRPr="00081E45">
        <w:rPr>
          <w:rFonts w:eastAsia="Calibri"/>
          <w:b/>
          <w:szCs w:val="22"/>
          <w:lang w:eastAsia="en-US"/>
        </w:rPr>
        <w:t xml:space="preserve">o poboljšanju radnih uvjeta u radu putem </w:t>
      </w:r>
      <w:r w:rsidR="00081E45" w:rsidRPr="00623A08">
        <w:rPr>
          <w:rFonts w:eastAsia="Calibri"/>
          <w:b/>
          <w:szCs w:val="22"/>
          <w:lang w:eastAsia="en-US"/>
        </w:rPr>
        <w:t>platforme</w:t>
      </w:r>
    </w:p>
    <w:p w:rsidR="00623A08" w:rsidRPr="00AA44CB" w:rsidRDefault="00623A08" w:rsidP="00623A08">
      <w:pPr>
        <w:widowControl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zakonodavnom aktu, Direktivi (EU) 2024/2831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AA44CB">
        <w:rPr>
          <w:rFonts w:eastAsia="Calibri"/>
          <w:i/>
          <w:szCs w:val="24"/>
          <w:lang w:eastAsia="en-US"/>
        </w:rPr>
        <w:t>)</w:t>
      </w:r>
    </w:p>
    <w:p w:rsidR="00623A08" w:rsidRPr="00623A08" w:rsidRDefault="00623A08" w:rsidP="00081E45">
      <w:pPr>
        <w:widowControl/>
        <w:spacing w:before="360" w:after="360"/>
        <w:rPr>
          <w:rFonts w:eastAsia="Calibri"/>
          <w:szCs w:val="22"/>
          <w:lang w:eastAsia="en-US"/>
        </w:rPr>
      </w:pPr>
    </w:p>
    <w:sectPr w:rsidR="00623A08" w:rsidRPr="00623A08" w:rsidSect="000E6F99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F99" w:rsidRPr="006D714C" w:rsidRDefault="000E6F99">
      <w:r w:rsidRPr="006D714C">
        <w:separator/>
      </w:r>
    </w:p>
  </w:endnote>
  <w:endnote w:type="continuationSeparator" w:id="0">
    <w:p w:rsidR="000E6F99" w:rsidRPr="006D714C" w:rsidRDefault="000E6F99">
      <w:r w:rsidRPr="006D71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F99" w:rsidRPr="00081E45" w:rsidRDefault="000E6F99" w:rsidP="00081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F99" w:rsidRPr="006D714C" w:rsidRDefault="000E6F99">
      <w:r w:rsidRPr="006D714C">
        <w:separator/>
      </w:r>
    </w:p>
  </w:footnote>
  <w:footnote w:type="continuationSeparator" w:id="0">
    <w:p w:rsidR="000E6F99" w:rsidRPr="006D714C" w:rsidRDefault="000E6F99">
      <w:r w:rsidRPr="006D714C">
        <w:continuationSeparator/>
      </w:r>
    </w:p>
  </w:footnote>
  <w:footnote w:id="1">
    <w:p w:rsidR="000E6F99" w:rsidRPr="00081E45" w:rsidRDefault="000E6F99" w:rsidP="00081E45">
      <w:pPr>
        <w:pStyle w:val="FootnoteText"/>
        <w:spacing w:line="240" w:lineRule="auto"/>
        <w:ind w:left="709" w:hanging="709"/>
        <w:rPr>
          <w:sz w:val="24"/>
          <w:szCs w:val="24"/>
          <w:lang w:val="hr-HR"/>
        </w:rPr>
      </w:pPr>
      <w:r w:rsidRPr="00081E45">
        <w:rPr>
          <w:rStyle w:val="FootnoteReference"/>
          <w:sz w:val="24"/>
          <w:szCs w:val="24"/>
          <w:lang w:val="hr-HR"/>
        </w:rPr>
        <w:footnoteRef/>
      </w:r>
      <w:r w:rsidRPr="00081E45">
        <w:rPr>
          <w:sz w:val="24"/>
          <w:szCs w:val="24"/>
          <w:lang w:val="hr-HR"/>
        </w:rPr>
        <w:t xml:space="preserve"> </w:t>
      </w:r>
      <w:r w:rsidRPr="00081E45">
        <w:rPr>
          <w:sz w:val="24"/>
          <w:szCs w:val="24"/>
          <w:lang w:val="hr-HR"/>
        </w:rPr>
        <w:tab/>
        <w:t>SL C 290, 29.7.2022., str. 95.</w:t>
      </w:r>
    </w:p>
  </w:footnote>
  <w:footnote w:id="2">
    <w:p w:rsidR="000E6F99" w:rsidRPr="00081E45" w:rsidRDefault="000E6F99" w:rsidP="00081E45">
      <w:pPr>
        <w:pStyle w:val="FootnoteText"/>
        <w:spacing w:line="240" w:lineRule="auto"/>
        <w:ind w:left="709" w:hanging="709"/>
        <w:rPr>
          <w:sz w:val="24"/>
          <w:szCs w:val="24"/>
          <w:lang w:val="hr-HR"/>
        </w:rPr>
      </w:pPr>
      <w:r w:rsidRPr="00081E45">
        <w:rPr>
          <w:rStyle w:val="FootnoteReference"/>
          <w:sz w:val="24"/>
          <w:szCs w:val="24"/>
          <w:lang w:val="hr-HR"/>
        </w:rPr>
        <w:footnoteRef/>
      </w:r>
      <w:r w:rsidRPr="00081E45">
        <w:rPr>
          <w:sz w:val="24"/>
          <w:szCs w:val="24"/>
          <w:lang w:val="hr-HR"/>
        </w:rPr>
        <w:t xml:space="preserve"> </w:t>
      </w:r>
      <w:r w:rsidRPr="00081E45">
        <w:rPr>
          <w:sz w:val="24"/>
          <w:szCs w:val="24"/>
          <w:lang w:val="hr-HR"/>
        </w:rPr>
        <w:tab/>
        <w:t>SL C 375, 30.9.2022., str. 45.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HR"/>
    <w:docVar w:name="dvnumam" w:val="0"/>
    <w:docVar w:name="dvpe" w:val="731.497"/>
    <w:docVar w:name="dvrapporteur" w:val="Izvjestiteljica: "/>
    <w:docVar w:name="dvstar" w:val="***I"/>
    <w:docVar w:name="dvtitre" w:val="Zakonodavna rezolucija Europskog parlamenta od .... 2024. o Prijedlogu direktive Europskog parlamenta i Vijeća o poboljšanju radnih uvjeta u radu putem platformi(COM(2021)0762 – C9-0454/2021 – 2021/0414(COD))"/>
  </w:docVars>
  <w:rsids>
    <w:rsidRoot w:val="0083019A"/>
    <w:rsid w:val="00002272"/>
    <w:rsid w:val="00064002"/>
    <w:rsid w:val="000677B9"/>
    <w:rsid w:val="00081E45"/>
    <w:rsid w:val="000831BA"/>
    <w:rsid w:val="000A42CC"/>
    <w:rsid w:val="000E6F99"/>
    <w:rsid w:val="000E7DD9"/>
    <w:rsid w:val="0010095E"/>
    <w:rsid w:val="00125B37"/>
    <w:rsid w:val="0012685C"/>
    <w:rsid w:val="001609D5"/>
    <w:rsid w:val="00187494"/>
    <w:rsid w:val="001F32AE"/>
    <w:rsid w:val="002767FF"/>
    <w:rsid w:val="002876F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A3E"/>
    <w:rsid w:val="00471C19"/>
    <w:rsid w:val="004867E3"/>
    <w:rsid w:val="00494A28"/>
    <w:rsid w:val="004C0004"/>
    <w:rsid w:val="004C5D52"/>
    <w:rsid w:val="0050519A"/>
    <w:rsid w:val="005061E8"/>
    <w:rsid w:val="005072A1"/>
    <w:rsid w:val="00514517"/>
    <w:rsid w:val="00545827"/>
    <w:rsid w:val="00560270"/>
    <w:rsid w:val="005C2568"/>
    <w:rsid w:val="006037C0"/>
    <w:rsid w:val="00623A08"/>
    <w:rsid w:val="006631B6"/>
    <w:rsid w:val="00680577"/>
    <w:rsid w:val="006D714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19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B8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9C7"/>
    <w:rsid w:val="00F5134D"/>
    <w:rsid w:val="00F74202"/>
    <w:rsid w:val="00F8309A"/>
    <w:rsid w:val="00F87713"/>
    <w:rsid w:val="00FB4360"/>
    <w:rsid w:val="00FB581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3947E"/>
  <w15:chartTrackingRefBased/>
  <w15:docId w15:val="{6389269C-4281-4B74-A0D2-555CDE48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8309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09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09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09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09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09A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09A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F8309A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F8309A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F8309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30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309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309A"/>
    <w:pPr>
      <w:spacing w:after="120"/>
    </w:pPr>
  </w:style>
  <w:style w:type="paragraph" w:customStyle="1" w:styleId="PageHeading">
    <w:name w:val="PageHeading"/>
    <w:basedOn w:val="Normal"/>
    <w:rsid w:val="00F830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309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8309A"/>
    <w:rPr>
      <w:b/>
      <w:sz w:val="24"/>
      <w:lang w:val="hr-HR"/>
    </w:rPr>
  </w:style>
  <w:style w:type="paragraph" w:customStyle="1" w:styleId="NormalBold12a">
    <w:name w:val="NormalBold12a"/>
    <w:basedOn w:val="Normal"/>
    <w:rsid w:val="00F8309A"/>
    <w:pPr>
      <w:spacing w:after="240"/>
    </w:pPr>
    <w:rPr>
      <w:b/>
    </w:rPr>
  </w:style>
  <w:style w:type="paragraph" w:customStyle="1" w:styleId="AmJustText">
    <w:name w:val="AmJustText"/>
    <w:basedOn w:val="Normal"/>
    <w:rsid w:val="00F8309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309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309A"/>
    <w:pPr>
      <w:spacing w:after="480"/>
      <w:ind w:left="1417"/>
    </w:pPr>
  </w:style>
  <w:style w:type="paragraph" w:customStyle="1" w:styleId="CoverNormal">
    <w:name w:val="CoverNormal"/>
    <w:basedOn w:val="Normal"/>
    <w:rsid w:val="00F8309A"/>
    <w:pPr>
      <w:ind w:left="1418"/>
    </w:pPr>
  </w:style>
  <w:style w:type="paragraph" w:customStyle="1" w:styleId="AmCrossRef">
    <w:name w:val="AmCrossRef"/>
    <w:basedOn w:val="Normal"/>
    <w:rsid w:val="00F8309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309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30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309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309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309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30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09A"/>
    <w:rPr>
      <w:sz w:val="24"/>
      <w:lang w:val="hr-HR"/>
    </w:rPr>
  </w:style>
  <w:style w:type="paragraph" w:customStyle="1" w:styleId="AmOrLang">
    <w:name w:val="AmOrLang"/>
    <w:basedOn w:val="Normal"/>
    <w:rsid w:val="00F8309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309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30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8309A"/>
    <w:pPr>
      <w:spacing w:before="240"/>
    </w:pPr>
    <w:rPr>
      <w:b/>
    </w:rPr>
  </w:style>
  <w:style w:type="paragraph" w:customStyle="1" w:styleId="EPBody">
    <w:name w:val="EPBody"/>
    <w:basedOn w:val="Normal"/>
    <w:rsid w:val="00F8309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30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309A"/>
    <w:pPr>
      <w:spacing w:before="480" w:after="240"/>
    </w:pPr>
  </w:style>
  <w:style w:type="paragraph" w:customStyle="1" w:styleId="Lgendesigne">
    <w:name w:val="Légende signe"/>
    <w:basedOn w:val="Normal"/>
    <w:rsid w:val="00F8309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309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309A"/>
    <w:rPr>
      <w:sz w:val="18"/>
    </w:rPr>
  </w:style>
  <w:style w:type="paragraph" w:styleId="Footer">
    <w:name w:val="footer"/>
    <w:basedOn w:val="Normal"/>
    <w:link w:val="FooterChar"/>
    <w:uiPriority w:val="99"/>
    <w:rsid w:val="00F8309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8309A"/>
    <w:rPr>
      <w:sz w:val="24"/>
    </w:rPr>
  </w:style>
  <w:style w:type="character" w:customStyle="1" w:styleId="Normal12Char">
    <w:name w:val="Normal12 Char"/>
    <w:basedOn w:val="DefaultParagraphFont"/>
    <w:link w:val="Normal12"/>
    <w:locked/>
    <w:rsid w:val="00F8309A"/>
    <w:rPr>
      <w:noProof/>
      <w:sz w:val="24"/>
    </w:rPr>
  </w:style>
  <w:style w:type="paragraph" w:customStyle="1" w:styleId="Normal12">
    <w:name w:val="Normal12"/>
    <w:basedOn w:val="Normal"/>
    <w:link w:val="Normal12Char"/>
    <w:rsid w:val="00F8309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8309A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F8309A"/>
    <w:pPr>
      <w:spacing w:after="120"/>
    </w:pPr>
  </w:style>
  <w:style w:type="paragraph" w:customStyle="1" w:styleId="Normal12Italic">
    <w:name w:val="Normal12Italic"/>
    <w:basedOn w:val="Normal12"/>
    <w:rsid w:val="00F8309A"/>
    <w:rPr>
      <w:i/>
    </w:rPr>
  </w:style>
  <w:style w:type="character" w:customStyle="1" w:styleId="NormalBold12bChar">
    <w:name w:val="NormalBold12b Char"/>
    <w:basedOn w:val="DefaultParagraphFont"/>
    <w:link w:val="NormalBold12b"/>
    <w:locked/>
    <w:rsid w:val="00F8309A"/>
    <w:rPr>
      <w:b/>
      <w:sz w:val="24"/>
      <w:lang w:val="hr-HR"/>
    </w:rPr>
  </w:style>
  <w:style w:type="paragraph" w:customStyle="1" w:styleId="EntPE">
    <w:name w:val="EntPE"/>
    <w:basedOn w:val="Normal12"/>
    <w:rsid w:val="00F8309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830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8309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8309A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F830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30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309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830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8309A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F830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309A"/>
    <w:rPr>
      <w:rFonts w:ascii="Segoe UI" w:hAnsi="Segoe UI" w:cs="Segoe UI"/>
      <w:sz w:val="18"/>
      <w:szCs w:val="18"/>
      <w:lang w:val="hr-HR"/>
    </w:rPr>
  </w:style>
  <w:style w:type="paragraph" w:customStyle="1" w:styleId="Normal12a">
    <w:name w:val="Normal12a"/>
    <w:basedOn w:val="Normal"/>
    <w:rsid w:val="00F8309A"/>
    <w:pPr>
      <w:spacing w:after="240"/>
    </w:pPr>
  </w:style>
  <w:style w:type="paragraph" w:customStyle="1" w:styleId="PageHeadingNotTOC">
    <w:name w:val="PageHeadingNotTOC"/>
    <w:basedOn w:val="Normal"/>
    <w:rsid w:val="00F830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8309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F8309A"/>
    <w:rPr>
      <w:vertAlign w:val="superscript"/>
    </w:rPr>
  </w:style>
  <w:style w:type="paragraph" w:customStyle="1" w:styleId="RollCallSymbols14pt">
    <w:name w:val="RollCallSymbols14pt"/>
    <w:basedOn w:val="Normal"/>
    <w:rsid w:val="00F8309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8309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8309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8309A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F8309A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F8309A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8309A"/>
    <w:rPr>
      <w:sz w:val="24"/>
      <w:lang w:val="hr-HR"/>
    </w:rPr>
  </w:style>
  <w:style w:type="paragraph" w:styleId="EndnoteText">
    <w:name w:val="endnote text"/>
    <w:basedOn w:val="Normal"/>
    <w:link w:val="EndnoteTextChar"/>
    <w:rsid w:val="00F8309A"/>
    <w:rPr>
      <w:lang w:val="en-GB"/>
    </w:rPr>
  </w:style>
  <w:style w:type="character" w:customStyle="1" w:styleId="EndnoteTextChar">
    <w:name w:val="Endnote Text Char"/>
    <w:basedOn w:val="DefaultParagraphFont"/>
    <w:link w:val="EndnoteText"/>
    <w:rsid w:val="00F8309A"/>
    <w:rPr>
      <w:sz w:val="24"/>
    </w:rPr>
  </w:style>
  <w:style w:type="paragraph" w:customStyle="1" w:styleId="Normal12Centre">
    <w:name w:val="Normal12Centre"/>
    <w:basedOn w:val="Normal"/>
    <w:rsid w:val="00F8309A"/>
    <w:pPr>
      <w:spacing w:after="240"/>
      <w:jc w:val="center"/>
    </w:pPr>
    <w:rPr>
      <w:snapToGrid w:val="0"/>
      <w:lang w:val="fr-FR"/>
    </w:rPr>
  </w:style>
  <w:style w:type="paragraph" w:customStyle="1" w:styleId="AmDocTypeTab">
    <w:name w:val="AmDocTypeTab"/>
    <w:basedOn w:val="Normal"/>
    <w:rsid w:val="000E6F9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E6F99"/>
    <w:pPr>
      <w:spacing w:after="240"/>
      <w:jc w:val="center"/>
    </w:pPr>
  </w:style>
  <w:style w:type="paragraph" w:customStyle="1" w:styleId="AmDateTab">
    <w:name w:val="AmDateTab"/>
    <w:basedOn w:val="Normal"/>
    <w:rsid w:val="000E6F9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E6F9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E6F99"/>
  </w:style>
  <w:style w:type="paragraph" w:customStyle="1" w:styleId="NormalCentered">
    <w:name w:val="Normal Centered"/>
    <w:basedOn w:val="Normal"/>
    <w:rsid w:val="000E6F9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E6F9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E6F9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E6F9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E6F9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E6F9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E6F9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E6F9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E6F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E6F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E6F9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E6F9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E6F9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E6F9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E6F9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E6F9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E6F9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E6F9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E6F9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E6F9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E6F9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E6F9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E6F9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E6F9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E6F9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E6F9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E6F9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E6F9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E6F9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E6F9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E6F9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E6F9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E6F9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E6F9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E6F9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E6F9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E6F9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E6F9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E6F9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E6F9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E6F9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E6F99"/>
    <w:pPr>
      <w:widowControl/>
      <w:numPr>
        <w:numId w:val="14"/>
      </w:numPr>
      <w:tabs>
        <w:tab w:val="clear" w:pos="1134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E6F9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E6F9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E6F9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E6F9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E6F9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E6F9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E6F9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E6F9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E6F9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E6F9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E6F9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E6F9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E6F9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E6F9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E6F9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E6F9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E6F9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E6F9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E6F9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E6F99"/>
    <w:pPr>
      <w:jc w:val="center"/>
    </w:pPr>
  </w:style>
  <w:style w:type="paragraph" w:customStyle="1" w:styleId="Jardin">
    <w:name w:val="Jardin"/>
    <w:basedOn w:val="Normal"/>
    <w:rsid w:val="000E6F9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E6F9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E6F9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E6F9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E6F99"/>
    <w:rPr>
      <w:b/>
    </w:rPr>
  </w:style>
  <w:style w:type="paragraph" w:customStyle="1" w:styleId="Annex">
    <w:name w:val="Annex"/>
    <w:basedOn w:val="Normal"/>
    <w:next w:val="Normal"/>
    <w:rsid w:val="000E6F9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E6F9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E6F9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E6F9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E6F9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0E6F99"/>
    <w:pPr>
      <w:widowControl/>
    </w:pPr>
    <w:rPr>
      <w:sz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0E6F9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E6F9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E6F99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E6F99"/>
    <w:rPr>
      <w:rFonts w:eastAsia="Calibri"/>
      <w:sz w:val="2"/>
      <w:szCs w:val="22"/>
      <w:lang w:val="hr-HR" w:eastAsia="en-US"/>
    </w:rPr>
  </w:style>
  <w:style w:type="paragraph" w:customStyle="1" w:styleId="FooterText">
    <w:name w:val="Footer Text"/>
    <w:basedOn w:val="Normal"/>
    <w:rsid w:val="000E6F9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E6F99"/>
    <w:rPr>
      <w:color w:val="808080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0E6F9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0E6F99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E6F99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0E6F99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Italic">
    <w:name w:val="Italic"/>
    <w:uiPriority w:val="1"/>
    <w:qFormat/>
    <w:rsid w:val="000E6F99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0E6F99"/>
    <w:rPr>
      <w:rFonts w:ascii="Segoe UI" w:hAnsi="Segoe UI" w:cs="Segoe UI" w:hint="default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0E6F99"/>
    <w:rPr>
      <w:rFonts w:eastAsia="Calibri"/>
      <w:sz w:val="24"/>
      <w:szCs w:val="22"/>
      <w:lang w:val="hr-HR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0E6F99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i-provider">
    <w:name w:val="ui-provider"/>
    <w:basedOn w:val="DefaultParagraphFont"/>
    <w:rsid w:val="000E6F99"/>
  </w:style>
  <w:style w:type="paragraph" w:styleId="ListNumber">
    <w:name w:val="List Number"/>
    <w:basedOn w:val="Normal"/>
    <w:rsid w:val="000E6F9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0E6F99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0E6F99"/>
    <w:rPr>
      <w:color w:val="0000FF"/>
      <w:u w:val="single"/>
      <w:shd w:val="clear" w:color="auto" w:fill="auto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0E6F99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0E6F99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0E6F99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0E6F99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0E6F99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0E6F99"/>
  </w:style>
  <w:style w:type="paragraph" w:customStyle="1" w:styleId="NormalWeb1">
    <w:name w:val="Normal (Web)1"/>
    <w:basedOn w:val="Normal"/>
    <w:next w:val="NormalWeb"/>
    <w:uiPriority w:val="99"/>
    <w:unhideWhenUsed/>
    <w:rsid w:val="000E6F99"/>
    <w:pPr>
      <w:widowControl/>
      <w:spacing w:after="160" w:line="259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E6F99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0E6F99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0E6F99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0E6F99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0E6F99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0E6F99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0E6F99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0E6F99"/>
    <w:pPr>
      <w:widowControl/>
      <w:spacing w:before="100" w:beforeAutospacing="1" w:after="100" w:afterAutospacing="1"/>
    </w:pPr>
    <w:rPr>
      <w:szCs w:val="24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0E6F99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E6F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E6F9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E6F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0E6F9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E6F9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E6F9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E6F9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E6F9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E6F9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E6F9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E6F99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0E6F99"/>
    <w:pPr>
      <w:numPr>
        <w:numId w:val="26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0E6F99"/>
    <w:pPr>
      <w:numPr>
        <w:numId w:val="27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0E6F99"/>
    <w:pPr>
      <w:numPr>
        <w:numId w:val="28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0E6F99"/>
    <w:pPr>
      <w:numPr>
        <w:numId w:val="29"/>
      </w:numPr>
      <w:tabs>
        <w:tab w:val="clear" w:pos="3118"/>
        <w:tab w:val="num" w:pos="2268"/>
      </w:tabs>
      <w:ind w:left="2268"/>
    </w:pPr>
  </w:style>
  <w:style w:type="paragraph" w:customStyle="1" w:styleId="PointDouble0">
    <w:name w:val="PointDouble 0"/>
    <w:basedOn w:val="Normal"/>
    <w:rsid w:val="000E6F9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E6F9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E6F9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E6F9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E6F9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E6F9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E6F9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E6F9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E6F9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E6F9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E6F99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E6F99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E6F99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E6F9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E6F9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E6F9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E6F9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E6F9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E6F9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E6F9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E6F9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E6F9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E6F9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E6F9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E6F9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E6F9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0E6F9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E6F99"/>
    <w:pPr>
      <w:widowControl/>
      <w:numPr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E6F99"/>
    <w:pPr>
      <w:widowControl/>
      <w:numPr>
        <w:ilvl w:val="2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E6F99"/>
    <w:pPr>
      <w:widowControl/>
      <w:numPr>
        <w:ilvl w:val="4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E6F99"/>
    <w:pPr>
      <w:widowControl/>
      <w:numPr>
        <w:ilvl w:val="6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E6F99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E6F99"/>
    <w:pPr>
      <w:widowControl/>
      <w:numPr>
        <w:ilvl w:val="3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E6F99"/>
    <w:pPr>
      <w:widowControl/>
      <w:numPr>
        <w:ilvl w:val="5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E6F99"/>
    <w:pPr>
      <w:widowControl/>
      <w:numPr>
        <w:ilvl w:val="7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E6F99"/>
    <w:pPr>
      <w:widowControl/>
      <w:numPr>
        <w:ilvl w:val="8"/>
        <w:numId w:val="25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E6F99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E6F9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E6F9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E6F9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E6F9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E6F9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E6F9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E6F9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E6F9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E6F9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E6F9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E6F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E6F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E6F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E6F9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E6F9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E6F9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E6F9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E6F9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E6F9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E6F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E6F9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E6F9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E6F9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E6F9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E6F9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E6F9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E6F9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E6F9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E6F9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E6F9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E6F9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E6F9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E6F9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E6F9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E6F9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E6F9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E6F9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E6F9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E6F9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E6F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E6F9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E6F99"/>
  </w:style>
  <w:style w:type="paragraph" w:customStyle="1" w:styleId="StatutPagedecouverture">
    <w:name w:val="Statut (Page de couverture)"/>
    <w:basedOn w:val="Statut"/>
    <w:next w:val="TypedudocumentPagedecouverture"/>
    <w:rsid w:val="000E6F99"/>
  </w:style>
  <w:style w:type="paragraph" w:customStyle="1" w:styleId="TitreobjetPagedecouverture">
    <w:name w:val="Titre objet (Page de couverture)"/>
    <w:basedOn w:val="Titreobjet"/>
    <w:next w:val="IntrtEEEPagedecouverture"/>
    <w:rsid w:val="000E6F9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E6F99"/>
  </w:style>
  <w:style w:type="paragraph" w:customStyle="1" w:styleId="Volume">
    <w:name w:val="Volume"/>
    <w:basedOn w:val="Normal"/>
    <w:next w:val="Confidentialit"/>
    <w:rsid w:val="000E6F9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E6F99"/>
    <w:pPr>
      <w:spacing w:after="240"/>
    </w:pPr>
  </w:style>
  <w:style w:type="paragraph" w:customStyle="1" w:styleId="Accompagnant">
    <w:name w:val="Accompagnant"/>
    <w:basedOn w:val="Normal"/>
    <w:next w:val="Typeacteprincipal"/>
    <w:rsid w:val="000E6F9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E6F9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E6F9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E6F99"/>
  </w:style>
  <w:style w:type="paragraph" w:customStyle="1" w:styleId="AccompagnantPagedecouverture">
    <w:name w:val="Accompagnant (Page de couverture)"/>
    <w:basedOn w:val="Accompagnant"/>
    <w:next w:val="TypeacteprincipalPagedecouverture"/>
    <w:rsid w:val="000E6F9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E6F99"/>
  </w:style>
  <w:style w:type="paragraph" w:customStyle="1" w:styleId="ObjetacteprincipalPagedecouverture">
    <w:name w:val="Objet acte principal (Page de couverture)"/>
    <w:basedOn w:val="Objetacteprincipal"/>
    <w:next w:val="Rfrencecroise"/>
    <w:rsid w:val="000E6F99"/>
  </w:style>
  <w:style w:type="paragraph" w:customStyle="1" w:styleId="LanguesfaisantfoiPagedecouverture">
    <w:name w:val="Langues faisant foi (Page de couverture)"/>
    <w:basedOn w:val="Normal"/>
    <w:next w:val="Normal"/>
    <w:rsid w:val="000E6F9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E6F9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E6F9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E6F9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E6F9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0E6F99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0E6F99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E6F99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E6F99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E6F9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E6F9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E6F9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EndnoteTextChar1">
    <w:name w:val="Endnote Text Char1"/>
    <w:basedOn w:val="DefaultParagraphFont"/>
    <w:rsid w:val="000E6F99"/>
    <w:rPr>
      <w:lang w:val="hr-HR"/>
    </w:rPr>
  </w:style>
  <w:style w:type="paragraph" w:styleId="ListParagraph">
    <w:name w:val="List Paragraph"/>
    <w:basedOn w:val="Normal"/>
    <w:uiPriority w:val="34"/>
    <w:qFormat/>
    <w:rsid w:val="000E6F99"/>
    <w:pPr>
      <w:ind w:left="720"/>
      <w:contextualSpacing/>
    </w:pPr>
  </w:style>
  <w:style w:type="character" w:customStyle="1" w:styleId="CommentTextChar1">
    <w:name w:val="Comment Text Char1"/>
    <w:basedOn w:val="DefaultParagraphFont"/>
    <w:rsid w:val="000E6F99"/>
    <w:rPr>
      <w:lang w:val="hr-HR"/>
    </w:rPr>
  </w:style>
  <w:style w:type="paragraph" w:styleId="Revision">
    <w:name w:val="Revision"/>
    <w:hidden/>
    <w:uiPriority w:val="99"/>
    <w:semiHidden/>
    <w:rsid w:val="000E6F99"/>
    <w:rPr>
      <w:sz w:val="24"/>
      <w:lang w:val="hr-HR"/>
    </w:rPr>
  </w:style>
  <w:style w:type="character" w:customStyle="1" w:styleId="CommentSubjectChar1">
    <w:name w:val="Comment Subject Char1"/>
    <w:basedOn w:val="CommentTextChar1"/>
    <w:rsid w:val="000E6F99"/>
    <w:rPr>
      <w:b/>
      <w:bCs/>
      <w:lang w:val="hr-HR"/>
    </w:rPr>
  </w:style>
  <w:style w:type="character" w:customStyle="1" w:styleId="BalloonTextChar1">
    <w:name w:val="Balloon Text Char1"/>
    <w:basedOn w:val="DefaultParagraphFont"/>
    <w:rsid w:val="000E6F99"/>
    <w:rPr>
      <w:rFonts w:ascii="Segoe UI" w:hAnsi="Segoe UI" w:cs="Segoe UI"/>
      <w:sz w:val="18"/>
      <w:szCs w:val="18"/>
      <w:lang w:val="hr-HR"/>
    </w:rPr>
  </w:style>
  <w:style w:type="paragraph" w:styleId="ListBullet">
    <w:name w:val="List Bullet"/>
    <w:basedOn w:val="Normal"/>
    <w:rsid w:val="000E6F99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0E6F99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0E6F99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0E6F99"/>
    <w:pPr>
      <w:tabs>
        <w:tab w:val="num" w:pos="1440"/>
      </w:tabs>
      <w:ind w:left="1440" w:hanging="360"/>
      <w:contextualSpacing/>
    </w:pPr>
  </w:style>
  <w:style w:type="paragraph" w:styleId="NormalWeb">
    <w:name w:val="Normal (Web)"/>
    <w:basedOn w:val="Normal"/>
    <w:rsid w:val="000E6F99"/>
    <w:rPr>
      <w:szCs w:val="24"/>
    </w:rPr>
  </w:style>
  <w:style w:type="character" w:styleId="FollowedHyperlink">
    <w:name w:val="FollowedHyperlink"/>
    <w:basedOn w:val="DefaultParagraphFont"/>
    <w:rsid w:val="000E6F99"/>
    <w:rPr>
      <w:color w:val="954F72" w:themeColor="followedHyperlink"/>
      <w:u w:val="single"/>
    </w:rPr>
  </w:style>
  <w:style w:type="paragraph" w:styleId="ListNumber2">
    <w:name w:val="List Number 2"/>
    <w:basedOn w:val="Normal"/>
    <w:rsid w:val="000E6F99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0E6F99"/>
    <w:pPr>
      <w:tabs>
        <w:tab w:val="num" w:pos="1080"/>
      </w:tabs>
      <w:ind w:left="1080" w:hanging="360"/>
      <w:contextualSpacing/>
    </w:pPr>
  </w:style>
  <w:style w:type="paragraph" w:customStyle="1" w:styleId="HeadingDocType24a">
    <w:name w:val="HeadingDocType24a"/>
    <w:basedOn w:val="Normal"/>
    <w:rsid w:val="00081E4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81E4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81E45"/>
    <w:pPr>
      <w:jc w:val="center"/>
    </w:pPr>
  </w:style>
  <w:style w:type="paragraph" w:customStyle="1" w:styleId="LineSingle">
    <w:name w:val="LineSingle"/>
    <w:basedOn w:val="Normal"/>
    <w:next w:val="Normal"/>
    <w:rsid w:val="00081E4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81E45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6ECB7-C0A6-4CE3-BC2F-EC1DEABB5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2025-03-20T14:13:00Z</dcterms:created>
  <dcterms:modified xsi:type="dcterms:W3CDTF">2025-03-20T14:13:00Z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