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4426D" w:rsidRPr="007A529B" w:rsidTr="00602CE9">
        <w:trPr>
          <w:trHeight w:hRule="exact" w:val="1418"/>
        </w:trPr>
        <w:tc>
          <w:tcPr>
            <w:tcW w:w="6804" w:type="dxa"/>
            <w:shd w:val="clear" w:color="auto" w:fill="auto"/>
            <w:vAlign w:val="center"/>
          </w:tcPr>
          <w:p w:rsidR="0004426D" w:rsidRPr="007A529B" w:rsidRDefault="0004426D" w:rsidP="00602CE9">
            <w:pPr>
              <w:pStyle w:val="EPName"/>
            </w:pPr>
            <w:bookmarkStart w:id="0" w:name="_GoBack"/>
            <w:bookmarkEnd w:id="0"/>
            <w:r w:rsidRPr="007A529B">
              <w:t>Parlamento europeo</w:t>
            </w:r>
          </w:p>
          <w:p w:rsidR="0004426D" w:rsidRPr="007A529B" w:rsidRDefault="0004426D" w:rsidP="00602CE9">
            <w:pPr>
              <w:pStyle w:val="EPTerm"/>
              <w:rPr>
                <w:rStyle w:val="HideTWBExt"/>
                <w:rFonts w:eastAsiaTheme="majorEastAsia"/>
                <w:vanish w:val="0"/>
              </w:rPr>
            </w:pPr>
            <w:r w:rsidRPr="007A529B">
              <w:t>2019-2024</w:t>
            </w:r>
          </w:p>
        </w:tc>
        <w:tc>
          <w:tcPr>
            <w:tcW w:w="2268" w:type="dxa"/>
            <w:shd w:val="clear" w:color="auto" w:fill="auto"/>
          </w:tcPr>
          <w:p w:rsidR="0004426D" w:rsidRPr="007A529B" w:rsidRDefault="0004426D" w:rsidP="00602CE9">
            <w:pPr>
              <w:pStyle w:val="EPLogo"/>
            </w:pPr>
            <w:r w:rsidRPr="007A529B">
              <w:rPr>
                <w:noProof/>
                <w:lang w:val="en-GB"/>
              </w:rPr>
              <w:drawing>
                <wp:inline distT="0" distB="0" distL="0" distR="0" wp14:anchorId="79491112" wp14:editId="0320CE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4426D" w:rsidRPr="007A529B" w:rsidRDefault="0004426D" w:rsidP="0004426D">
      <w:pPr>
        <w:pStyle w:val="LineTop"/>
      </w:pPr>
    </w:p>
    <w:p w:rsidR="0004426D" w:rsidRPr="007A529B" w:rsidRDefault="0004426D" w:rsidP="0004426D">
      <w:pPr>
        <w:pStyle w:val="EPBodyTA1"/>
      </w:pPr>
      <w:r w:rsidRPr="007A529B">
        <w:t>TESTI APPROVATI</w:t>
      </w:r>
    </w:p>
    <w:p w:rsidR="0004426D" w:rsidRPr="007A529B" w:rsidRDefault="0004426D" w:rsidP="0004426D">
      <w:pPr>
        <w:pStyle w:val="LineBottom"/>
      </w:pPr>
    </w:p>
    <w:p w:rsidR="0004426D" w:rsidRPr="007A529B" w:rsidRDefault="0004426D" w:rsidP="0004426D">
      <w:pPr>
        <w:pStyle w:val="ATHeading1"/>
      </w:pPr>
      <w:bookmarkStart w:id="1" w:name="TANumber"/>
      <w:r w:rsidRPr="007A529B">
        <w:t>P9_</w:t>
      </w:r>
      <w:proofErr w:type="gramStart"/>
      <w:r w:rsidRPr="007A529B">
        <w:t>TA(</w:t>
      </w:r>
      <w:proofErr w:type="gramEnd"/>
      <w:r w:rsidRPr="007A529B">
        <w:t>2024)0330</w:t>
      </w:r>
      <w:bookmarkEnd w:id="1"/>
    </w:p>
    <w:p w:rsidR="0004426D" w:rsidRPr="007A529B" w:rsidRDefault="0004426D" w:rsidP="0004426D">
      <w:pPr>
        <w:pStyle w:val="ATHeading2"/>
      </w:pPr>
      <w:bookmarkStart w:id="2" w:name="title"/>
      <w:r w:rsidRPr="007A529B">
        <w:t>Miglioramento delle condizioni di lavoro nel lavoro mediante piattaforme digitali</w:t>
      </w:r>
      <w:bookmarkEnd w:id="2"/>
    </w:p>
    <w:p w:rsidR="0004426D" w:rsidRPr="007A529B" w:rsidRDefault="0004426D" w:rsidP="0004426D">
      <w:pPr>
        <w:rPr>
          <w:i/>
          <w:vanish/>
          <w:lang w:val="it-IT"/>
        </w:rPr>
      </w:pPr>
      <w:r w:rsidRPr="007A529B">
        <w:rPr>
          <w:i/>
        </w:rPr>
        <w:fldChar w:fldCharType="begin"/>
      </w:r>
      <w:r w:rsidRPr="007A529B">
        <w:rPr>
          <w:i/>
          <w:lang w:val="it-IT"/>
        </w:rPr>
        <w:instrText xml:space="preserve"> TC"(</w:instrText>
      </w:r>
      <w:bookmarkStart w:id="3" w:name="DocNumber"/>
      <w:r w:rsidRPr="007A529B">
        <w:rPr>
          <w:i/>
          <w:lang w:val="it-IT"/>
        </w:rPr>
        <w:instrText>A9-0301/202</w:instrText>
      </w:r>
      <w:bookmarkEnd w:id="3"/>
      <w:r w:rsidRPr="007A529B">
        <w:rPr>
          <w:i/>
          <w:lang w:val="it-IT"/>
        </w:rPr>
        <w:instrText xml:space="preserve">2 - Relatrice: Elisabetta </w:instrText>
      </w:r>
      <w:proofErr w:type="spellStart"/>
      <w:r w:rsidRPr="007A529B">
        <w:rPr>
          <w:i/>
          <w:lang w:val="it-IT"/>
        </w:rPr>
        <w:instrText>Gualmini</w:instrText>
      </w:r>
      <w:proofErr w:type="spellEnd"/>
      <w:r w:rsidRPr="007A529B">
        <w:rPr>
          <w:i/>
          <w:lang w:val="it-IT"/>
        </w:rPr>
        <w:instrText xml:space="preserve">)"\l3 \n&gt; \* MERGEFORMAT </w:instrText>
      </w:r>
      <w:r w:rsidRPr="007A529B">
        <w:rPr>
          <w:i/>
        </w:rPr>
        <w:fldChar w:fldCharType="end"/>
      </w:r>
    </w:p>
    <w:p w:rsidR="0004426D" w:rsidRPr="007A529B" w:rsidRDefault="0004426D" w:rsidP="0004426D">
      <w:pPr>
        <w:rPr>
          <w:vanish/>
          <w:lang w:val="it-IT"/>
        </w:rPr>
      </w:pPr>
      <w:bookmarkStart w:id="4" w:name="Commission"/>
      <w:r w:rsidRPr="007A529B">
        <w:rPr>
          <w:vanish/>
          <w:lang w:val="it-IT"/>
        </w:rPr>
        <w:t>Commissione per l'occupazione e gli affari sociali</w:t>
      </w:r>
      <w:bookmarkEnd w:id="4"/>
    </w:p>
    <w:p w:rsidR="0004426D" w:rsidRPr="007A529B" w:rsidRDefault="0004426D" w:rsidP="0004426D">
      <w:pPr>
        <w:rPr>
          <w:vanish/>
          <w:lang w:val="it-IT"/>
        </w:rPr>
      </w:pPr>
      <w:bookmarkStart w:id="5" w:name="PE"/>
      <w:r w:rsidRPr="007A529B">
        <w:rPr>
          <w:vanish/>
          <w:lang w:val="it-IT"/>
        </w:rPr>
        <w:t>PE731.497</w:t>
      </w:r>
      <w:bookmarkEnd w:id="5"/>
    </w:p>
    <w:p w:rsidR="0004426D" w:rsidRPr="007A529B" w:rsidRDefault="0004426D" w:rsidP="0004426D">
      <w:pPr>
        <w:pStyle w:val="ATHeading3"/>
      </w:pPr>
      <w:bookmarkStart w:id="6" w:name="Sujet"/>
      <w:r w:rsidRPr="007A529B">
        <w:t>Risoluzione legislativa del Parlamento europeo del 24 aprile 2024 sulla proposta di direttiva del Parlamento europeo e del Consiglio relativa al miglioramento delle condizioni di lavoro nel lavoro mediante piattaforme digitali</w:t>
      </w:r>
      <w:bookmarkEnd w:id="6"/>
      <w:r w:rsidRPr="007A529B">
        <w:t xml:space="preserve"> </w:t>
      </w:r>
      <w:bookmarkStart w:id="7" w:name="References"/>
      <w:r w:rsidRPr="007A529B">
        <w:t>(</w:t>
      </w:r>
      <w:proofErr w:type="gramStart"/>
      <w:r w:rsidRPr="007A529B">
        <w:t>COM(</w:t>
      </w:r>
      <w:proofErr w:type="gramEnd"/>
      <w:r w:rsidRPr="007A529B">
        <w:t>2021)0762 – C9-0454/2021 – 2021/0414(COD))</w:t>
      </w:r>
      <w:bookmarkEnd w:id="7"/>
    </w:p>
    <w:p w:rsidR="0004426D" w:rsidRPr="007A529B" w:rsidRDefault="0004426D" w:rsidP="0004426D">
      <w:pPr>
        <w:pStyle w:val="NormalBold"/>
        <w:spacing w:before="360"/>
      </w:pPr>
      <w:bookmarkStart w:id="8" w:name="TextBodyBegin"/>
      <w:bookmarkEnd w:id="8"/>
      <w:r w:rsidRPr="007A529B">
        <w:t>(Procedura legislativa ordinaria: prima lettura)</w:t>
      </w:r>
    </w:p>
    <w:p w:rsidR="0004426D" w:rsidRPr="007A529B" w:rsidRDefault="0004426D" w:rsidP="0004426D">
      <w:pPr>
        <w:pStyle w:val="EPComma"/>
      </w:pPr>
      <w:r w:rsidRPr="007A529B">
        <w:rPr>
          <w:i/>
        </w:rPr>
        <w:t>Il Parlamento europeo</w:t>
      </w:r>
      <w:r w:rsidRPr="007A529B">
        <w:t>,</w:t>
      </w:r>
    </w:p>
    <w:p w:rsidR="0004426D" w:rsidRPr="007A529B" w:rsidRDefault="0004426D" w:rsidP="0004426D">
      <w:pPr>
        <w:pStyle w:val="NormalHanging12a"/>
      </w:pPr>
      <w:r w:rsidRPr="007A529B">
        <w:t>–</w:t>
      </w:r>
      <w:r w:rsidRPr="007A529B">
        <w:tab/>
        <w:t>vista la proposta della Commissione al Parlamento europeo e al Consiglio (</w:t>
      </w:r>
      <w:proofErr w:type="gramStart"/>
      <w:r w:rsidRPr="007A529B">
        <w:t>COM(</w:t>
      </w:r>
      <w:proofErr w:type="gramEnd"/>
      <w:r w:rsidRPr="007A529B">
        <w:t>2021)0762),</w:t>
      </w:r>
    </w:p>
    <w:p w:rsidR="0004426D" w:rsidRPr="007A529B" w:rsidRDefault="0004426D" w:rsidP="0004426D">
      <w:pPr>
        <w:pStyle w:val="NormalHanging12a"/>
      </w:pPr>
      <w:r w:rsidRPr="007A529B">
        <w:t>–</w:t>
      </w:r>
      <w:r w:rsidRPr="007A529B">
        <w:tab/>
        <w:t>visti l'articolo 294, paragrafo 2, e l'articolo 153, paragrafo 2, lettera b), in combinato disposto con l'articolo 153, paragrafo 1, lettera b), e l'articolo 16, paragrafo 2, del trattato sul funzionamento dell'Unione europea, a norma dei quali la proposta gli è stata presentata dalla Commissione (C9-0454/2021),</w:t>
      </w:r>
    </w:p>
    <w:p w:rsidR="0004426D" w:rsidRPr="007A529B" w:rsidRDefault="0004426D" w:rsidP="0004426D">
      <w:pPr>
        <w:pStyle w:val="NormalHanging12a"/>
      </w:pPr>
      <w:r w:rsidRPr="007A529B">
        <w:t>–</w:t>
      </w:r>
      <w:r w:rsidRPr="007A529B">
        <w:tab/>
        <w:t>visto l'articolo 294, paragrafo 3, del trattato sul funzionamento dell'Unione europea,</w:t>
      </w:r>
    </w:p>
    <w:p w:rsidR="0004426D" w:rsidRPr="007A529B" w:rsidRDefault="0004426D" w:rsidP="0004426D">
      <w:pPr>
        <w:pStyle w:val="NormalHanging12a"/>
      </w:pPr>
      <w:r w:rsidRPr="007A529B">
        <w:t>–</w:t>
      </w:r>
      <w:r w:rsidRPr="007A529B">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rsidR="0004426D" w:rsidRPr="007A529B" w:rsidRDefault="0004426D" w:rsidP="0004426D">
      <w:pPr>
        <w:pStyle w:val="NormalHanging12a"/>
      </w:pPr>
      <w:r w:rsidRPr="007A529B">
        <w:t>–</w:t>
      </w:r>
      <w:r w:rsidRPr="007A529B">
        <w:tab/>
        <w:t>visto il parere del Comitato economico e sociale europeo del 23 marzo 2022</w:t>
      </w:r>
      <w:r w:rsidRPr="007A529B">
        <w:rPr>
          <w:rStyle w:val="FootnoteReference"/>
          <w:rFonts w:eastAsiaTheme="majorEastAsia"/>
        </w:rPr>
        <w:footnoteReference w:id="1"/>
      </w:r>
      <w:r w:rsidRPr="007A529B">
        <w:t>,</w:t>
      </w:r>
    </w:p>
    <w:p w:rsidR="0004426D" w:rsidRPr="007A529B" w:rsidRDefault="0004426D" w:rsidP="0004426D">
      <w:pPr>
        <w:pStyle w:val="NormalHanging12a"/>
      </w:pPr>
      <w:r w:rsidRPr="007A529B">
        <w:t>–</w:t>
      </w:r>
      <w:r w:rsidRPr="007A529B">
        <w:tab/>
        <w:t>visto il parere del Comitato delle regioni del 29 giugno 2022</w:t>
      </w:r>
      <w:r w:rsidRPr="007A529B">
        <w:rPr>
          <w:rStyle w:val="FootnoteReference"/>
          <w:rFonts w:eastAsiaTheme="majorEastAsia"/>
        </w:rPr>
        <w:footnoteReference w:id="2"/>
      </w:r>
      <w:r w:rsidRPr="007A529B">
        <w:t>,</w:t>
      </w:r>
    </w:p>
    <w:p w:rsidR="0004426D" w:rsidRPr="007A529B" w:rsidRDefault="0004426D" w:rsidP="0004426D">
      <w:pPr>
        <w:pStyle w:val="NormalHanging12a"/>
      </w:pPr>
      <w:r w:rsidRPr="007A529B">
        <w:t>–</w:t>
      </w:r>
      <w:r w:rsidRPr="007A529B">
        <w:tab/>
        <w:t xml:space="preserve">visti l'accordo provvisorio approvato dalla commissione competente a norma dell'articolo 74, paragrafo 4, del regolamento e l'impegno assunto dal rappresentante del Consiglio, con lettera dell’11 marzo 2024, di approvare la posizione del Parlamento </w:t>
      </w:r>
      <w:r w:rsidRPr="007A529B">
        <w:lastRenderedPageBreak/>
        <w:t>europeo, in conformità dell'articolo 294, paragrafo 4, del trattato sul funzionamento dell'Unione europea,</w:t>
      </w:r>
    </w:p>
    <w:p w:rsidR="0004426D" w:rsidRPr="007A529B" w:rsidRDefault="0004426D" w:rsidP="0004426D">
      <w:pPr>
        <w:pStyle w:val="NormalHanging12a"/>
      </w:pPr>
      <w:r w:rsidRPr="007A529B">
        <w:t>–</w:t>
      </w:r>
      <w:r w:rsidRPr="007A529B">
        <w:tab/>
        <w:t>visto l'articolo 59 del suo regolamento,</w:t>
      </w:r>
    </w:p>
    <w:p w:rsidR="0004426D" w:rsidRPr="007A529B" w:rsidRDefault="0004426D" w:rsidP="0004426D">
      <w:pPr>
        <w:pStyle w:val="NormalHanging12a"/>
      </w:pPr>
      <w:r w:rsidRPr="007A529B">
        <w:t>–</w:t>
      </w:r>
      <w:r w:rsidRPr="007A529B">
        <w:tab/>
        <w:t xml:space="preserve">visto il parere della commissione per i trasporti e il turismo, </w:t>
      </w:r>
    </w:p>
    <w:p w:rsidR="0004426D" w:rsidRPr="007A529B" w:rsidRDefault="0004426D" w:rsidP="0004426D">
      <w:pPr>
        <w:pStyle w:val="NormalHanging12a"/>
      </w:pPr>
      <w:r w:rsidRPr="007A529B">
        <w:t>–</w:t>
      </w:r>
      <w:r w:rsidRPr="007A529B">
        <w:tab/>
        <w:t>vista la relazione della commissione per l'occupazione e gli affari sociali (A9-0301/2022),</w:t>
      </w:r>
    </w:p>
    <w:p w:rsidR="0004426D" w:rsidRPr="007A529B" w:rsidRDefault="0004426D" w:rsidP="0004426D">
      <w:pPr>
        <w:pStyle w:val="NormalHanging12a"/>
      </w:pPr>
      <w:r w:rsidRPr="007A529B">
        <w:t>1.</w:t>
      </w:r>
      <w:r w:rsidRPr="007A529B">
        <w:tab/>
        <w:t>adotta la posizione in prima lettura figurante in appresso;</w:t>
      </w:r>
    </w:p>
    <w:p w:rsidR="0004426D" w:rsidRPr="007A529B" w:rsidRDefault="0004426D" w:rsidP="0004426D">
      <w:pPr>
        <w:pStyle w:val="Normal12Hanging"/>
        <w:ind w:left="567" w:hanging="567"/>
      </w:pPr>
      <w:r w:rsidRPr="007A529B">
        <w:t>2.</w:t>
      </w:r>
      <w:r w:rsidRPr="007A529B">
        <w:tab/>
        <w:t>chiede alla Commissione di presentargli nuovamente la proposta qualora la sostituisca, la modifichi sostanzialmente o intenda modificarla sostanzialmente;</w:t>
      </w:r>
    </w:p>
    <w:p w:rsidR="0004426D" w:rsidRPr="007A529B" w:rsidRDefault="0004426D" w:rsidP="0004426D">
      <w:pPr>
        <w:pStyle w:val="NormalHanging12a"/>
        <w:sectPr w:rsidR="0004426D" w:rsidRPr="007A529B" w:rsidSect="003849E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134" w:right="1418" w:bottom="1418" w:left="1418" w:header="1134" w:footer="567" w:gutter="0"/>
          <w:cols w:space="720"/>
          <w:noEndnote/>
          <w:docGrid w:linePitch="326"/>
        </w:sectPr>
      </w:pPr>
      <w:r w:rsidRPr="007A529B">
        <w:t>3.</w:t>
      </w:r>
      <w:r w:rsidRPr="007A529B">
        <w:tab/>
        <w:t>incarica la sua Presidente di trasmettere la posizione del Parlamento al Consiglio e alla Commissione nonché ai parlamenti nazionali.</w:t>
      </w:r>
    </w:p>
    <w:p w:rsidR="0004426D" w:rsidRPr="007A529B" w:rsidRDefault="0004426D" w:rsidP="0004426D">
      <w:pPr>
        <w:spacing w:before="240"/>
        <w:rPr>
          <w:b/>
          <w:lang w:val="it-IT"/>
        </w:rPr>
      </w:pPr>
      <w:bookmarkStart w:id="9" w:name="TextBodyEnd"/>
      <w:bookmarkEnd w:id="9"/>
      <w:r w:rsidRPr="007A529B">
        <w:rPr>
          <w:b/>
          <w:lang w:val="it-IT"/>
        </w:rPr>
        <w:lastRenderedPageBreak/>
        <w:t>P9_TC1-</w:t>
      </w:r>
      <w:proofErr w:type="gramStart"/>
      <w:r w:rsidRPr="007A529B">
        <w:rPr>
          <w:b/>
          <w:lang w:val="it-IT"/>
        </w:rPr>
        <w:t>COD(</w:t>
      </w:r>
      <w:proofErr w:type="gramEnd"/>
      <w:r w:rsidRPr="007A529B">
        <w:rPr>
          <w:b/>
          <w:lang w:val="it-IT"/>
        </w:rPr>
        <w:t>2021)0414</w:t>
      </w:r>
    </w:p>
    <w:p w:rsidR="0004426D" w:rsidRPr="007A529B" w:rsidRDefault="0004426D" w:rsidP="0004426D">
      <w:pPr>
        <w:spacing w:before="360" w:after="360"/>
        <w:jc w:val="left"/>
        <w:rPr>
          <w:rFonts w:eastAsia="Calibri"/>
          <w:b/>
          <w:lang w:val="it-IT"/>
        </w:rPr>
      </w:pPr>
      <w:r w:rsidRPr="007A529B">
        <w:rPr>
          <w:b/>
          <w:lang w:val="it-IT"/>
        </w:rPr>
        <w:t xml:space="preserve">Posizione del Parlamento europeo definita in prima lettura il 24 aprile 2024 in vista dell'adozione della direttiva (UE) 2024/... del Parlamento europeo e del Consiglio </w:t>
      </w:r>
      <w:r w:rsidRPr="007A529B">
        <w:rPr>
          <w:rFonts w:eastAsia="Calibri"/>
          <w:b/>
          <w:lang w:val="it-IT"/>
        </w:rPr>
        <w:t>relativa al miglioramento delle condizioni di lavoro nel lavoro mediante piattaforme digitali</w:t>
      </w:r>
    </w:p>
    <w:p w:rsidR="007A529B" w:rsidRPr="007A529B" w:rsidRDefault="007A529B" w:rsidP="007A529B">
      <w:pPr>
        <w:rPr>
          <w:i/>
          <w:lang w:val="it-IT"/>
        </w:rPr>
      </w:pPr>
      <w:r w:rsidRPr="007A529B">
        <w:rPr>
          <w:i/>
          <w:lang w:val="it-IT"/>
        </w:rPr>
        <w:t xml:space="preserve">(Dato l'accordo tra il Parlamento e il Consiglio, la posizione del Parlamento corrisponde all'atto legislativo finale, la direttiva (UE) </w:t>
      </w:r>
      <w:r w:rsidRPr="007A529B">
        <w:rPr>
          <w:i/>
          <w:lang w:val="it-IT"/>
        </w:rPr>
        <w:t>2024</w:t>
      </w:r>
      <w:r w:rsidRPr="007A529B">
        <w:rPr>
          <w:i/>
          <w:lang w:val="it-IT"/>
        </w:rPr>
        <w:t>/</w:t>
      </w:r>
      <w:r w:rsidRPr="007A529B">
        <w:rPr>
          <w:i/>
          <w:lang w:val="it-IT"/>
        </w:rPr>
        <w:t>2831</w:t>
      </w:r>
      <w:r w:rsidRPr="007A529B">
        <w:rPr>
          <w:i/>
          <w:lang w:val="it-IT"/>
        </w:rPr>
        <w:t>.</w:t>
      </w:r>
      <w:r w:rsidRPr="007A529B">
        <w:rPr>
          <w:i/>
          <w:lang w:val="it-IT"/>
        </w:rPr>
        <w:t>)</w:t>
      </w:r>
    </w:p>
    <w:sectPr w:rsidR="007A529B" w:rsidRPr="007A529B" w:rsidSect="0004426D">
      <w:footnotePr>
        <w:numRestart w:val="eachSect"/>
      </w:footnotePr>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26D" w:rsidRDefault="0004426D" w:rsidP="0004426D">
      <w:r>
        <w:separator/>
      </w:r>
    </w:p>
  </w:endnote>
  <w:endnote w:type="continuationSeparator" w:id="0">
    <w:p w:rsidR="0004426D" w:rsidRDefault="0004426D" w:rsidP="00044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26D" w:rsidRDefault="0004426D" w:rsidP="0004426D">
      <w:r>
        <w:separator/>
      </w:r>
    </w:p>
  </w:footnote>
  <w:footnote w:type="continuationSeparator" w:id="0">
    <w:p w:rsidR="0004426D" w:rsidRDefault="0004426D" w:rsidP="0004426D">
      <w:r>
        <w:continuationSeparator/>
      </w:r>
    </w:p>
  </w:footnote>
  <w:footnote w:id="1">
    <w:p w:rsidR="0004426D" w:rsidRPr="0004426D" w:rsidRDefault="0004426D" w:rsidP="0004426D">
      <w:pPr>
        <w:pStyle w:val="FootnoteText"/>
        <w:ind w:left="851" w:hanging="851"/>
        <w:jc w:val="both"/>
        <w:rPr>
          <w:sz w:val="24"/>
          <w:szCs w:val="24"/>
          <w:lang w:val="it-IT"/>
        </w:rPr>
      </w:pPr>
      <w:r w:rsidRPr="0004426D">
        <w:rPr>
          <w:rStyle w:val="FootnoteReference"/>
          <w:rFonts w:eastAsiaTheme="majorEastAsia"/>
          <w:sz w:val="24"/>
          <w:szCs w:val="24"/>
        </w:rPr>
        <w:footnoteRef/>
      </w:r>
      <w:r w:rsidRPr="0004426D">
        <w:rPr>
          <w:sz w:val="24"/>
          <w:szCs w:val="24"/>
          <w:lang w:val="it-IT"/>
        </w:rPr>
        <w:tab/>
        <w:t>GU C 290 del 29.7.2022, pag. 95.</w:t>
      </w:r>
    </w:p>
  </w:footnote>
  <w:footnote w:id="2">
    <w:p w:rsidR="0004426D" w:rsidRPr="0004426D" w:rsidRDefault="0004426D" w:rsidP="0004426D">
      <w:pPr>
        <w:pStyle w:val="FootnoteText"/>
        <w:ind w:left="851" w:hanging="851"/>
        <w:jc w:val="both"/>
        <w:rPr>
          <w:sz w:val="24"/>
          <w:szCs w:val="24"/>
          <w:lang w:val="it-IT"/>
        </w:rPr>
      </w:pPr>
      <w:r w:rsidRPr="0004426D">
        <w:rPr>
          <w:rStyle w:val="FootnoteReference"/>
          <w:rFonts w:eastAsiaTheme="majorEastAsia"/>
          <w:sz w:val="24"/>
          <w:szCs w:val="24"/>
        </w:rPr>
        <w:footnoteRef/>
      </w:r>
      <w:r w:rsidRPr="0004426D">
        <w:rPr>
          <w:sz w:val="24"/>
          <w:szCs w:val="24"/>
          <w:lang w:val="it-IT"/>
        </w:rPr>
        <w:tab/>
        <w:t>GU C 375 del 30.9.2022, pag. 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6D" w:rsidRPr="003849E3" w:rsidRDefault="0004426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4219E3"/>
    <w:multiLevelType w:val="hybridMultilevel"/>
    <w:tmpl w:val="A0F67406"/>
    <w:lvl w:ilvl="0" w:tplc="11847676">
      <w:start w:val="1"/>
      <w:numFmt w:val="bullet"/>
      <w:lvlText w:val=""/>
      <w:lvlJc w:val="left"/>
      <w:pPr>
        <w:ind w:left="720" w:hanging="360"/>
      </w:pPr>
      <w:rPr>
        <w:rFonts w:ascii="Symbol" w:hAnsi="Symbol" w:hint="default"/>
      </w:rPr>
    </w:lvl>
    <w:lvl w:ilvl="1" w:tplc="F316308C" w:tentative="1">
      <w:start w:val="1"/>
      <w:numFmt w:val="bullet"/>
      <w:lvlText w:val="o"/>
      <w:lvlJc w:val="left"/>
      <w:pPr>
        <w:ind w:left="1440" w:hanging="360"/>
      </w:pPr>
      <w:rPr>
        <w:rFonts w:ascii="Courier New" w:hAnsi="Courier New" w:cs="Courier New" w:hint="default"/>
      </w:rPr>
    </w:lvl>
    <w:lvl w:ilvl="2" w:tplc="F7AC49E6" w:tentative="1">
      <w:start w:val="1"/>
      <w:numFmt w:val="bullet"/>
      <w:lvlText w:val=""/>
      <w:lvlJc w:val="left"/>
      <w:pPr>
        <w:ind w:left="2160" w:hanging="360"/>
      </w:pPr>
      <w:rPr>
        <w:rFonts w:ascii="Wingdings" w:hAnsi="Wingdings" w:hint="default"/>
      </w:rPr>
    </w:lvl>
    <w:lvl w:ilvl="3" w:tplc="58F8A004" w:tentative="1">
      <w:start w:val="1"/>
      <w:numFmt w:val="bullet"/>
      <w:lvlText w:val=""/>
      <w:lvlJc w:val="left"/>
      <w:pPr>
        <w:ind w:left="2880" w:hanging="360"/>
      </w:pPr>
      <w:rPr>
        <w:rFonts w:ascii="Symbol" w:hAnsi="Symbol" w:hint="default"/>
      </w:rPr>
    </w:lvl>
    <w:lvl w:ilvl="4" w:tplc="4CDAA892" w:tentative="1">
      <w:start w:val="1"/>
      <w:numFmt w:val="bullet"/>
      <w:lvlText w:val="o"/>
      <w:lvlJc w:val="left"/>
      <w:pPr>
        <w:ind w:left="3600" w:hanging="360"/>
      </w:pPr>
      <w:rPr>
        <w:rFonts w:ascii="Courier New" w:hAnsi="Courier New" w:cs="Courier New" w:hint="default"/>
      </w:rPr>
    </w:lvl>
    <w:lvl w:ilvl="5" w:tplc="6FF0EA52" w:tentative="1">
      <w:start w:val="1"/>
      <w:numFmt w:val="bullet"/>
      <w:lvlText w:val=""/>
      <w:lvlJc w:val="left"/>
      <w:pPr>
        <w:ind w:left="4320" w:hanging="360"/>
      </w:pPr>
      <w:rPr>
        <w:rFonts w:ascii="Wingdings" w:hAnsi="Wingdings" w:hint="default"/>
      </w:rPr>
    </w:lvl>
    <w:lvl w:ilvl="6" w:tplc="CD60781C" w:tentative="1">
      <w:start w:val="1"/>
      <w:numFmt w:val="bullet"/>
      <w:lvlText w:val=""/>
      <w:lvlJc w:val="left"/>
      <w:pPr>
        <w:ind w:left="5040" w:hanging="360"/>
      </w:pPr>
      <w:rPr>
        <w:rFonts w:ascii="Symbol" w:hAnsi="Symbol" w:hint="default"/>
      </w:rPr>
    </w:lvl>
    <w:lvl w:ilvl="7" w:tplc="268A03F4" w:tentative="1">
      <w:start w:val="1"/>
      <w:numFmt w:val="bullet"/>
      <w:lvlText w:val="o"/>
      <w:lvlJc w:val="left"/>
      <w:pPr>
        <w:ind w:left="5760" w:hanging="360"/>
      </w:pPr>
      <w:rPr>
        <w:rFonts w:ascii="Courier New" w:hAnsi="Courier New" w:cs="Courier New" w:hint="default"/>
      </w:rPr>
    </w:lvl>
    <w:lvl w:ilvl="8" w:tplc="15524388"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BA6EF4"/>
    <w:multiLevelType w:val="hybridMultilevel"/>
    <w:tmpl w:val="C228190C"/>
    <w:lvl w:ilvl="0" w:tplc="7D489152">
      <w:start w:val="1"/>
      <w:numFmt w:val="bullet"/>
      <w:lvlText w:val=""/>
      <w:lvlJc w:val="left"/>
      <w:pPr>
        <w:ind w:left="720" w:hanging="360"/>
      </w:pPr>
      <w:rPr>
        <w:rFonts w:ascii="Symbol" w:hAnsi="Symbol" w:hint="default"/>
      </w:rPr>
    </w:lvl>
    <w:lvl w:ilvl="1" w:tplc="9DBA953C" w:tentative="1">
      <w:start w:val="1"/>
      <w:numFmt w:val="bullet"/>
      <w:lvlText w:val="o"/>
      <w:lvlJc w:val="left"/>
      <w:pPr>
        <w:ind w:left="1440" w:hanging="360"/>
      </w:pPr>
      <w:rPr>
        <w:rFonts w:ascii="Courier New" w:hAnsi="Courier New" w:cs="Courier New" w:hint="default"/>
      </w:rPr>
    </w:lvl>
    <w:lvl w:ilvl="2" w:tplc="99946B02" w:tentative="1">
      <w:start w:val="1"/>
      <w:numFmt w:val="bullet"/>
      <w:lvlText w:val=""/>
      <w:lvlJc w:val="left"/>
      <w:pPr>
        <w:ind w:left="2160" w:hanging="360"/>
      </w:pPr>
      <w:rPr>
        <w:rFonts w:ascii="Wingdings" w:hAnsi="Wingdings" w:hint="default"/>
      </w:rPr>
    </w:lvl>
    <w:lvl w:ilvl="3" w:tplc="B3F0756E" w:tentative="1">
      <w:start w:val="1"/>
      <w:numFmt w:val="bullet"/>
      <w:lvlText w:val=""/>
      <w:lvlJc w:val="left"/>
      <w:pPr>
        <w:ind w:left="2880" w:hanging="360"/>
      </w:pPr>
      <w:rPr>
        <w:rFonts w:ascii="Symbol" w:hAnsi="Symbol" w:hint="default"/>
      </w:rPr>
    </w:lvl>
    <w:lvl w:ilvl="4" w:tplc="7AEAFABA" w:tentative="1">
      <w:start w:val="1"/>
      <w:numFmt w:val="bullet"/>
      <w:lvlText w:val="o"/>
      <w:lvlJc w:val="left"/>
      <w:pPr>
        <w:ind w:left="3600" w:hanging="360"/>
      </w:pPr>
      <w:rPr>
        <w:rFonts w:ascii="Courier New" w:hAnsi="Courier New" w:cs="Courier New" w:hint="default"/>
      </w:rPr>
    </w:lvl>
    <w:lvl w:ilvl="5" w:tplc="42CE3EFC" w:tentative="1">
      <w:start w:val="1"/>
      <w:numFmt w:val="bullet"/>
      <w:lvlText w:val=""/>
      <w:lvlJc w:val="left"/>
      <w:pPr>
        <w:ind w:left="4320" w:hanging="360"/>
      </w:pPr>
      <w:rPr>
        <w:rFonts w:ascii="Wingdings" w:hAnsi="Wingdings" w:hint="default"/>
      </w:rPr>
    </w:lvl>
    <w:lvl w:ilvl="6" w:tplc="966C41A4" w:tentative="1">
      <w:start w:val="1"/>
      <w:numFmt w:val="bullet"/>
      <w:lvlText w:val=""/>
      <w:lvlJc w:val="left"/>
      <w:pPr>
        <w:ind w:left="5040" w:hanging="360"/>
      </w:pPr>
      <w:rPr>
        <w:rFonts w:ascii="Symbol" w:hAnsi="Symbol" w:hint="default"/>
      </w:rPr>
    </w:lvl>
    <w:lvl w:ilvl="7" w:tplc="A71ECD38" w:tentative="1">
      <w:start w:val="1"/>
      <w:numFmt w:val="bullet"/>
      <w:lvlText w:val="o"/>
      <w:lvlJc w:val="left"/>
      <w:pPr>
        <w:ind w:left="5760" w:hanging="360"/>
      </w:pPr>
      <w:rPr>
        <w:rFonts w:ascii="Courier New" w:hAnsi="Courier New" w:cs="Courier New" w:hint="default"/>
      </w:rPr>
    </w:lvl>
    <w:lvl w:ilvl="8" w:tplc="882A3BA6" w:tentative="1">
      <w:start w:val="1"/>
      <w:numFmt w:val="bullet"/>
      <w:lvlText w:val=""/>
      <w:lvlJc w:val="left"/>
      <w:pPr>
        <w:ind w:left="6480" w:hanging="360"/>
      </w:pPr>
      <w:rPr>
        <w:rFonts w:ascii="Wingdings" w:hAnsi="Wingdings" w:hint="default"/>
      </w:rPr>
    </w:lvl>
  </w:abstractNum>
  <w:abstractNum w:abstractNumId="14" w15:restartNumberingAfterBreak="0">
    <w:nsid w:val="558B7A4F"/>
    <w:multiLevelType w:val="hybridMultilevel"/>
    <w:tmpl w:val="C9844008"/>
    <w:lvl w:ilvl="0" w:tplc="61820D5A">
      <w:start w:val="1"/>
      <w:numFmt w:val="decimal"/>
      <w:lvlText w:val="%1."/>
      <w:lvlJc w:val="left"/>
      <w:pPr>
        <w:ind w:left="720" w:hanging="360"/>
      </w:pPr>
      <w:rPr>
        <w:rFonts w:hint="default"/>
        <w:b/>
        <w:i/>
      </w:rPr>
    </w:lvl>
    <w:lvl w:ilvl="1" w:tplc="A8D8DADE" w:tentative="1">
      <w:start w:val="1"/>
      <w:numFmt w:val="lowerLetter"/>
      <w:lvlText w:val="%2."/>
      <w:lvlJc w:val="left"/>
      <w:pPr>
        <w:ind w:left="1440" w:hanging="360"/>
      </w:pPr>
    </w:lvl>
    <w:lvl w:ilvl="2" w:tplc="18D86700" w:tentative="1">
      <w:start w:val="1"/>
      <w:numFmt w:val="lowerRoman"/>
      <w:lvlText w:val="%3."/>
      <w:lvlJc w:val="right"/>
      <w:pPr>
        <w:ind w:left="2160" w:hanging="180"/>
      </w:pPr>
    </w:lvl>
    <w:lvl w:ilvl="3" w:tplc="EF80C238" w:tentative="1">
      <w:start w:val="1"/>
      <w:numFmt w:val="decimal"/>
      <w:lvlText w:val="%4."/>
      <w:lvlJc w:val="left"/>
      <w:pPr>
        <w:ind w:left="2880" w:hanging="360"/>
      </w:pPr>
    </w:lvl>
    <w:lvl w:ilvl="4" w:tplc="9B324FBE" w:tentative="1">
      <w:start w:val="1"/>
      <w:numFmt w:val="lowerLetter"/>
      <w:lvlText w:val="%5."/>
      <w:lvlJc w:val="left"/>
      <w:pPr>
        <w:ind w:left="3600" w:hanging="360"/>
      </w:pPr>
    </w:lvl>
    <w:lvl w:ilvl="5" w:tplc="BC46814E" w:tentative="1">
      <w:start w:val="1"/>
      <w:numFmt w:val="lowerRoman"/>
      <w:lvlText w:val="%6."/>
      <w:lvlJc w:val="right"/>
      <w:pPr>
        <w:ind w:left="4320" w:hanging="180"/>
      </w:pPr>
    </w:lvl>
    <w:lvl w:ilvl="6" w:tplc="316AF938" w:tentative="1">
      <w:start w:val="1"/>
      <w:numFmt w:val="decimal"/>
      <w:lvlText w:val="%7."/>
      <w:lvlJc w:val="left"/>
      <w:pPr>
        <w:ind w:left="5040" w:hanging="360"/>
      </w:pPr>
    </w:lvl>
    <w:lvl w:ilvl="7" w:tplc="62BAF21C" w:tentative="1">
      <w:start w:val="1"/>
      <w:numFmt w:val="lowerLetter"/>
      <w:lvlText w:val="%8."/>
      <w:lvlJc w:val="left"/>
      <w:pPr>
        <w:ind w:left="5760" w:hanging="360"/>
      </w:pPr>
    </w:lvl>
    <w:lvl w:ilvl="8" w:tplc="C5FE2F40" w:tentative="1">
      <w:start w:val="1"/>
      <w:numFmt w:val="lowerRoman"/>
      <w:lvlText w:val="%9."/>
      <w:lvlJc w:val="right"/>
      <w:pPr>
        <w:ind w:left="6480" w:hanging="180"/>
      </w:pPr>
    </w:lvl>
  </w:abstractNum>
  <w:abstractNum w:abstractNumId="15" w15:restartNumberingAfterBreak="0">
    <w:nsid w:val="5F127C73"/>
    <w:multiLevelType w:val="hybridMultilevel"/>
    <w:tmpl w:val="1A684F98"/>
    <w:lvl w:ilvl="0" w:tplc="B412BEC2">
      <w:start w:val="1"/>
      <w:numFmt w:val="bullet"/>
      <w:lvlText w:val=""/>
      <w:lvlJc w:val="left"/>
      <w:pPr>
        <w:ind w:left="720" w:hanging="360"/>
      </w:pPr>
      <w:rPr>
        <w:rFonts w:ascii="Symbol" w:hAnsi="Symbol" w:hint="default"/>
      </w:rPr>
    </w:lvl>
    <w:lvl w:ilvl="1" w:tplc="ACEC531C" w:tentative="1">
      <w:start w:val="1"/>
      <w:numFmt w:val="bullet"/>
      <w:lvlText w:val="o"/>
      <w:lvlJc w:val="left"/>
      <w:pPr>
        <w:ind w:left="1440" w:hanging="360"/>
      </w:pPr>
      <w:rPr>
        <w:rFonts w:ascii="Courier New" w:hAnsi="Courier New" w:cs="Courier New" w:hint="default"/>
      </w:rPr>
    </w:lvl>
    <w:lvl w:ilvl="2" w:tplc="BDB07A58" w:tentative="1">
      <w:start w:val="1"/>
      <w:numFmt w:val="bullet"/>
      <w:lvlText w:val=""/>
      <w:lvlJc w:val="left"/>
      <w:pPr>
        <w:ind w:left="2160" w:hanging="360"/>
      </w:pPr>
      <w:rPr>
        <w:rFonts w:ascii="Wingdings" w:hAnsi="Wingdings" w:hint="default"/>
      </w:rPr>
    </w:lvl>
    <w:lvl w:ilvl="3" w:tplc="DF9E4200" w:tentative="1">
      <w:start w:val="1"/>
      <w:numFmt w:val="bullet"/>
      <w:lvlText w:val=""/>
      <w:lvlJc w:val="left"/>
      <w:pPr>
        <w:ind w:left="2880" w:hanging="360"/>
      </w:pPr>
      <w:rPr>
        <w:rFonts w:ascii="Symbol" w:hAnsi="Symbol" w:hint="default"/>
      </w:rPr>
    </w:lvl>
    <w:lvl w:ilvl="4" w:tplc="6520F11A" w:tentative="1">
      <w:start w:val="1"/>
      <w:numFmt w:val="bullet"/>
      <w:lvlText w:val="o"/>
      <w:lvlJc w:val="left"/>
      <w:pPr>
        <w:ind w:left="3600" w:hanging="360"/>
      </w:pPr>
      <w:rPr>
        <w:rFonts w:ascii="Courier New" w:hAnsi="Courier New" w:cs="Courier New" w:hint="default"/>
      </w:rPr>
    </w:lvl>
    <w:lvl w:ilvl="5" w:tplc="258CE192" w:tentative="1">
      <w:start w:val="1"/>
      <w:numFmt w:val="bullet"/>
      <w:lvlText w:val=""/>
      <w:lvlJc w:val="left"/>
      <w:pPr>
        <w:ind w:left="4320" w:hanging="360"/>
      </w:pPr>
      <w:rPr>
        <w:rFonts w:ascii="Wingdings" w:hAnsi="Wingdings" w:hint="default"/>
      </w:rPr>
    </w:lvl>
    <w:lvl w:ilvl="6" w:tplc="5AF007B0" w:tentative="1">
      <w:start w:val="1"/>
      <w:numFmt w:val="bullet"/>
      <w:lvlText w:val=""/>
      <w:lvlJc w:val="left"/>
      <w:pPr>
        <w:ind w:left="5040" w:hanging="360"/>
      </w:pPr>
      <w:rPr>
        <w:rFonts w:ascii="Symbol" w:hAnsi="Symbol" w:hint="default"/>
      </w:rPr>
    </w:lvl>
    <w:lvl w:ilvl="7" w:tplc="6E3ED6D8" w:tentative="1">
      <w:start w:val="1"/>
      <w:numFmt w:val="bullet"/>
      <w:lvlText w:val="o"/>
      <w:lvlJc w:val="left"/>
      <w:pPr>
        <w:ind w:left="5760" w:hanging="360"/>
      </w:pPr>
      <w:rPr>
        <w:rFonts w:ascii="Courier New" w:hAnsi="Courier New" w:cs="Courier New" w:hint="default"/>
      </w:rPr>
    </w:lvl>
    <w:lvl w:ilvl="8" w:tplc="B5588974"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4"/>
  </w:num>
  <w:num w:numId="14">
    <w:abstractNumId w:val="15"/>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DB"/>
    <w:rsid w:val="0004426D"/>
    <w:rsid w:val="005762E3"/>
    <w:rsid w:val="007A529B"/>
    <w:rsid w:val="008765BE"/>
    <w:rsid w:val="00AF49EA"/>
    <w:rsid w:val="00DE6FE9"/>
    <w:rsid w:val="00F60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3B697"/>
  <w15:chartTrackingRefBased/>
  <w15:docId w15:val="{0A71AB93-E4DE-4614-AB7B-A9E855EA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character" w:customStyle="1" w:styleId="HideTWBExt">
    <w:name w:val="HideTWBExt"/>
    <w:rsid w:val="0004426D"/>
    <w:rPr>
      <w:rFonts w:ascii="Arial" w:hAnsi="Arial"/>
      <w:noProof/>
      <w:vanish/>
      <w:color w:val="000080"/>
      <w:sz w:val="20"/>
    </w:rPr>
  </w:style>
  <w:style w:type="paragraph" w:customStyle="1" w:styleId="EPBodyTA1">
    <w:name w:val="EPBodyTA1"/>
    <w:basedOn w:val="Normal"/>
    <w:rsid w:val="0004426D"/>
    <w:pPr>
      <w:widowControl w:val="0"/>
      <w:jc w:val="center"/>
    </w:pPr>
    <w:rPr>
      <w:rFonts w:ascii="Arial" w:eastAsia="Times New Roman" w:hAnsi="Arial" w:cs="Arial"/>
      <w:b/>
      <w:sz w:val="22"/>
      <w:szCs w:val="22"/>
      <w:lang w:val="it-IT" w:eastAsia="en-GB"/>
    </w:rPr>
  </w:style>
  <w:style w:type="paragraph" w:customStyle="1" w:styleId="LineTop">
    <w:name w:val="LineTop"/>
    <w:basedOn w:val="Normal"/>
    <w:next w:val="Normal"/>
    <w:rsid w:val="0004426D"/>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04426D"/>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ATHeading1">
    <w:name w:val="AT Heading 1"/>
    <w:basedOn w:val="Normal"/>
    <w:next w:val="Normal"/>
    <w:rsid w:val="0004426D"/>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04426D"/>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04426D"/>
    <w:pPr>
      <w:keepNext/>
      <w:keepLines/>
      <w:spacing w:before="120" w:after="120"/>
      <w:jc w:val="left"/>
      <w:outlineLvl w:val="2"/>
    </w:pPr>
    <w:rPr>
      <w:rFonts w:eastAsia="Times New Roman"/>
      <w:b/>
      <w:szCs w:val="20"/>
      <w:lang w:val="it-IT"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04426D"/>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04426D"/>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basedOn w:val="DefaultParagraphFont"/>
    <w:link w:val="FootnoteText"/>
    <w:rsid w:val="0004426D"/>
    <w:rPr>
      <w:rFonts w:ascii="Times New Roman" w:eastAsia="Times New Roman" w:hAnsi="Times New Roman"/>
      <w:szCs w:val="20"/>
      <w:lang w:val="fr-FR" w:eastAsia="fr-FR"/>
    </w:rPr>
  </w:style>
  <w:style w:type="paragraph" w:customStyle="1" w:styleId="EPName">
    <w:name w:val="EPName"/>
    <w:basedOn w:val="Normal"/>
    <w:rsid w:val="0004426D"/>
    <w:pPr>
      <w:widowControl w:val="0"/>
      <w:spacing w:before="80" w:after="80"/>
      <w:jc w:val="left"/>
    </w:pPr>
    <w:rPr>
      <w:rFonts w:ascii="Arial Narrow" w:eastAsia="Times New Roman" w:hAnsi="Arial Narrow" w:cs="Arial"/>
      <w:b/>
      <w:sz w:val="32"/>
      <w:szCs w:val="22"/>
      <w:lang w:val="it-IT" w:eastAsia="en-GB"/>
    </w:rPr>
  </w:style>
  <w:style w:type="paragraph" w:customStyle="1" w:styleId="EPTerm">
    <w:name w:val="EPTerm"/>
    <w:basedOn w:val="Normal"/>
    <w:next w:val="Normal"/>
    <w:rsid w:val="0004426D"/>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04426D"/>
    <w:pPr>
      <w:widowControl w:val="0"/>
      <w:jc w:val="right"/>
    </w:pPr>
    <w:rPr>
      <w:rFonts w:eastAsia="Times New Roman"/>
      <w:szCs w:val="20"/>
      <w:lang w:val="it-IT" w:eastAsia="en-GB"/>
    </w:rPr>
  </w:style>
  <w:style w:type="paragraph" w:customStyle="1" w:styleId="NormalBold">
    <w:name w:val="NormalBold"/>
    <w:basedOn w:val="Normal"/>
    <w:link w:val="NormalBoldChar"/>
    <w:rsid w:val="0004426D"/>
    <w:pPr>
      <w:widowControl w:val="0"/>
      <w:jc w:val="left"/>
    </w:pPr>
    <w:rPr>
      <w:rFonts w:eastAsia="Times New Roman"/>
      <w:b/>
      <w:szCs w:val="20"/>
      <w:lang w:val="it-IT" w:eastAsia="en-GB"/>
    </w:rPr>
  </w:style>
  <w:style w:type="paragraph" w:customStyle="1" w:styleId="NormalHanging12a">
    <w:name w:val="NormalHanging12a"/>
    <w:basedOn w:val="Normal"/>
    <w:rsid w:val="0004426D"/>
    <w:pPr>
      <w:widowControl w:val="0"/>
      <w:spacing w:after="240"/>
      <w:ind w:left="567" w:hanging="567"/>
      <w:jc w:val="left"/>
    </w:pPr>
    <w:rPr>
      <w:rFonts w:eastAsia="Times New Roman"/>
      <w:szCs w:val="20"/>
      <w:lang w:val="it-IT" w:eastAsia="en-GB"/>
    </w:rPr>
  </w:style>
  <w:style w:type="paragraph" w:customStyle="1" w:styleId="EPComma">
    <w:name w:val="EPComma"/>
    <w:basedOn w:val="Normal"/>
    <w:rsid w:val="0004426D"/>
    <w:pPr>
      <w:widowControl w:val="0"/>
      <w:spacing w:before="480" w:after="240"/>
      <w:jc w:val="left"/>
    </w:pPr>
    <w:rPr>
      <w:rFonts w:eastAsia="Times New Roman"/>
      <w:szCs w:val="20"/>
      <w:lang w:val="it-IT" w:eastAsia="en-GB"/>
    </w:rPr>
  </w:style>
  <w:style w:type="character" w:customStyle="1" w:styleId="NormalBoldChar">
    <w:name w:val="NormalBold Char"/>
    <w:basedOn w:val="DefaultParagraphFont"/>
    <w:link w:val="NormalBold"/>
    <w:locked/>
    <w:rsid w:val="0004426D"/>
    <w:rPr>
      <w:rFonts w:ascii="Times New Roman" w:eastAsia="Times New Roman" w:hAnsi="Times New Roman"/>
      <w:b/>
      <w:sz w:val="24"/>
      <w:szCs w:val="20"/>
      <w:lang w:val="it-IT" w:eastAsia="en-GB"/>
    </w:rPr>
  </w:style>
  <w:style w:type="paragraph" w:customStyle="1" w:styleId="Normal12Hanging">
    <w:name w:val="Normal12Hanging"/>
    <w:basedOn w:val="Normal"/>
    <w:link w:val="CharChar1"/>
    <w:rsid w:val="0004426D"/>
    <w:pPr>
      <w:widowControl w:val="0"/>
      <w:spacing w:after="240"/>
      <w:ind w:left="357" w:hanging="357"/>
      <w:jc w:val="left"/>
    </w:pPr>
    <w:rPr>
      <w:rFonts w:eastAsia="Times New Roman"/>
      <w:snapToGrid w:val="0"/>
      <w:szCs w:val="20"/>
      <w:lang w:val="it-IT" w:eastAsia="en-GB"/>
    </w:rPr>
  </w:style>
  <w:style w:type="character" w:customStyle="1" w:styleId="CharChar1">
    <w:name w:val="Char Char1"/>
    <w:link w:val="Normal12Hanging"/>
    <w:locked/>
    <w:rsid w:val="0004426D"/>
    <w:rPr>
      <w:rFonts w:ascii="Times New Roman" w:eastAsia="Times New Roman" w:hAnsi="Times New Roman"/>
      <w:snapToGrid w:val="0"/>
      <w:sz w:val="24"/>
      <w:szCs w:val="20"/>
      <w:lang w:val="it-IT" w:eastAsia="en-GB"/>
    </w:rPr>
  </w:style>
  <w:style w:type="numbering" w:customStyle="1" w:styleId="NoList1">
    <w:name w:val="No List1"/>
    <w:next w:val="NoList"/>
    <w:uiPriority w:val="99"/>
    <w:semiHidden/>
    <w:unhideWhenUsed/>
    <w:rsid w:val="0004426D"/>
  </w:style>
  <w:style w:type="paragraph" w:customStyle="1" w:styleId="EPFooter2">
    <w:name w:val="EPFooter2"/>
    <w:basedOn w:val="Normal"/>
    <w:next w:val="Normal"/>
    <w:rsid w:val="0004426D"/>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04426D"/>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04426D"/>
  </w:style>
  <w:style w:type="character" w:customStyle="1" w:styleId="HideTWBInt">
    <w:name w:val="HideTWBInt"/>
    <w:rsid w:val="0004426D"/>
    <w:rPr>
      <w:rFonts w:ascii="Arial" w:hAnsi="Arial" w:cs="Arial"/>
      <w:vanish/>
      <w:color w:val="808080"/>
      <w:sz w:val="20"/>
    </w:rPr>
  </w:style>
  <w:style w:type="paragraph" w:customStyle="1" w:styleId="HeadingDocType24a">
    <w:name w:val="HeadingDocType24a"/>
    <w:basedOn w:val="Normal"/>
    <w:rsid w:val="0004426D"/>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04426D"/>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04426D"/>
    <w:pPr>
      <w:widowControl w:val="0"/>
      <w:jc w:val="center"/>
    </w:pPr>
    <w:rPr>
      <w:rFonts w:eastAsia="Times New Roman"/>
      <w:szCs w:val="20"/>
      <w:lang w:val="it-IT" w:eastAsia="en-GB"/>
    </w:rPr>
  </w:style>
  <w:style w:type="paragraph" w:customStyle="1" w:styleId="Normal24a">
    <w:name w:val="Normal24a"/>
    <w:basedOn w:val="Normal"/>
    <w:link w:val="Normal24aChar"/>
    <w:rsid w:val="0004426D"/>
    <w:pPr>
      <w:widowControl w:val="0"/>
      <w:spacing w:after="480"/>
      <w:jc w:val="left"/>
    </w:pPr>
    <w:rPr>
      <w:rFonts w:eastAsia="Times New Roman"/>
      <w:szCs w:val="20"/>
      <w:lang w:val="it-IT" w:eastAsia="en-GB"/>
    </w:rPr>
  </w:style>
  <w:style w:type="table" w:styleId="TableGrid">
    <w:name w:val="Table Grid"/>
    <w:basedOn w:val="TableNormal"/>
    <w:rsid w:val="0004426D"/>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4426D"/>
    <w:pPr>
      <w:widowControl w:val="0"/>
      <w:jc w:val="center"/>
    </w:pPr>
    <w:rPr>
      <w:rFonts w:ascii="Arial" w:eastAsia="Times New Roman" w:hAnsi="Arial" w:cs="Arial"/>
      <w:i/>
      <w:sz w:val="22"/>
      <w:szCs w:val="22"/>
      <w:lang w:val="it-IT" w:eastAsia="en-GB"/>
    </w:rPr>
  </w:style>
  <w:style w:type="paragraph" w:customStyle="1" w:styleId="LineSingle">
    <w:name w:val="LineSingle"/>
    <w:basedOn w:val="Normal"/>
    <w:next w:val="Normal"/>
    <w:rsid w:val="0004426D"/>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04426D"/>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04426D"/>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04426D"/>
    <w:rPr>
      <w:rFonts w:ascii="Times New Roman" w:eastAsia="Times New Roman" w:hAnsi="Times New Roman"/>
      <w:sz w:val="24"/>
      <w:szCs w:val="20"/>
      <w:lang w:val="it-IT" w:eastAsia="en-GB"/>
    </w:rPr>
  </w:style>
  <w:style w:type="paragraph" w:customStyle="1" w:styleId="HeadingDate">
    <w:name w:val="HeadingDate"/>
    <w:basedOn w:val="Normal"/>
    <w:rsid w:val="0004426D"/>
    <w:pPr>
      <w:widowControl w:val="0"/>
      <w:spacing w:before="240" w:after="240"/>
      <w:jc w:val="left"/>
    </w:pPr>
    <w:rPr>
      <w:rFonts w:eastAsia="Times New Roman"/>
      <w:szCs w:val="20"/>
      <w:lang w:val="it-IT" w:eastAsia="en-GB"/>
    </w:rPr>
  </w:style>
  <w:style w:type="numbering" w:customStyle="1" w:styleId="NoList11">
    <w:name w:val="No List11"/>
    <w:next w:val="NoList"/>
    <w:uiPriority w:val="99"/>
    <w:semiHidden/>
    <w:unhideWhenUsed/>
    <w:rsid w:val="0004426D"/>
  </w:style>
  <w:style w:type="paragraph" w:customStyle="1" w:styleId="Title1">
    <w:name w:val="Title1"/>
    <w:basedOn w:val="Normal"/>
    <w:next w:val="Normal"/>
    <w:uiPriority w:val="10"/>
    <w:qFormat/>
    <w:rsid w:val="0004426D"/>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04426D"/>
    <w:pPr>
      <w:spacing w:after="60"/>
      <w:jc w:val="center"/>
      <w:outlineLvl w:val="1"/>
    </w:pPr>
    <w:rPr>
      <w:rFonts w:ascii="Arial" w:eastAsia="Times New Roman" w:hAnsi="Arial" w:cs="Arial"/>
    </w:rPr>
  </w:style>
  <w:style w:type="character" w:customStyle="1" w:styleId="Emphasis1">
    <w:name w:val="Emphasis1"/>
    <w:basedOn w:val="DefaultParagraphFont"/>
    <w:uiPriority w:val="20"/>
    <w:qFormat/>
    <w:rsid w:val="0004426D"/>
    <w:rPr>
      <w:rFonts w:ascii="Calibri" w:hAnsi="Calibri"/>
      <w:b/>
      <w:i/>
      <w:iCs/>
    </w:rPr>
  </w:style>
  <w:style w:type="character" w:customStyle="1" w:styleId="SubtleEmphasis1">
    <w:name w:val="Subtle Emphasis1"/>
    <w:uiPriority w:val="19"/>
    <w:qFormat/>
    <w:rsid w:val="0004426D"/>
    <w:rPr>
      <w:i/>
      <w:color w:val="5A5A5A"/>
    </w:rPr>
  </w:style>
  <w:style w:type="character" w:customStyle="1" w:styleId="BookTitle1">
    <w:name w:val="Book Title1"/>
    <w:basedOn w:val="DefaultParagraphFont"/>
    <w:uiPriority w:val="33"/>
    <w:qFormat/>
    <w:rsid w:val="0004426D"/>
    <w:rPr>
      <w:rFonts w:ascii="Calibri Light" w:eastAsia="Times New Roman" w:hAnsi="Calibri Light"/>
      <w:b/>
      <w:i/>
      <w:sz w:val="24"/>
      <w:szCs w:val="24"/>
    </w:rPr>
  </w:style>
  <w:style w:type="paragraph" w:customStyle="1" w:styleId="EPBodyTA2">
    <w:name w:val="EPBodyTA2"/>
    <w:basedOn w:val="Normal"/>
    <w:rsid w:val="0004426D"/>
    <w:pPr>
      <w:widowControl w:val="0"/>
      <w:jc w:val="center"/>
    </w:pPr>
    <w:rPr>
      <w:rFonts w:ascii="Arial" w:eastAsia="Times New Roman" w:hAnsi="Arial"/>
      <w:bCs/>
      <w:i/>
      <w:sz w:val="20"/>
      <w:szCs w:val="20"/>
      <w:lang w:val="it-IT" w:eastAsia="en-GB"/>
    </w:rPr>
  </w:style>
  <w:style w:type="table" w:customStyle="1" w:styleId="TableGrid1">
    <w:name w:val="Table Grid1"/>
    <w:basedOn w:val="TableNormal"/>
    <w:next w:val="TableGrid"/>
    <w:rsid w:val="0004426D"/>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HeadingMotiv">
    <w:name w:val="AT Heading Motiv"/>
    <w:basedOn w:val="Normal"/>
    <w:next w:val="Normal"/>
    <w:rsid w:val="0004426D"/>
    <w:pPr>
      <w:keepNext/>
      <w:spacing w:before="60" w:after="60"/>
      <w:jc w:val="center"/>
    </w:pPr>
    <w:rPr>
      <w:rFonts w:eastAsia="Times New Roman"/>
      <w:i/>
      <w:szCs w:val="20"/>
      <w:lang w:val="it-IT" w:eastAsia="fr-FR"/>
    </w:rPr>
  </w:style>
  <w:style w:type="character" w:styleId="PageNumber">
    <w:name w:val="page number"/>
    <w:rsid w:val="0004426D"/>
  </w:style>
  <w:style w:type="paragraph" w:styleId="TOC2">
    <w:name w:val="toc 2"/>
    <w:basedOn w:val="Normal"/>
    <w:next w:val="Normal"/>
    <w:autoRedefine/>
    <w:rsid w:val="0004426D"/>
    <w:pPr>
      <w:keepNext/>
      <w:keepLines/>
      <w:jc w:val="left"/>
    </w:pPr>
    <w:rPr>
      <w:rFonts w:eastAsia="Times New Roman"/>
      <w:b/>
      <w:noProof/>
      <w:szCs w:val="20"/>
      <w:lang w:val="fr-FR" w:eastAsia="fr-FR"/>
    </w:rPr>
  </w:style>
  <w:style w:type="paragraph" w:styleId="TOC3">
    <w:name w:val="toc 3"/>
    <w:basedOn w:val="Normal"/>
    <w:next w:val="Normal"/>
    <w:autoRedefine/>
    <w:rsid w:val="0004426D"/>
    <w:pPr>
      <w:keepLines/>
      <w:ind w:right="510"/>
      <w:jc w:val="left"/>
    </w:pPr>
    <w:rPr>
      <w:rFonts w:eastAsia="Times New Roman"/>
      <w:noProof/>
      <w:szCs w:val="20"/>
      <w:lang w:val="fr-FR" w:eastAsia="fr-FR"/>
    </w:rPr>
  </w:style>
  <w:style w:type="paragraph" w:customStyle="1" w:styleId="TOCPage">
    <w:name w:val="TOC Page"/>
    <w:basedOn w:val="Normal"/>
    <w:next w:val="TOC1"/>
    <w:rsid w:val="0004426D"/>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04426D"/>
    <w:pPr>
      <w:widowControl w:val="0"/>
      <w:spacing w:after="120"/>
      <w:jc w:val="left"/>
    </w:pPr>
    <w:rPr>
      <w:rFonts w:eastAsia="Times New Roman"/>
      <w:szCs w:val="20"/>
      <w:lang w:val="it-IT" w:eastAsia="en-GB"/>
    </w:rPr>
  </w:style>
  <w:style w:type="paragraph" w:customStyle="1" w:styleId="PageHeading">
    <w:name w:val="PageHeading"/>
    <w:basedOn w:val="Normal"/>
    <w:rsid w:val="0004426D"/>
    <w:pPr>
      <w:keepNext/>
      <w:widowControl w:val="0"/>
      <w:spacing w:after="480"/>
      <w:jc w:val="center"/>
    </w:pPr>
    <w:rPr>
      <w:rFonts w:ascii="Arial" w:eastAsia="Times New Roman" w:hAnsi="Arial" w:cs="Arial"/>
      <w:b/>
      <w:szCs w:val="20"/>
      <w:lang w:val="it-IT" w:eastAsia="en-GB"/>
    </w:rPr>
  </w:style>
  <w:style w:type="paragraph" w:customStyle="1" w:styleId="NormalBold12a">
    <w:name w:val="NormalBold12a"/>
    <w:basedOn w:val="Normal"/>
    <w:rsid w:val="0004426D"/>
    <w:pPr>
      <w:widowControl w:val="0"/>
      <w:spacing w:after="240"/>
      <w:jc w:val="left"/>
    </w:pPr>
    <w:rPr>
      <w:rFonts w:eastAsia="Times New Roman"/>
      <w:b/>
      <w:szCs w:val="20"/>
      <w:lang w:val="it-IT" w:eastAsia="en-GB"/>
    </w:rPr>
  </w:style>
  <w:style w:type="paragraph" w:customStyle="1" w:styleId="AmJustText">
    <w:name w:val="AmJustText"/>
    <w:basedOn w:val="Normal"/>
    <w:rsid w:val="0004426D"/>
    <w:pPr>
      <w:widowControl w:val="0"/>
      <w:spacing w:after="240"/>
      <w:jc w:val="left"/>
    </w:pPr>
    <w:rPr>
      <w:rFonts w:eastAsia="Times New Roman"/>
      <w:i/>
      <w:szCs w:val="20"/>
      <w:lang w:val="it-IT" w:eastAsia="en-GB"/>
    </w:rPr>
  </w:style>
  <w:style w:type="paragraph" w:customStyle="1" w:styleId="CoverNormal24a">
    <w:name w:val="CoverNormal24a"/>
    <w:basedOn w:val="Normal"/>
    <w:rsid w:val="0004426D"/>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04426D"/>
    <w:pPr>
      <w:widowControl w:val="0"/>
      <w:ind w:left="1418"/>
      <w:jc w:val="left"/>
    </w:pPr>
    <w:rPr>
      <w:rFonts w:eastAsia="Times New Roman"/>
      <w:szCs w:val="20"/>
      <w:lang w:val="it-IT" w:eastAsia="en-GB"/>
    </w:rPr>
  </w:style>
  <w:style w:type="paragraph" w:customStyle="1" w:styleId="AmCrossRef">
    <w:name w:val="AmCrossRef"/>
    <w:basedOn w:val="Normal"/>
    <w:rsid w:val="0004426D"/>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04426D"/>
    <w:pPr>
      <w:keepNext/>
      <w:widowControl w:val="0"/>
      <w:spacing w:before="240" w:after="240"/>
      <w:jc w:val="center"/>
    </w:pPr>
    <w:rPr>
      <w:rFonts w:eastAsia="Times New Roman"/>
      <w:i/>
      <w:szCs w:val="20"/>
      <w:lang w:val="it-IT" w:eastAsia="en-GB"/>
    </w:rPr>
  </w:style>
  <w:style w:type="paragraph" w:customStyle="1" w:styleId="CoverReference">
    <w:name w:val="CoverReference"/>
    <w:basedOn w:val="Normal"/>
    <w:rsid w:val="0004426D"/>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04426D"/>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04426D"/>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04426D"/>
    <w:pPr>
      <w:widowControl w:val="0"/>
      <w:spacing w:before="240" w:after="1200"/>
      <w:jc w:val="left"/>
    </w:pPr>
    <w:rPr>
      <w:rFonts w:eastAsia="Times New Roman"/>
      <w:szCs w:val="20"/>
      <w:lang w:val="it-IT" w:eastAsia="en-GB"/>
    </w:rPr>
  </w:style>
  <w:style w:type="paragraph" w:customStyle="1" w:styleId="AmOrLang">
    <w:name w:val="AmOrLang"/>
    <w:basedOn w:val="Normal"/>
    <w:rsid w:val="0004426D"/>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04426D"/>
    <w:pPr>
      <w:widowControl w:val="0"/>
      <w:spacing w:after="240"/>
      <w:jc w:val="center"/>
    </w:pPr>
    <w:rPr>
      <w:rFonts w:eastAsia="Times New Roman"/>
      <w:i/>
      <w:szCs w:val="20"/>
      <w:lang w:val="it-IT" w:eastAsia="en-GB"/>
    </w:rPr>
  </w:style>
  <w:style w:type="paragraph" w:customStyle="1" w:styleId="AmNumberTabs">
    <w:name w:val="AmNumberTabs"/>
    <w:basedOn w:val="Normal"/>
    <w:rsid w:val="0004426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NormalBold12b">
    <w:name w:val="NormalBold12b"/>
    <w:basedOn w:val="Normal"/>
    <w:link w:val="NormalBold12bChar"/>
    <w:rsid w:val="0004426D"/>
    <w:pPr>
      <w:widowControl w:val="0"/>
      <w:spacing w:before="240"/>
      <w:jc w:val="left"/>
    </w:pPr>
    <w:rPr>
      <w:rFonts w:eastAsia="Times New Roman"/>
      <w:b/>
      <w:szCs w:val="20"/>
      <w:lang w:val="it-IT" w:eastAsia="en-GB"/>
    </w:rPr>
  </w:style>
  <w:style w:type="paragraph" w:customStyle="1" w:styleId="Lgendesigne">
    <w:name w:val="Légende signe"/>
    <w:basedOn w:val="Normal"/>
    <w:rsid w:val="0004426D"/>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04426D"/>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04426D"/>
    <w:pPr>
      <w:widowControl w:val="0"/>
      <w:jc w:val="left"/>
    </w:pPr>
    <w:rPr>
      <w:rFonts w:eastAsia="Times New Roman"/>
      <w:sz w:val="18"/>
      <w:szCs w:val="20"/>
      <w:lang w:val="it-IT" w:eastAsia="en-GB"/>
    </w:rPr>
  </w:style>
  <w:style w:type="paragraph" w:styleId="Footer">
    <w:name w:val="footer"/>
    <w:basedOn w:val="Normal"/>
    <w:link w:val="FooterChar"/>
    <w:uiPriority w:val="99"/>
    <w:rsid w:val="0004426D"/>
    <w:pPr>
      <w:widowControl w:val="0"/>
      <w:tabs>
        <w:tab w:val="center" w:pos="4513"/>
        <w:tab w:val="right" w:pos="9026"/>
      </w:tabs>
      <w:jc w:val="left"/>
    </w:pPr>
    <w:rPr>
      <w:rFonts w:eastAsia="Times New Roman"/>
      <w:szCs w:val="20"/>
      <w:lang w:val="it-IT" w:eastAsia="en-GB"/>
    </w:rPr>
  </w:style>
  <w:style w:type="character" w:customStyle="1" w:styleId="FooterChar">
    <w:name w:val="Footer Char"/>
    <w:basedOn w:val="DefaultParagraphFont"/>
    <w:link w:val="Footer"/>
    <w:uiPriority w:val="99"/>
    <w:rsid w:val="0004426D"/>
    <w:rPr>
      <w:rFonts w:ascii="Times New Roman" w:eastAsia="Times New Roman" w:hAnsi="Times New Roman"/>
      <w:sz w:val="24"/>
      <w:szCs w:val="20"/>
      <w:lang w:val="it-IT" w:eastAsia="en-GB"/>
    </w:rPr>
  </w:style>
  <w:style w:type="character" w:customStyle="1" w:styleId="FooterChar1">
    <w:name w:val="Footer Char1"/>
    <w:basedOn w:val="DefaultParagraphFont"/>
    <w:semiHidden/>
    <w:rsid w:val="0004426D"/>
    <w:rPr>
      <w:sz w:val="24"/>
      <w:lang w:val="it-IT"/>
    </w:rPr>
  </w:style>
  <w:style w:type="character" w:customStyle="1" w:styleId="Normal12Char">
    <w:name w:val="Normal12 Char"/>
    <w:basedOn w:val="DefaultParagraphFont"/>
    <w:link w:val="Normal12"/>
    <w:locked/>
    <w:rsid w:val="0004426D"/>
    <w:rPr>
      <w:noProof/>
      <w:sz w:val="24"/>
    </w:rPr>
  </w:style>
  <w:style w:type="paragraph" w:customStyle="1" w:styleId="Normal12">
    <w:name w:val="Normal12"/>
    <w:basedOn w:val="Normal"/>
    <w:link w:val="Normal12Char"/>
    <w:rsid w:val="0004426D"/>
    <w:pPr>
      <w:widowControl w:val="0"/>
      <w:spacing w:after="240"/>
      <w:jc w:val="left"/>
    </w:pPr>
    <w:rPr>
      <w:rFonts w:asciiTheme="minorHAnsi" w:hAnsiTheme="minorHAnsi"/>
      <w:noProof/>
      <w:szCs w:val="22"/>
    </w:rPr>
  </w:style>
  <w:style w:type="character" w:customStyle="1" w:styleId="Normal6Char">
    <w:name w:val="Normal6 Char"/>
    <w:basedOn w:val="DefaultParagraphFont"/>
    <w:link w:val="Normal6"/>
    <w:locked/>
    <w:rsid w:val="0004426D"/>
    <w:rPr>
      <w:sz w:val="24"/>
      <w:lang w:val="it-IT"/>
    </w:rPr>
  </w:style>
  <w:style w:type="paragraph" w:customStyle="1" w:styleId="Normal6">
    <w:name w:val="Normal6"/>
    <w:basedOn w:val="Normal"/>
    <w:link w:val="Normal6Char"/>
    <w:rsid w:val="0004426D"/>
    <w:pPr>
      <w:widowControl w:val="0"/>
      <w:spacing w:after="120"/>
      <w:jc w:val="left"/>
    </w:pPr>
    <w:rPr>
      <w:rFonts w:asciiTheme="minorHAnsi" w:hAnsiTheme="minorHAnsi"/>
      <w:szCs w:val="22"/>
      <w:lang w:val="it-IT"/>
    </w:rPr>
  </w:style>
  <w:style w:type="paragraph" w:customStyle="1" w:styleId="Normal12Italic">
    <w:name w:val="Normal12Italic"/>
    <w:basedOn w:val="Normal12"/>
    <w:rsid w:val="0004426D"/>
    <w:rPr>
      <w:rFonts w:ascii="Calibri" w:eastAsia="Calibri" w:hAnsi="Calibri"/>
      <w:i/>
    </w:rPr>
  </w:style>
  <w:style w:type="paragraph" w:customStyle="1" w:styleId="EntPE">
    <w:name w:val="EntPE"/>
    <w:basedOn w:val="Normal12"/>
    <w:rsid w:val="0004426D"/>
    <w:pPr>
      <w:jc w:val="center"/>
    </w:pPr>
    <w:rPr>
      <w:rFonts w:ascii="Calibri" w:eastAsia="Calibri" w:hAnsi="Calibri"/>
      <w:noProof w:val="0"/>
      <w:sz w:val="56"/>
    </w:rPr>
  </w:style>
  <w:style w:type="paragraph" w:customStyle="1" w:styleId="AMNumberTabs0">
    <w:name w:val="AMNumberTabs"/>
    <w:basedOn w:val="Normal"/>
    <w:rsid w:val="0004426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olumnHeading">
    <w:name w:val="ColumnHeading"/>
    <w:basedOn w:val="Normal"/>
    <w:rsid w:val="0004426D"/>
    <w:pPr>
      <w:widowControl w:val="0"/>
      <w:spacing w:after="240"/>
      <w:jc w:val="center"/>
    </w:pPr>
    <w:rPr>
      <w:rFonts w:eastAsia="Times New Roman"/>
      <w:i/>
      <w:szCs w:val="20"/>
      <w:lang w:val="it-IT" w:eastAsia="en-GB"/>
    </w:rPr>
  </w:style>
  <w:style w:type="paragraph" w:customStyle="1" w:styleId="Olang">
    <w:name w:val="Olang"/>
    <w:basedOn w:val="Normal"/>
    <w:rsid w:val="0004426D"/>
    <w:pPr>
      <w:widowControl w:val="0"/>
      <w:spacing w:before="240" w:after="240"/>
      <w:jc w:val="right"/>
    </w:pPr>
    <w:rPr>
      <w:rFonts w:eastAsia="Times New Roman"/>
      <w:noProof/>
      <w:lang w:val="it-IT" w:eastAsia="en-GB"/>
    </w:rPr>
  </w:style>
  <w:style w:type="character" w:styleId="CommentReference">
    <w:name w:val="annotation reference"/>
    <w:basedOn w:val="DefaultParagraphFont"/>
    <w:rsid w:val="0004426D"/>
    <w:rPr>
      <w:sz w:val="16"/>
      <w:szCs w:val="16"/>
    </w:rPr>
  </w:style>
  <w:style w:type="paragraph" w:styleId="CommentText">
    <w:name w:val="annotation text"/>
    <w:basedOn w:val="Normal"/>
    <w:link w:val="CommentTextChar"/>
    <w:rsid w:val="0004426D"/>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rsid w:val="0004426D"/>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nhideWhenUsed/>
    <w:rsid w:val="0004426D"/>
    <w:rPr>
      <w:b/>
      <w:bCs/>
    </w:rPr>
  </w:style>
  <w:style w:type="character" w:customStyle="1" w:styleId="CommentSubjectChar">
    <w:name w:val="Comment Subject Char"/>
    <w:basedOn w:val="CommentTextChar"/>
    <w:link w:val="CommentSubject"/>
    <w:rsid w:val="0004426D"/>
    <w:rPr>
      <w:rFonts w:ascii="Times New Roman" w:eastAsia="Times New Roman" w:hAnsi="Times New Roman"/>
      <w:b/>
      <w:bCs/>
      <w:sz w:val="20"/>
      <w:szCs w:val="20"/>
      <w:lang w:val="it-IT" w:eastAsia="en-GB"/>
    </w:rPr>
  </w:style>
  <w:style w:type="paragraph" w:styleId="BalloonText">
    <w:name w:val="Balloon Text"/>
    <w:basedOn w:val="Normal"/>
    <w:link w:val="BalloonTextChar"/>
    <w:unhideWhenUsed/>
    <w:rsid w:val="0004426D"/>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rsid w:val="0004426D"/>
    <w:rPr>
      <w:rFonts w:ascii="Segoe UI" w:eastAsia="Times New Roman" w:hAnsi="Segoe UI" w:cs="Segoe UI"/>
      <w:sz w:val="18"/>
      <w:szCs w:val="18"/>
      <w:lang w:val="it-IT" w:eastAsia="en-GB"/>
    </w:rPr>
  </w:style>
  <w:style w:type="paragraph" w:customStyle="1" w:styleId="PageHeadingNotTOC">
    <w:name w:val="PageHeadingNotTOC"/>
    <w:basedOn w:val="Normal"/>
    <w:rsid w:val="0004426D"/>
    <w:pPr>
      <w:keepNext/>
      <w:widowControl w:val="0"/>
      <w:spacing w:after="480"/>
      <w:jc w:val="center"/>
    </w:pPr>
    <w:rPr>
      <w:rFonts w:ascii="Arial" w:eastAsia="Times New Roman" w:hAnsi="Arial" w:cs="Arial"/>
      <w:b/>
      <w:szCs w:val="20"/>
      <w:lang w:val="it-IT" w:eastAsia="en-GB"/>
    </w:rPr>
  </w:style>
  <w:style w:type="paragraph" w:customStyle="1" w:styleId="AmHeadingPA">
    <w:name w:val="AmHeadingPA"/>
    <w:basedOn w:val="Normal"/>
    <w:next w:val="Normal"/>
    <w:rsid w:val="0004426D"/>
    <w:pPr>
      <w:widowControl w:val="0"/>
      <w:spacing w:before="480" w:after="240"/>
      <w:jc w:val="center"/>
    </w:pPr>
    <w:rPr>
      <w:rFonts w:ascii="Arial" w:eastAsia="Times New Roman" w:hAnsi="Arial"/>
      <w:b/>
      <w:caps/>
      <w:snapToGrid w:val="0"/>
      <w:lang w:val="it-IT"/>
    </w:rPr>
  </w:style>
  <w:style w:type="character" w:customStyle="1" w:styleId="Sup">
    <w:name w:val="Sup"/>
    <w:uiPriority w:val="1"/>
    <w:qFormat/>
    <w:rsid w:val="0004426D"/>
    <w:rPr>
      <w:vertAlign w:val="superscript"/>
    </w:rPr>
  </w:style>
  <w:style w:type="paragraph" w:customStyle="1" w:styleId="RollCallSymbols14pt">
    <w:name w:val="RollCallSymbols14pt"/>
    <w:basedOn w:val="Normal"/>
    <w:rsid w:val="0004426D"/>
    <w:pPr>
      <w:widowControl w:val="0"/>
      <w:spacing w:before="120" w:after="120"/>
      <w:jc w:val="center"/>
    </w:pPr>
    <w:rPr>
      <w:rFonts w:ascii="Arial" w:eastAsia="Times New Roman" w:hAnsi="Arial"/>
      <w:b/>
      <w:bCs/>
      <w:snapToGrid w:val="0"/>
      <w:sz w:val="28"/>
      <w:szCs w:val="20"/>
      <w:lang w:val="it-IT"/>
    </w:rPr>
  </w:style>
  <w:style w:type="paragraph" w:customStyle="1" w:styleId="RollCallTabs">
    <w:name w:val="RollCallTabs"/>
    <w:basedOn w:val="Normal"/>
    <w:qFormat/>
    <w:rsid w:val="0004426D"/>
    <w:pPr>
      <w:widowControl w:val="0"/>
      <w:tabs>
        <w:tab w:val="center" w:pos="284"/>
        <w:tab w:val="left" w:pos="426"/>
      </w:tabs>
      <w:jc w:val="left"/>
    </w:pPr>
    <w:rPr>
      <w:rFonts w:eastAsia="Times New Roman"/>
      <w:snapToGrid w:val="0"/>
      <w:szCs w:val="20"/>
      <w:lang w:val="it-IT"/>
    </w:rPr>
  </w:style>
  <w:style w:type="paragraph" w:customStyle="1" w:styleId="RollCallVotes">
    <w:name w:val="RollCallVotes"/>
    <w:basedOn w:val="Normal"/>
    <w:rsid w:val="0004426D"/>
    <w:pPr>
      <w:widowControl w:val="0"/>
      <w:spacing w:before="120" w:after="120"/>
      <w:jc w:val="center"/>
    </w:pPr>
    <w:rPr>
      <w:rFonts w:eastAsia="Times New Roman"/>
      <w:b/>
      <w:bCs/>
      <w:snapToGrid w:val="0"/>
      <w:sz w:val="16"/>
      <w:szCs w:val="20"/>
      <w:lang w:val="it-IT"/>
    </w:rPr>
  </w:style>
  <w:style w:type="paragraph" w:customStyle="1" w:styleId="RollCallTable">
    <w:name w:val="RollCallTable"/>
    <w:basedOn w:val="Normal"/>
    <w:rsid w:val="0004426D"/>
    <w:pPr>
      <w:widowControl w:val="0"/>
      <w:spacing w:before="120" w:after="120"/>
      <w:jc w:val="left"/>
    </w:pPr>
    <w:rPr>
      <w:rFonts w:eastAsia="Times New Roman"/>
      <w:snapToGrid w:val="0"/>
      <w:sz w:val="16"/>
      <w:szCs w:val="20"/>
      <w:lang w:val="it-IT"/>
    </w:rPr>
  </w:style>
  <w:style w:type="paragraph" w:customStyle="1" w:styleId="msonormal0">
    <w:name w:val="msonormal"/>
    <w:basedOn w:val="Normal"/>
    <w:rsid w:val="0004426D"/>
    <w:pPr>
      <w:spacing w:before="100" w:beforeAutospacing="1" w:after="100" w:afterAutospacing="1"/>
      <w:jc w:val="left"/>
    </w:pPr>
    <w:rPr>
      <w:rFonts w:eastAsia="Times New Roman"/>
      <w:lang w:val="it-IT" w:eastAsia="en-GB"/>
    </w:rPr>
  </w:style>
  <w:style w:type="character" w:customStyle="1" w:styleId="Normal24aChar">
    <w:name w:val="Normal24a Char"/>
    <w:basedOn w:val="DefaultParagraphFont"/>
    <w:link w:val="Normal24a"/>
    <w:rsid w:val="0004426D"/>
    <w:rPr>
      <w:rFonts w:ascii="Times New Roman" w:eastAsia="Times New Roman" w:hAnsi="Times New Roman"/>
      <w:sz w:val="24"/>
      <w:szCs w:val="20"/>
      <w:lang w:val="it-IT" w:eastAsia="en-GB"/>
    </w:rPr>
  </w:style>
  <w:style w:type="character" w:customStyle="1" w:styleId="NormalBold12bChar">
    <w:name w:val="NormalBold12b Char"/>
    <w:basedOn w:val="DefaultParagraphFont"/>
    <w:link w:val="NormalBold12b"/>
    <w:locked/>
    <w:rsid w:val="0004426D"/>
    <w:rPr>
      <w:rFonts w:ascii="Times New Roman" w:eastAsia="Times New Roman" w:hAnsi="Times New Roman"/>
      <w:b/>
      <w:sz w:val="24"/>
      <w:szCs w:val="20"/>
      <w:lang w:val="it-IT" w:eastAsia="en-GB"/>
    </w:rPr>
  </w:style>
  <w:style w:type="paragraph" w:styleId="EndnoteText">
    <w:name w:val="endnote text"/>
    <w:basedOn w:val="Normal"/>
    <w:link w:val="EndnoteTextChar"/>
    <w:rsid w:val="0004426D"/>
    <w:pPr>
      <w:widowControl w:val="0"/>
      <w:jc w:val="left"/>
    </w:pPr>
    <w:rPr>
      <w:rFonts w:eastAsia="Times New Roman"/>
      <w:szCs w:val="20"/>
      <w:lang w:val="it-IT" w:eastAsia="en-GB"/>
    </w:rPr>
  </w:style>
  <w:style w:type="character" w:customStyle="1" w:styleId="EndnoteTextChar">
    <w:name w:val="Endnote Text Char"/>
    <w:basedOn w:val="DefaultParagraphFont"/>
    <w:link w:val="EndnoteText"/>
    <w:rsid w:val="0004426D"/>
    <w:rPr>
      <w:rFonts w:ascii="Times New Roman" w:eastAsia="Times New Roman" w:hAnsi="Times New Roman"/>
      <w:sz w:val="24"/>
      <w:szCs w:val="20"/>
      <w:lang w:val="it-IT" w:eastAsia="en-GB"/>
    </w:rPr>
  </w:style>
  <w:style w:type="paragraph" w:customStyle="1" w:styleId="Normal12Centre">
    <w:name w:val="Normal12Centre"/>
    <w:basedOn w:val="Normal"/>
    <w:rsid w:val="0004426D"/>
    <w:pPr>
      <w:widowControl w:val="0"/>
      <w:spacing w:after="240"/>
      <w:jc w:val="center"/>
    </w:pPr>
    <w:rPr>
      <w:rFonts w:eastAsia="Times New Roman"/>
      <w:snapToGrid w:val="0"/>
      <w:szCs w:val="20"/>
      <w:lang w:val="it-IT" w:eastAsia="en-GB"/>
    </w:rPr>
  </w:style>
  <w:style w:type="numbering" w:customStyle="1" w:styleId="NoList111">
    <w:name w:val="No List111"/>
    <w:next w:val="NoList"/>
    <w:uiPriority w:val="99"/>
    <w:semiHidden/>
    <w:unhideWhenUsed/>
    <w:rsid w:val="0004426D"/>
  </w:style>
  <w:style w:type="paragraph" w:customStyle="1" w:styleId="NoSpacing1">
    <w:name w:val="No Spacing1"/>
    <w:basedOn w:val="Normal"/>
    <w:next w:val="NoSpacing"/>
    <w:uiPriority w:val="1"/>
    <w:qFormat/>
    <w:rsid w:val="0004426D"/>
    <w:rPr>
      <w:rFonts w:eastAsia="Calibri"/>
      <w:szCs w:val="32"/>
    </w:rPr>
  </w:style>
  <w:style w:type="paragraph" w:customStyle="1" w:styleId="ListParagraph1">
    <w:name w:val="List Paragraph1"/>
    <w:basedOn w:val="Normal"/>
    <w:next w:val="ListParagraph"/>
    <w:uiPriority w:val="34"/>
    <w:qFormat/>
    <w:rsid w:val="0004426D"/>
    <w:pPr>
      <w:ind w:left="720"/>
      <w:contextualSpacing/>
    </w:pPr>
    <w:rPr>
      <w:rFonts w:eastAsia="Calibri"/>
    </w:rPr>
  </w:style>
  <w:style w:type="paragraph" w:customStyle="1" w:styleId="Quote1">
    <w:name w:val="Quote1"/>
    <w:basedOn w:val="Normal"/>
    <w:next w:val="Normal"/>
    <w:uiPriority w:val="29"/>
    <w:qFormat/>
    <w:rsid w:val="0004426D"/>
    <w:rPr>
      <w:rFonts w:eastAsia="Calibri"/>
      <w:i/>
    </w:rPr>
  </w:style>
  <w:style w:type="paragraph" w:customStyle="1" w:styleId="IntenseQuote1">
    <w:name w:val="Intense Quote1"/>
    <w:basedOn w:val="Normal"/>
    <w:next w:val="Normal"/>
    <w:uiPriority w:val="30"/>
    <w:qFormat/>
    <w:rsid w:val="0004426D"/>
    <w:pPr>
      <w:ind w:left="720" w:right="720"/>
    </w:pPr>
    <w:rPr>
      <w:rFonts w:eastAsia="Calibri"/>
      <w:b/>
      <w:i/>
      <w:szCs w:val="22"/>
    </w:rPr>
  </w:style>
  <w:style w:type="numbering" w:customStyle="1" w:styleId="NoList1111">
    <w:name w:val="No List1111"/>
    <w:next w:val="NoList"/>
    <w:uiPriority w:val="99"/>
    <w:semiHidden/>
    <w:unhideWhenUsed/>
    <w:rsid w:val="0004426D"/>
  </w:style>
  <w:style w:type="paragraph" w:customStyle="1" w:styleId="AmDocTypeTab">
    <w:name w:val="AmDocTypeTab"/>
    <w:basedOn w:val="Normal"/>
    <w:rsid w:val="0004426D"/>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04426D"/>
    <w:pPr>
      <w:widowControl w:val="0"/>
      <w:spacing w:after="240"/>
      <w:jc w:val="center"/>
    </w:pPr>
    <w:rPr>
      <w:rFonts w:eastAsia="Times New Roman"/>
      <w:szCs w:val="20"/>
      <w:lang w:val="it-IT" w:eastAsia="en-GB"/>
    </w:rPr>
  </w:style>
  <w:style w:type="paragraph" w:customStyle="1" w:styleId="AmDateTab">
    <w:name w:val="AmDateTab"/>
    <w:basedOn w:val="Normal"/>
    <w:rsid w:val="0004426D"/>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04426D"/>
    <w:pPr>
      <w:widowControl w:val="0"/>
      <w:spacing w:before="720" w:after="240"/>
      <w:jc w:val="center"/>
    </w:pPr>
    <w:rPr>
      <w:rFonts w:eastAsia="Times New Roman"/>
      <w:szCs w:val="20"/>
      <w:lang w:val="it-IT" w:eastAsia="en-GB"/>
    </w:rPr>
  </w:style>
  <w:style w:type="numbering" w:customStyle="1" w:styleId="NoList11111">
    <w:name w:val="No List11111"/>
    <w:next w:val="NoList"/>
    <w:uiPriority w:val="99"/>
    <w:semiHidden/>
    <w:unhideWhenUsed/>
    <w:rsid w:val="0004426D"/>
  </w:style>
  <w:style w:type="paragraph" w:customStyle="1" w:styleId="Text1">
    <w:name w:val="Text 1"/>
    <w:basedOn w:val="Normal"/>
    <w:rsid w:val="0004426D"/>
    <w:pPr>
      <w:spacing w:before="120" w:after="120"/>
      <w:ind w:left="850"/>
    </w:pPr>
    <w:rPr>
      <w:rFonts w:eastAsia="Calibri"/>
      <w:szCs w:val="22"/>
      <w:lang w:val="it-IT"/>
    </w:rPr>
  </w:style>
  <w:style w:type="paragraph" w:customStyle="1" w:styleId="NormalCentered">
    <w:name w:val="Normal Centered"/>
    <w:basedOn w:val="Normal"/>
    <w:rsid w:val="0004426D"/>
    <w:pPr>
      <w:spacing w:before="120" w:after="120"/>
      <w:jc w:val="center"/>
    </w:pPr>
    <w:rPr>
      <w:rFonts w:eastAsia="Calibri"/>
      <w:szCs w:val="22"/>
      <w:lang w:val="it-IT"/>
    </w:rPr>
  </w:style>
  <w:style w:type="paragraph" w:customStyle="1" w:styleId="Point1">
    <w:name w:val="Point 1"/>
    <w:basedOn w:val="Normal"/>
    <w:rsid w:val="0004426D"/>
    <w:pPr>
      <w:spacing w:before="120" w:after="120"/>
      <w:ind w:left="1417" w:hanging="567"/>
    </w:pPr>
    <w:rPr>
      <w:rFonts w:eastAsia="Calibri"/>
      <w:szCs w:val="22"/>
      <w:lang w:val="it-IT"/>
    </w:rPr>
  </w:style>
  <w:style w:type="paragraph" w:customStyle="1" w:styleId="Point2">
    <w:name w:val="Point 2"/>
    <w:basedOn w:val="Normal"/>
    <w:rsid w:val="0004426D"/>
    <w:pPr>
      <w:spacing w:before="120" w:after="120"/>
      <w:ind w:left="1984" w:hanging="567"/>
    </w:pPr>
    <w:rPr>
      <w:rFonts w:eastAsia="Calibri"/>
      <w:szCs w:val="22"/>
      <w:lang w:val="it-IT"/>
    </w:rPr>
  </w:style>
  <w:style w:type="paragraph" w:customStyle="1" w:styleId="ManualNumPar1">
    <w:name w:val="Manual NumPar 1"/>
    <w:basedOn w:val="Normal"/>
    <w:next w:val="Text1"/>
    <w:rsid w:val="0004426D"/>
    <w:pPr>
      <w:spacing w:before="120" w:after="120"/>
      <w:ind w:left="850" w:hanging="850"/>
    </w:pPr>
    <w:rPr>
      <w:rFonts w:eastAsia="Calibri"/>
      <w:szCs w:val="22"/>
      <w:lang w:val="it-IT"/>
    </w:rPr>
  </w:style>
  <w:style w:type="paragraph" w:customStyle="1" w:styleId="Fait">
    <w:name w:val="Fait à"/>
    <w:basedOn w:val="Normal"/>
    <w:next w:val="Institutionquisigne"/>
    <w:rsid w:val="0004426D"/>
    <w:pPr>
      <w:keepNext/>
      <w:spacing w:before="120"/>
    </w:pPr>
    <w:rPr>
      <w:rFonts w:eastAsia="Calibri"/>
      <w:szCs w:val="22"/>
      <w:lang w:val="it-IT"/>
    </w:rPr>
  </w:style>
  <w:style w:type="paragraph" w:customStyle="1" w:styleId="Formuledadoption">
    <w:name w:val="Formule d'adoption"/>
    <w:basedOn w:val="Normal"/>
    <w:next w:val="Titrearticle"/>
    <w:rsid w:val="0004426D"/>
    <w:pPr>
      <w:keepNext/>
      <w:spacing w:before="120" w:after="120"/>
    </w:pPr>
    <w:rPr>
      <w:rFonts w:eastAsia="Calibri"/>
      <w:szCs w:val="22"/>
      <w:lang w:val="it-IT"/>
    </w:rPr>
  </w:style>
  <w:style w:type="paragraph" w:customStyle="1" w:styleId="Institutionquiagit">
    <w:name w:val="Institution qui agit"/>
    <w:basedOn w:val="Normal"/>
    <w:next w:val="Normal"/>
    <w:rsid w:val="0004426D"/>
    <w:pPr>
      <w:keepNext/>
      <w:spacing w:before="600" w:after="120"/>
    </w:pPr>
    <w:rPr>
      <w:rFonts w:eastAsia="Calibri"/>
      <w:szCs w:val="22"/>
      <w:lang w:val="it-IT"/>
    </w:rPr>
  </w:style>
  <w:style w:type="paragraph" w:customStyle="1" w:styleId="Institutionquisigne">
    <w:name w:val="Institution qui signe"/>
    <w:basedOn w:val="Normal"/>
    <w:next w:val="Personnequisigne"/>
    <w:rsid w:val="0004426D"/>
    <w:pPr>
      <w:keepNext/>
      <w:tabs>
        <w:tab w:val="left" w:pos="4252"/>
      </w:tabs>
      <w:spacing w:before="720"/>
    </w:pPr>
    <w:rPr>
      <w:rFonts w:eastAsia="Calibri"/>
      <w:i/>
      <w:szCs w:val="22"/>
      <w:lang w:val="it-IT"/>
    </w:rPr>
  </w:style>
  <w:style w:type="paragraph" w:customStyle="1" w:styleId="ManualConsidrant">
    <w:name w:val="Manual Considérant"/>
    <w:basedOn w:val="Normal"/>
    <w:rsid w:val="0004426D"/>
    <w:pPr>
      <w:spacing w:before="120" w:after="120"/>
      <w:ind w:left="709" w:hanging="709"/>
    </w:pPr>
    <w:rPr>
      <w:rFonts w:eastAsia="Calibri"/>
      <w:szCs w:val="22"/>
      <w:lang w:val="it-IT"/>
    </w:rPr>
  </w:style>
  <w:style w:type="paragraph" w:customStyle="1" w:styleId="Personnequisigne">
    <w:name w:val="Personne qui signe"/>
    <w:basedOn w:val="Normal"/>
    <w:next w:val="Institutionquisigne"/>
    <w:rsid w:val="0004426D"/>
    <w:pPr>
      <w:tabs>
        <w:tab w:val="left" w:pos="4252"/>
      </w:tabs>
      <w:jc w:val="left"/>
    </w:pPr>
    <w:rPr>
      <w:rFonts w:eastAsia="Calibri"/>
      <w:i/>
      <w:szCs w:val="22"/>
      <w:lang w:val="it-IT"/>
    </w:rPr>
  </w:style>
  <w:style w:type="paragraph" w:customStyle="1" w:styleId="Titrearticle">
    <w:name w:val="Titre article"/>
    <w:basedOn w:val="Normal"/>
    <w:next w:val="Normal"/>
    <w:rsid w:val="0004426D"/>
    <w:pPr>
      <w:keepNext/>
      <w:spacing w:before="360" w:after="120"/>
      <w:jc w:val="center"/>
    </w:pPr>
    <w:rPr>
      <w:rFonts w:eastAsia="Calibri"/>
      <w:i/>
      <w:szCs w:val="22"/>
      <w:lang w:val="it-IT"/>
    </w:rPr>
  </w:style>
  <w:style w:type="paragraph" w:customStyle="1" w:styleId="Titreobjet">
    <w:name w:val="Titre objet"/>
    <w:basedOn w:val="Normal"/>
    <w:next w:val="IntrtEEE"/>
    <w:rsid w:val="0004426D"/>
    <w:pPr>
      <w:spacing w:before="360" w:after="360"/>
      <w:jc w:val="center"/>
    </w:pPr>
    <w:rPr>
      <w:rFonts w:eastAsia="Calibri"/>
      <w:b/>
      <w:szCs w:val="22"/>
      <w:lang w:val="it-IT"/>
    </w:rPr>
  </w:style>
  <w:style w:type="paragraph" w:customStyle="1" w:styleId="Typedudocument">
    <w:name w:val="Type du document"/>
    <w:basedOn w:val="Normal"/>
    <w:next w:val="Titreobjet"/>
    <w:rsid w:val="0004426D"/>
    <w:pPr>
      <w:spacing w:before="360"/>
      <w:jc w:val="center"/>
    </w:pPr>
    <w:rPr>
      <w:rFonts w:eastAsia="Calibri"/>
      <w:b/>
      <w:szCs w:val="22"/>
      <w:lang w:val="it-IT"/>
    </w:rPr>
  </w:style>
  <w:style w:type="paragraph" w:customStyle="1" w:styleId="IntrtEEE">
    <w:name w:val="Intérêt EEE"/>
    <w:basedOn w:val="Normal"/>
    <w:next w:val="Normal"/>
    <w:rsid w:val="0004426D"/>
    <w:pPr>
      <w:spacing w:before="360" w:after="240"/>
      <w:jc w:val="center"/>
    </w:pPr>
    <w:rPr>
      <w:rFonts w:eastAsia="Calibri"/>
      <w:szCs w:val="22"/>
      <w:lang w:val="it-IT"/>
    </w:rPr>
  </w:style>
  <w:style w:type="paragraph" w:customStyle="1" w:styleId="Revision1">
    <w:name w:val="Revision1"/>
    <w:next w:val="Revision"/>
    <w:hidden/>
    <w:uiPriority w:val="99"/>
    <w:semiHidden/>
    <w:rsid w:val="0004426D"/>
    <w:rPr>
      <w:rFonts w:ascii="Times New Roman" w:eastAsia="Calibri" w:hAnsi="Times New Roman"/>
      <w:sz w:val="24"/>
      <w:szCs w:val="24"/>
    </w:rPr>
  </w:style>
  <w:style w:type="paragraph" w:customStyle="1" w:styleId="BalloonText1">
    <w:name w:val="Balloon Text1"/>
    <w:basedOn w:val="Normal"/>
    <w:next w:val="BalloonText"/>
    <w:uiPriority w:val="99"/>
    <w:semiHidden/>
    <w:unhideWhenUsed/>
    <w:rsid w:val="0004426D"/>
    <w:rPr>
      <w:rFonts w:ascii="Segoe UI" w:eastAsia="Times New Roman" w:hAnsi="Segoe UI" w:cs="Segoe UI"/>
      <w:sz w:val="18"/>
      <w:szCs w:val="18"/>
      <w:lang w:eastAsia="en-GB"/>
    </w:rPr>
  </w:style>
  <w:style w:type="paragraph" w:customStyle="1" w:styleId="Point1letter">
    <w:name w:val="Point 1 (letter)"/>
    <w:basedOn w:val="Normal"/>
    <w:qFormat/>
    <w:rsid w:val="0004426D"/>
    <w:pPr>
      <w:spacing w:before="120" w:after="120" w:line="360" w:lineRule="auto"/>
      <w:ind w:left="1418" w:hanging="567"/>
    </w:pPr>
    <w:rPr>
      <w:rFonts w:eastAsia="Calibri"/>
      <w:szCs w:val="22"/>
    </w:rPr>
  </w:style>
  <w:style w:type="character" w:customStyle="1" w:styleId="TitleChar1">
    <w:name w:val="Title Char1"/>
    <w:basedOn w:val="DefaultParagraphFont"/>
    <w:rsid w:val="0004426D"/>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04426D"/>
    <w:rPr>
      <w:rFonts w:ascii="Calibri" w:eastAsia="Times New Roman" w:hAnsi="Calibri" w:cs="DokChampa"/>
      <w:color w:val="5A5A5A"/>
      <w:spacing w:val="15"/>
      <w:sz w:val="22"/>
      <w:szCs w:val="22"/>
      <w:lang w:val="it-IT"/>
    </w:rPr>
  </w:style>
  <w:style w:type="character" w:customStyle="1" w:styleId="QuoteChar1">
    <w:name w:val="Quote Char1"/>
    <w:basedOn w:val="DefaultParagraphFont"/>
    <w:uiPriority w:val="29"/>
    <w:rsid w:val="0004426D"/>
    <w:rPr>
      <w:i/>
      <w:iCs/>
      <w:color w:val="404040"/>
      <w:sz w:val="24"/>
      <w:lang w:val="it-IT"/>
    </w:rPr>
  </w:style>
  <w:style w:type="character" w:customStyle="1" w:styleId="IntenseQuoteChar1">
    <w:name w:val="Intense Quote Char1"/>
    <w:basedOn w:val="DefaultParagraphFont"/>
    <w:uiPriority w:val="30"/>
    <w:rsid w:val="0004426D"/>
    <w:rPr>
      <w:i/>
      <w:iCs/>
      <w:color w:val="5B9BD5"/>
      <w:sz w:val="24"/>
      <w:lang w:val="it-IT"/>
    </w:rPr>
  </w:style>
  <w:style w:type="paragraph" w:styleId="Revision">
    <w:name w:val="Revision"/>
    <w:hidden/>
    <w:uiPriority w:val="99"/>
    <w:semiHidden/>
    <w:rsid w:val="0004426D"/>
    <w:rPr>
      <w:rFonts w:ascii="Times New Roman" w:eastAsia="Times New Roman" w:hAnsi="Times New Roman"/>
      <w:sz w:val="24"/>
      <w:szCs w:val="20"/>
      <w:lang w:val="it-IT" w:eastAsia="en-GB"/>
    </w:rPr>
  </w:style>
  <w:style w:type="character" w:customStyle="1" w:styleId="BalloonTextChar1">
    <w:name w:val="Balloon Text Char1"/>
    <w:basedOn w:val="DefaultParagraphFont"/>
    <w:rsid w:val="0004426D"/>
    <w:rPr>
      <w:rFonts w:ascii="Segoe UI" w:eastAsia="Times New Roman" w:hAnsi="Segoe UI" w:cs="Segoe UI"/>
      <w:sz w:val="18"/>
      <w:szCs w:val="18"/>
      <w:lang w:val="it-IT" w:eastAsia="en-GB"/>
    </w:rPr>
  </w:style>
  <w:style w:type="character" w:customStyle="1" w:styleId="TitleChar2">
    <w:name w:val="Title Char2"/>
    <w:basedOn w:val="DefaultParagraphFont"/>
    <w:rsid w:val="0004426D"/>
    <w:rPr>
      <w:rFonts w:ascii="Calibri Light" w:eastAsia="Times New Roman" w:hAnsi="Calibri Light" w:cs="Times New Roman"/>
      <w:spacing w:val="-10"/>
      <w:kern w:val="28"/>
      <w:sz w:val="56"/>
      <w:szCs w:val="56"/>
      <w:lang w:val="it-IT"/>
    </w:rPr>
  </w:style>
  <w:style w:type="character" w:customStyle="1" w:styleId="SubtitleChar2">
    <w:name w:val="Subtitle Char2"/>
    <w:basedOn w:val="DefaultParagraphFont"/>
    <w:rsid w:val="0004426D"/>
    <w:rPr>
      <w:rFonts w:ascii="Calibri" w:eastAsia="Times New Roman" w:hAnsi="Calibri" w:cs="Times New Roman"/>
      <w:color w:val="5A5A5A"/>
      <w:spacing w:val="15"/>
      <w:sz w:val="22"/>
      <w:szCs w:val="22"/>
      <w:lang w:val="it-IT"/>
    </w:rPr>
  </w:style>
  <w:style w:type="character" w:customStyle="1" w:styleId="QuoteChar2">
    <w:name w:val="Quote Char2"/>
    <w:basedOn w:val="DefaultParagraphFont"/>
    <w:uiPriority w:val="29"/>
    <w:rsid w:val="0004426D"/>
    <w:rPr>
      <w:i/>
      <w:iCs/>
      <w:color w:val="404040"/>
      <w:sz w:val="24"/>
      <w:lang w:val="it-IT"/>
    </w:rPr>
  </w:style>
  <w:style w:type="character" w:customStyle="1" w:styleId="IntenseQuoteChar2">
    <w:name w:val="Intense Quote Char2"/>
    <w:basedOn w:val="DefaultParagraphFont"/>
    <w:uiPriority w:val="30"/>
    <w:rsid w:val="0004426D"/>
    <w:rPr>
      <w:i/>
      <w:iCs/>
      <w:color w:val="5B9BD5"/>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04426D"/>
    <w:rPr>
      <w:sz w:val="22"/>
      <w:lang w:val="fr-FR" w:eastAsia="en-GB" w:bidi="ar-SA"/>
    </w:rPr>
  </w:style>
  <w:style w:type="paragraph" w:customStyle="1" w:styleId="Considrant">
    <w:name w:val="Considérant"/>
    <w:basedOn w:val="Normal"/>
    <w:rsid w:val="0004426D"/>
    <w:pPr>
      <w:spacing w:before="120" w:after="120" w:line="360" w:lineRule="auto"/>
      <w:ind w:left="709" w:hanging="709"/>
    </w:pPr>
    <w:rPr>
      <w:rFonts w:eastAsia="Calibri"/>
      <w:szCs w:val="22"/>
    </w:rPr>
  </w:style>
  <w:style w:type="paragraph" w:customStyle="1" w:styleId="Footer1">
    <w:name w:val="Footer1"/>
    <w:basedOn w:val="Normal"/>
    <w:rsid w:val="0004426D"/>
    <w:pPr>
      <w:tabs>
        <w:tab w:val="center" w:pos="4150"/>
        <w:tab w:val="right" w:pos="8306"/>
        <w:tab w:val="right" w:pos="9638"/>
      </w:tabs>
      <w:spacing w:line="360" w:lineRule="auto"/>
      <w:jc w:val="left"/>
    </w:pPr>
    <w:rPr>
      <w:rFonts w:eastAsia="Times New Roman"/>
      <w:lang w:val="it-IT"/>
    </w:rPr>
  </w:style>
  <w:style w:type="character" w:customStyle="1" w:styleId="Hyperlink1">
    <w:name w:val="Hyperlink1"/>
    <w:basedOn w:val="DefaultParagraphFont"/>
    <w:uiPriority w:val="99"/>
    <w:rsid w:val="0004426D"/>
    <w:rPr>
      <w:color w:val="0563C1"/>
      <w:u w:val="single"/>
    </w:rPr>
  </w:style>
  <w:style w:type="character" w:customStyle="1" w:styleId="FollowedHyperlink1">
    <w:name w:val="FollowedHyperlink1"/>
    <w:basedOn w:val="DefaultParagraphFont"/>
    <w:rsid w:val="0004426D"/>
    <w:rPr>
      <w:color w:val="954F72"/>
      <w:u w:val="single"/>
    </w:rPr>
  </w:style>
  <w:style w:type="character" w:customStyle="1" w:styleId="ui-provider">
    <w:name w:val="ui-provider"/>
    <w:basedOn w:val="DefaultParagraphFont"/>
    <w:rsid w:val="0004426D"/>
  </w:style>
  <w:style w:type="paragraph" w:styleId="NormalWeb">
    <w:name w:val="Normal (Web)"/>
    <w:basedOn w:val="Normal"/>
    <w:uiPriority w:val="99"/>
    <w:unhideWhenUsed/>
    <w:rsid w:val="0004426D"/>
    <w:pPr>
      <w:spacing w:before="100" w:beforeAutospacing="1" w:after="100" w:afterAutospacing="1"/>
      <w:jc w:val="left"/>
    </w:pPr>
    <w:rPr>
      <w:rFonts w:eastAsia="Times New Roman"/>
      <w:lang w:eastAsia="en-GB"/>
    </w:rPr>
  </w:style>
  <w:style w:type="character" w:customStyle="1" w:styleId="UnresolvedMention1">
    <w:name w:val="Unresolved Mention1"/>
    <w:basedOn w:val="DefaultParagraphFont"/>
    <w:uiPriority w:val="99"/>
    <w:semiHidden/>
    <w:unhideWhenUsed/>
    <w:rsid w:val="0004426D"/>
    <w:rPr>
      <w:color w:val="605E5C"/>
      <w:shd w:val="clear" w:color="auto" w:fill="E1DFDD"/>
    </w:rPr>
  </w:style>
  <w:style w:type="character" w:customStyle="1" w:styleId="UnresolvedMention">
    <w:name w:val="Unresolved Mention"/>
    <w:basedOn w:val="DefaultParagraphFont"/>
    <w:uiPriority w:val="99"/>
    <w:semiHidden/>
    <w:unhideWhenUsed/>
    <w:rsid w:val="0004426D"/>
    <w:rPr>
      <w:color w:val="605E5C"/>
      <w:shd w:val="clear" w:color="auto" w:fill="E1DFDD"/>
    </w:rPr>
  </w:style>
  <w:style w:type="character" w:customStyle="1" w:styleId="TitleChar3">
    <w:name w:val="Title Char3"/>
    <w:basedOn w:val="DefaultParagraphFont"/>
    <w:rsid w:val="0004426D"/>
    <w:rPr>
      <w:rFonts w:ascii="Calibri Light" w:eastAsia="Times New Roman" w:hAnsi="Calibri Light" w:cs="DokChampa"/>
      <w:spacing w:val="-10"/>
      <w:kern w:val="28"/>
      <w:sz w:val="56"/>
      <w:szCs w:val="56"/>
      <w:lang w:val="it-IT"/>
    </w:rPr>
  </w:style>
  <w:style w:type="character" w:customStyle="1" w:styleId="SubtitleChar3">
    <w:name w:val="Subtitle Char3"/>
    <w:basedOn w:val="DefaultParagraphFont"/>
    <w:rsid w:val="0004426D"/>
    <w:rPr>
      <w:rFonts w:ascii="Calibri" w:eastAsia="Times New Roman" w:hAnsi="Calibri" w:cs="DokChampa"/>
      <w:color w:val="5A5A5A"/>
      <w:spacing w:val="15"/>
      <w:sz w:val="22"/>
      <w:szCs w:val="22"/>
      <w:lang w:val="it-IT"/>
    </w:rPr>
  </w:style>
  <w:style w:type="character" w:customStyle="1" w:styleId="Hyperlink2">
    <w:name w:val="Hyperlink2"/>
    <w:basedOn w:val="DefaultParagraphFont"/>
    <w:rsid w:val="0004426D"/>
    <w:rPr>
      <w:color w:val="0563C1"/>
      <w:u w:val="single"/>
    </w:rPr>
  </w:style>
  <w:style w:type="character" w:customStyle="1" w:styleId="FollowedHyperlink2">
    <w:name w:val="FollowedHyperlink2"/>
    <w:basedOn w:val="DefaultParagraphFont"/>
    <w:rsid w:val="0004426D"/>
    <w:rPr>
      <w:color w:val="954F72"/>
      <w:u w:val="single"/>
    </w:rPr>
  </w:style>
  <w:style w:type="character" w:styleId="Hyperlink">
    <w:name w:val="Hyperlink"/>
    <w:basedOn w:val="DefaultParagraphFont"/>
    <w:uiPriority w:val="99"/>
    <w:semiHidden/>
    <w:unhideWhenUsed/>
    <w:rsid w:val="0004426D"/>
    <w:rPr>
      <w:color w:val="0563C1" w:themeColor="hyperlink"/>
      <w:u w:val="single"/>
    </w:rPr>
  </w:style>
  <w:style w:type="character" w:styleId="FollowedHyperlink">
    <w:name w:val="FollowedHyperlink"/>
    <w:basedOn w:val="DefaultParagraphFont"/>
    <w:uiPriority w:val="99"/>
    <w:semiHidden/>
    <w:unhideWhenUsed/>
    <w:rsid w:val="000442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431</Words>
  <Characters>2463</Characters>
  <Application>Microsoft Office Word</Application>
  <DocSecurity>0</DocSecurity>
  <Lines>20</Lines>
  <Paragraphs>5</Paragraphs>
  <ScaleCrop>false</ScaleCrop>
  <Company>European Parliament</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2025-03-17T10:50:00Z</dcterms:created>
  <dcterms:modified xsi:type="dcterms:W3CDTF">2025-03-17T10:50:00Z</dcterms:modified>
</cp:coreProperties>
</file>