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3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13FF" w:rsidRDefault="00584A54" w:rsidP="0010095E">
            <w:pPr>
              <w:pStyle w:val="EPName"/>
            </w:pPr>
            <w:r w:rsidRPr="008213FF">
              <w:t>Europos Parlamentas</w:t>
            </w:r>
          </w:p>
          <w:p w:rsidR="00751A4A" w:rsidRPr="008213F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3BB7">
              <w:t>2019</w:t>
            </w:r>
            <w:r w:rsidRPr="008213FF">
              <w:t>-</w:t>
            </w:r>
            <w:r w:rsidRPr="004D3BB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213FF" w:rsidRDefault="00187494" w:rsidP="0010095E">
            <w:pPr>
              <w:pStyle w:val="EPLogo"/>
            </w:pPr>
            <w:r w:rsidRPr="008213FF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13FF" w:rsidRDefault="00D058B8" w:rsidP="004C5D52">
      <w:pPr>
        <w:pStyle w:val="LineTop"/>
      </w:pPr>
    </w:p>
    <w:p w:rsidR="00680577" w:rsidRPr="008213FF" w:rsidRDefault="00584A54" w:rsidP="00680577">
      <w:pPr>
        <w:pStyle w:val="EPBodyTA1"/>
      </w:pPr>
      <w:r w:rsidRPr="008213FF">
        <w:t>PRIIMTI TEKSTAI</w:t>
      </w:r>
    </w:p>
    <w:p w:rsidR="00D058B8" w:rsidRPr="008213FF" w:rsidRDefault="00D058B8" w:rsidP="00D058B8">
      <w:pPr>
        <w:pStyle w:val="LineBottom"/>
      </w:pPr>
    </w:p>
    <w:p w:rsidR="00584A54" w:rsidRPr="008213FF" w:rsidRDefault="00584A54" w:rsidP="00584A54">
      <w:pPr>
        <w:pStyle w:val="ATHeading1"/>
      </w:pPr>
      <w:bookmarkStart w:id="0" w:name="TANumber"/>
      <w:r w:rsidRPr="008213FF">
        <w:t>P</w:t>
      </w:r>
      <w:r w:rsidRPr="004D3BB7">
        <w:t>9</w:t>
      </w:r>
      <w:r w:rsidRPr="008213FF">
        <w:t>_TA(</w:t>
      </w:r>
      <w:r w:rsidRPr="004D3BB7">
        <w:t>2024</w:t>
      </w:r>
      <w:r w:rsidRPr="008213FF">
        <w:t>)</w:t>
      </w:r>
      <w:r w:rsidRPr="004D3BB7">
        <w:t>0</w:t>
      </w:r>
      <w:r w:rsidR="00DA198C" w:rsidRPr="004D3BB7">
        <w:t>33</w:t>
      </w:r>
      <w:r w:rsidR="00B84A13" w:rsidRPr="004D3BB7">
        <w:t>0</w:t>
      </w:r>
      <w:bookmarkEnd w:id="0"/>
    </w:p>
    <w:p w:rsidR="00584A54" w:rsidRPr="008213FF" w:rsidRDefault="00584A54" w:rsidP="00584A54">
      <w:pPr>
        <w:pStyle w:val="ATHeading2"/>
      </w:pPr>
      <w:bookmarkStart w:id="1" w:name="title"/>
      <w:r w:rsidRPr="008213FF">
        <w:t>Darbo skaitmeninėse platformose sąlygų gerinimas</w:t>
      </w:r>
      <w:bookmarkEnd w:id="1"/>
    </w:p>
    <w:p w:rsidR="00584A54" w:rsidRPr="008213FF" w:rsidRDefault="00584A54" w:rsidP="00584A54">
      <w:pPr>
        <w:rPr>
          <w:i/>
          <w:vanish/>
        </w:rPr>
      </w:pPr>
      <w:r w:rsidRPr="008213FF">
        <w:rPr>
          <w:i/>
        </w:rPr>
        <w:fldChar w:fldCharType="begin"/>
      </w:r>
      <w:r w:rsidRPr="008213FF">
        <w:rPr>
          <w:i/>
        </w:rPr>
        <w:instrText xml:space="preserve"> TC"(</w:instrText>
      </w:r>
      <w:bookmarkStart w:id="2" w:name="DocNumber"/>
      <w:r w:rsidRPr="008213FF">
        <w:rPr>
          <w:i/>
        </w:rPr>
        <w:instrText>A</w:instrText>
      </w:r>
      <w:r w:rsidRPr="004D3BB7">
        <w:rPr>
          <w:i/>
        </w:rPr>
        <w:instrText>9</w:instrText>
      </w:r>
      <w:r w:rsidRPr="008213FF">
        <w:rPr>
          <w:i/>
        </w:rPr>
        <w:instrText>-</w:instrText>
      </w:r>
      <w:r w:rsidRPr="004D3BB7">
        <w:rPr>
          <w:i/>
        </w:rPr>
        <w:instrText>0301</w:instrText>
      </w:r>
      <w:r w:rsidRPr="008213FF">
        <w:rPr>
          <w:i/>
        </w:rPr>
        <w:instrText>/</w:instrText>
      </w:r>
      <w:r w:rsidRPr="004D3BB7">
        <w:rPr>
          <w:i/>
        </w:rPr>
        <w:instrText>2022</w:instrText>
      </w:r>
      <w:bookmarkEnd w:id="2"/>
      <w:r w:rsidRPr="008213FF">
        <w:rPr>
          <w:i/>
        </w:rPr>
        <w:instrText xml:space="preserve"> - Pranešėja: Elisabetta Gualmini)"\l</w:instrText>
      </w:r>
      <w:r w:rsidRPr="004D3BB7">
        <w:rPr>
          <w:i/>
        </w:rPr>
        <w:instrText>3</w:instrText>
      </w:r>
      <w:r w:rsidRPr="008213FF">
        <w:rPr>
          <w:i/>
        </w:rPr>
        <w:instrText xml:space="preserve"> \n&gt; \* MERGEFORMAT </w:instrText>
      </w:r>
      <w:r w:rsidRPr="008213FF">
        <w:rPr>
          <w:i/>
        </w:rPr>
        <w:fldChar w:fldCharType="end"/>
      </w:r>
    </w:p>
    <w:p w:rsidR="00584A54" w:rsidRPr="008213FF" w:rsidRDefault="00584A54" w:rsidP="00584A54">
      <w:pPr>
        <w:rPr>
          <w:vanish/>
        </w:rPr>
      </w:pPr>
      <w:bookmarkStart w:id="3" w:name="Commission"/>
      <w:r w:rsidRPr="008213FF">
        <w:rPr>
          <w:vanish/>
        </w:rPr>
        <w:t>Užimtumo ir socialinių reikalų komitetas</w:t>
      </w:r>
      <w:bookmarkEnd w:id="3"/>
    </w:p>
    <w:p w:rsidR="00584A54" w:rsidRPr="008213FF" w:rsidRDefault="00584A54" w:rsidP="00584A54">
      <w:pPr>
        <w:rPr>
          <w:vanish/>
        </w:rPr>
      </w:pPr>
      <w:bookmarkStart w:id="4" w:name="PE"/>
      <w:r w:rsidRPr="008213FF">
        <w:rPr>
          <w:vanish/>
        </w:rPr>
        <w:t>PE</w:t>
      </w:r>
      <w:r w:rsidRPr="004D3BB7">
        <w:rPr>
          <w:vanish/>
        </w:rPr>
        <w:t>731</w:t>
      </w:r>
      <w:r w:rsidRPr="008213FF">
        <w:rPr>
          <w:vanish/>
        </w:rPr>
        <w:t>.</w:t>
      </w:r>
      <w:r w:rsidRPr="004D3BB7">
        <w:rPr>
          <w:vanish/>
        </w:rPr>
        <w:t>497</w:t>
      </w:r>
      <w:bookmarkEnd w:id="4"/>
    </w:p>
    <w:p w:rsidR="00584A54" w:rsidRPr="008213FF" w:rsidRDefault="00AD2468" w:rsidP="00584A54">
      <w:pPr>
        <w:pStyle w:val="ATHeading3"/>
      </w:pPr>
      <w:bookmarkStart w:id="5" w:name="Sujet"/>
      <w:r w:rsidRPr="004D3BB7">
        <w:t>2024</w:t>
      </w:r>
      <w:r>
        <w:t xml:space="preserve"> m. balandžio </w:t>
      </w:r>
      <w:r w:rsidR="008A4E20" w:rsidRPr="004D3BB7">
        <w:t>24</w:t>
      </w:r>
      <w:r w:rsidR="008A4E20">
        <w:t xml:space="preserve"> </w:t>
      </w:r>
      <w:r>
        <w:t xml:space="preserve">d. </w:t>
      </w:r>
      <w:r w:rsidR="00584A54" w:rsidRPr="008213FF">
        <w:t>Europos Parlamento teisėkūros rezoliucija dėl pasiūlymo dėl Europos Parlamento ir Tarybos direktyvos dėl darbo skaitmeninėse platformose sąlygų gerinimo</w:t>
      </w:r>
      <w:bookmarkEnd w:id="5"/>
      <w:r w:rsidR="00584A54" w:rsidRPr="008213FF">
        <w:t xml:space="preserve"> </w:t>
      </w:r>
      <w:bookmarkStart w:id="6" w:name="References"/>
      <w:r w:rsidR="00584A54" w:rsidRPr="008213FF">
        <w:t>(COM(</w:t>
      </w:r>
      <w:r w:rsidR="00584A54" w:rsidRPr="004D3BB7">
        <w:t>2021</w:t>
      </w:r>
      <w:r w:rsidR="00584A54" w:rsidRPr="008213FF">
        <w:t>)</w:t>
      </w:r>
      <w:r w:rsidR="00584A54" w:rsidRPr="004D3BB7">
        <w:t>0762</w:t>
      </w:r>
      <w:r w:rsidR="00584A54" w:rsidRPr="008213FF">
        <w:t xml:space="preserve"> – C</w:t>
      </w:r>
      <w:r w:rsidR="00584A54" w:rsidRPr="004D3BB7">
        <w:t>9</w:t>
      </w:r>
      <w:r w:rsidR="00584A54" w:rsidRPr="008213FF">
        <w:t>-</w:t>
      </w:r>
      <w:r w:rsidR="00584A54" w:rsidRPr="004D3BB7">
        <w:t>0454</w:t>
      </w:r>
      <w:r w:rsidR="00584A54" w:rsidRPr="008213FF">
        <w:t>/</w:t>
      </w:r>
      <w:r w:rsidR="00584A54" w:rsidRPr="004D3BB7">
        <w:t>2021</w:t>
      </w:r>
      <w:r w:rsidR="00584A54" w:rsidRPr="008213FF">
        <w:t xml:space="preserve"> – </w:t>
      </w:r>
      <w:r w:rsidR="00584A54" w:rsidRPr="004D3BB7">
        <w:t>2021</w:t>
      </w:r>
      <w:r w:rsidR="00584A54" w:rsidRPr="008213FF">
        <w:t>/</w:t>
      </w:r>
      <w:r w:rsidR="00584A54" w:rsidRPr="004D3BB7">
        <w:t>0414</w:t>
      </w:r>
      <w:r w:rsidR="00584A54" w:rsidRPr="008213FF">
        <w:t>(COD))</w:t>
      </w:r>
      <w:bookmarkEnd w:id="6"/>
    </w:p>
    <w:p w:rsidR="00584A54" w:rsidRPr="008213FF" w:rsidRDefault="00584A54" w:rsidP="00584A54"/>
    <w:p w:rsidR="000A43A0" w:rsidRPr="008213FF" w:rsidRDefault="000A43A0" w:rsidP="000A43A0">
      <w:pPr>
        <w:pStyle w:val="NormalBold"/>
      </w:pPr>
      <w:bookmarkStart w:id="7" w:name="TextBodyBegin"/>
      <w:bookmarkEnd w:id="7"/>
      <w:r w:rsidRPr="008213FF">
        <w:t>(Įprasta teisėkūros procedūra: pirmasis svarstymas)</w:t>
      </w:r>
    </w:p>
    <w:p w:rsidR="000A43A0" w:rsidRPr="008213FF" w:rsidRDefault="000A43A0" w:rsidP="000A43A0">
      <w:pPr>
        <w:pStyle w:val="EPComma"/>
      </w:pPr>
      <w:r w:rsidRPr="008213FF">
        <w:rPr>
          <w:i/>
        </w:rPr>
        <w:t>Europos Parlamentas</w:t>
      </w:r>
      <w:r w:rsidRPr="008213FF">
        <w:t>,</w:t>
      </w:r>
    </w:p>
    <w:p w:rsidR="000A43A0" w:rsidRPr="008213FF" w:rsidRDefault="000A43A0" w:rsidP="000A43A0">
      <w:pPr>
        <w:pStyle w:val="NormalHanging12a"/>
      </w:pPr>
      <w:r w:rsidRPr="008213FF">
        <w:t>–</w:t>
      </w:r>
      <w:r w:rsidRPr="008213FF">
        <w:tab/>
        <w:t>atsižvelgdamas į Komisijos pasiūlymą Europos Parlamentui ir Tarybai (COM(</w:t>
      </w:r>
      <w:r w:rsidRPr="004D3BB7">
        <w:t>2021</w:t>
      </w:r>
      <w:r w:rsidRPr="008213FF">
        <w:t>)</w:t>
      </w:r>
      <w:r w:rsidRPr="004D3BB7">
        <w:t>0762</w:t>
      </w:r>
      <w:r w:rsidRPr="008213FF">
        <w:t>),</w:t>
      </w:r>
    </w:p>
    <w:p w:rsidR="000A43A0" w:rsidRPr="008213FF" w:rsidRDefault="000A43A0" w:rsidP="000A43A0">
      <w:pPr>
        <w:pStyle w:val="NormalHanging12a"/>
      </w:pPr>
      <w:r w:rsidRPr="008213FF">
        <w:t>–</w:t>
      </w:r>
      <w:r w:rsidRPr="008213FF">
        <w:tab/>
        <w:t xml:space="preserve">atsižvelgdamas į Sutarties dėl Europos Sąjungos veikimo </w:t>
      </w:r>
      <w:r w:rsidRPr="004D3BB7">
        <w:t>294</w:t>
      </w:r>
      <w:r w:rsidRPr="008213FF">
        <w:t xml:space="preserve"> straipsnio </w:t>
      </w:r>
      <w:r w:rsidRPr="004D3BB7">
        <w:t>2</w:t>
      </w:r>
      <w:r w:rsidRPr="008213FF">
        <w:t xml:space="preserve"> dalį ir </w:t>
      </w:r>
      <w:r w:rsidR="00AD2468">
        <w:t xml:space="preserve">į </w:t>
      </w:r>
      <w:r w:rsidRPr="004D3BB7">
        <w:t>153</w:t>
      </w:r>
      <w:r w:rsidRPr="008213FF">
        <w:t xml:space="preserve"> straipsnio </w:t>
      </w:r>
      <w:r w:rsidRPr="004D3BB7">
        <w:t>2</w:t>
      </w:r>
      <w:r w:rsidRPr="008213FF">
        <w:t xml:space="preserve"> dalies b punktą</w:t>
      </w:r>
      <w:r w:rsidR="002D0B1F">
        <w:t>,</w:t>
      </w:r>
      <w:r w:rsidRPr="008213FF">
        <w:t xml:space="preserve"> siejant juos su </w:t>
      </w:r>
      <w:r w:rsidRPr="004D3BB7">
        <w:t>153</w:t>
      </w:r>
      <w:r w:rsidRPr="008213FF">
        <w:t xml:space="preserve"> straipsnio </w:t>
      </w:r>
      <w:r w:rsidRPr="004D3BB7">
        <w:t>1</w:t>
      </w:r>
      <w:r w:rsidRPr="008213FF">
        <w:t xml:space="preserve"> dalies b punktu ir </w:t>
      </w:r>
      <w:r w:rsidR="00DB30D9">
        <w:t>16</w:t>
      </w:r>
      <w:r w:rsidRPr="008213FF">
        <w:t xml:space="preserve"> straipsnio </w:t>
      </w:r>
      <w:r w:rsidRPr="004D3BB7">
        <w:t>2</w:t>
      </w:r>
      <w:r w:rsidRPr="008213FF">
        <w:t xml:space="preserve"> dalimi, pagal kuriuos Komisija pateikė pasiūlymą Parlamentui (C</w:t>
      </w:r>
      <w:r w:rsidRPr="004D3BB7">
        <w:t>9</w:t>
      </w:r>
      <w:r w:rsidRPr="008213FF">
        <w:t>-</w:t>
      </w:r>
      <w:r w:rsidRPr="004D3BB7">
        <w:t>0454</w:t>
      </w:r>
      <w:r w:rsidRPr="008213FF">
        <w:t>/</w:t>
      </w:r>
      <w:r w:rsidRPr="004D3BB7">
        <w:t>2021</w:t>
      </w:r>
      <w:r w:rsidRPr="008213FF">
        <w:t>),</w:t>
      </w:r>
    </w:p>
    <w:p w:rsidR="000A43A0" w:rsidRDefault="000A43A0" w:rsidP="000A43A0">
      <w:pPr>
        <w:pStyle w:val="NormalHanging12a"/>
      </w:pPr>
      <w:r w:rsidRPr="008213FF">
        <w:t>–</w:t>
      </w:r>
      <w:r w:rsidRPr="008213FF">
        <w:tab/>
        <w:t xml:space="preserve">atsižvelgdamas į Sutarties dėl Europos Sąjungos veikimo </w:t>
      </w:r>
      <w:r w:rsidRPr="004D3BB7">
        <w:t>294</w:t>
      </w:r>
      <w:r w:rsidRPr="008213FF">
        <w:t xml:space="preserve"> straipsnio </w:t>
      </w:r>
      <w:r w:rsidRPr="004D3BB7">
        <w:t>3</w:t>
      </w:r>
      <w:r w:rsidRPr="008213FF">
        <w:t> dalį,</w:t>
      </w:r>
    </w:p>
    <w:p w:rsidR="002D0B1F" w:rsidRDefault="002D0B1F" w:rsidP="000A43A0">
      <w:pPr>
        <w:pStyle w:val="NormalHanging12a"/>
      </w:pPr>
      <w:r>
        <w:t>–</w:t>
      </w:r>
      <w:r>
        <w:tab/>
        <w:t>atsižvelgdamas į Švedijos parlamento pagal Protokolą Nr. </w:t>
      </w:r>
      <w:r w:rsidRPr="004D3BB7">
        <w:t>2</w:t>
      </w:r>
      <w:r>
        <w:t xml:space="preserve"> dėl subsidiarumo ir proporcingumo principų taikymo pateiktą pagrįstą nuomonę, kurioje tvirtinama, kad teisėkūros procedūra priimamo akto projektas neatitinka subsidiarumo principo,</w:t>
      </w:r>
    </w:p>
    <w:p w:rsidR="002D0B1F" w:rsidRDefault="002D0B1F" w:rsidP="002D0B1F">
      <w:pPr>
        <w:pStyle w:val="NormalHanging12a"/>
      </w:pPr>
      <w:r>
        <w:t>–</w:t>
      </w:r>
      <w:r>
        <w:tab/>
        <w:t xml:space="preserve">atsižvelgdamas į </w:t>
      </w:r>
      <w:r w:rsidRPr="004D3BB7">
        <w:t>2022</w:t>
      </w:r>
      <w:r>
        <w:t xml:space="preserve"> m. kovo </w:t>
      </w:r>
      <w:r w:rsidRPr="004D3BB7">
        <w:t>23</w:t>
      </w:r>
      <w:r>
        <w:t xml:space="preserve"> d. Europos ekonomikos ir socialinių reikalų komiteto nuomonę</w:t>
      </w:r>
      <w:r>
        <w:rPr>
          <w:rStyle w:val="FootnoteReference"/>
        </w:rPr>
        <w:footnoteReference w:id="1"/>
      </w:r>
      <w:r>
        <w:t>,</w:t>
      </w:r>
    </w:p>
    <w:p w:rsidR="002D0B1F" w:rsidRDefault="002D0B1F" w:rsidP="002D0B1F">
      <w:pPr>
        <w:pStyle w:val="NormalHanging12a"/>
      </w:pPr>
      <w:r>
        <w:t>–</w:t>
      </w:r>
      <w:r>
        <w:tab/>
        <w:t xml:space="preserve">atsižvelgdamas į </w:t>
      </w:r>
      <w:r w:rsidRPr="004D3BB7">
        <w:t>2022</w:t>
      </w:r>
      <w:r>
        <w:t xml:space="preserve"> m. birželio </w:t>
      </w:r>
      <w:r w:rsidRPr="004D3BB7">
        <w:t>29</w:t>
      </w:r>
      <w:r>
        <w:t xml:space="preserve"> d. Europos ekonomikos ir socialinių reikalų komiteto nuomonę</w:t>
      </w:r>
      <w:r>
        <w:rPr>
          <w:rStyle w:val="FootnoteReference"/>
        </w:rPr>
        <w:footnoteReference w:id="2"/>
      </w:r>
      <w:r>
        <w:t>,</w:t>
      </w:r>
    </w:p>
    <w:p w:rsidR="002D0B1F" w:rsidRDefault="002D0B1F" w:rsidP="002D0B1F">
      <w:pPr>
        <w:pStyle w:val="NormalHanging12a"/>
      </w:pPr>
      <w:r>
        <w:t>–</w:t>
      </w:r>
      <w:r>
        <w:tab/>
        <w:t xml:space="preserve">atsižvelgdamas į preliminarų susitarimą, kurį atsakingas komitetas patvirtino pagal Darbo tvarkos taisyklių </w:t>
      </w:r>
      <w:r w:rsidRPr="004D3BB7">
        <w:t>74</w:t>
      </w:r>
      <w:r>
        <w:t xml:space="preserve"> straipsnio </w:t>
      </w:r>
      <w:r w:rsidRPr="004D3BB7">
        <w:t>4</w:t>
      </w:r>
      <w:r>
        <w:t xml:space="preserve"> dalį, ir į </w:t>
      </w:r>
      <w:r w:rsidRPr="004D3BB7">
        <w:t>2024</w:t>
      </w:r>
      <w:r>
        <w:t xml:space="preserve"> m. </w:t>
      </w:r>
      <w:r w:rsidR="0098532F">
        <w:t>kovo</w:t>
      </w:r>
      <w:r>
        <w:t xml:space="preserve"> </w:t>
      </w:r>
      <w:r w:rsidRPr="004D3BB7">
        <w:t>1</w:t>
      </w:r>
      <w:r w:rsidR="0098532F" w:rsidRPr="004D3BB7">
        <w:t>1</w:t>
      </w:r>
      <w:r>
        <w:t xml:space="preserve"> d. laišku Tarybos atstovo prisiimtą įsipareigojimą pritarti Parlamento pozicijai pagal Sutarties dėl Europos </w:t>
      </w:r>
      <w:r>
        <w:lastRenderedPageBreak/>
        <w:t xml:space="preserve">Sąjungos veikimo </w:t>
      </w:r>
      <w:r w:rsidRPr="004D3BB7">
        <w:t>294</w:t>
      </w:r>
      <w:r>
        <w:t xml:space="preserve"> straipsnio </w:t>
      </w:r>
      <w:r w:rsidRPr="004D3BB7">
        <w:t>4</w:t>
      </w:r>
      <w:r>
        <w:t xml:space="preserve"> dalį,</w:t>
      </w:r>
    </w:p>
    <w:p w:rsidR="000A43A0" w:rsidRPr="008213FF" w:rsidRDefault="000A43A0" w:rsidP="000A43A0">
      <w:pPr>
        <w:pStyle w:val="NormalHanging12a"/>
      </w:pPr>
      <w:r w:rsidRPr="008213FF">
        <w:t>–</w:t>
      </w:r>
      <w:r w:rsidRPr="008213FF">
        <w:tab/>
        <w:t xml:space="preserve">atsižvelgdamas į Darbo tvarkos taisyklių </w:t>
      </w:r>
      <w:r w:rsidRPr="004D3BB7">
        <w:t>59</w:t>
      </w:r>
      <w:r w:rsidRPr="008213FF">
        <w:t> straipsnį,</w:t>
      </w:r>
    </w:p>
    <w:p w:rsidR="000A43A0" w:rsidRPr="00AD2468" w:rsidRDefault="000A43A0" w:rsidP="000A43A0">
      <w:pPr>
        <w:pStyle w:val="NormalHanging12a"/>
      </w:pPr>
      <w:r w:rsidRPr="00AD2468">
        <w:t>–</w:t>
      </w:r>
      <w:r w:rsidRPr="00AD2468">
        <w:tab/>
      </w:r>
      <w:r w:rsidRPr="005F6F3E">
        <w:t>atsižvelgdami į Transporto ir turizmo komiteto nuomonę,</w:t>
      </w:r>
      <w:r w:rsidRPr="00AD2468">
        <w:t xml:space="preserve"> </w:t>
      </w:r>
    </w:p>
    <w:p w:rsidR="000A43A0" w:rsidRPr="008213FF" w:rsidRDefault="000A43A0" w:rsidP="000A43A0">
      <w:pPr>
        <w:pStyle w:val="NormalHanging12a"/>
      </w:pPr>
      <w:r w:rsidRPr="008213FF">
        <w:t>–</w:t>
      </w:r>
      <w:r w:rsidRPr="008213FF">
        <w:tab/>
        <w:t>atsižvelgdamas į Užimtumo ir socialinių reikalų komiteto pranešimą (A</w:t>
      </w:r>
      <w:r w:rsidRPr="004D3BB7">
        <w:t>9</w:t>
      </w:r>
      <w:r w:rsidRPr="008213FF">
        <w:t>-</w:t>
      </w:r>
      <w:r w:rsidRPr="004D3BB7">
        <w:t>0301</w:t>
      </w:r>
      <w:r w:rsidRPr="008213FF">
        <w:t>/</w:t>
      </w:r>
      <w:r w:rsidRPr="004D3BB7">
        <w:t>2022</w:t>
      </w:r>
      <w:r w:rsidRPr="008213FF">
        <w:t>),</w:t>
      </w:r>
    </w:p>
    <w:p w:rsidR="000A43A0" w:rsidRDefault="000A43A0" w:rsidP="000A43A0">
      <w:pPr>
        <w:pStyle w:val="NormalHanging12a"/>
      </w:pPr>
      <w:r w:rsidRPr="004D3BB7">
        <w:t>1</w:t>
      </w:r>
      <w:r w:rsidRPr="008213FF">
        <w:t>.</w:t>
      </w:r>
      <w:r w:rsidRPr="008213FF">
        <w:tab/>
        <w:t>priima per pirmąjį svarstymą toliau pateiktą poziciją;</w:t>
      </w:r>
    </w:p>
    <w:p w:rsidR="005F6F3E" w:rsidRPr="008213FF" w:rsidRDefault="005F6F3E" w:rsidP="000A43A0">
      <w:pPr>
        <w:pStyle w:val="NormalHanging12a"/>
      </w:pPr>
      <w:r w:rsidRPr="004D3BB7">
        <w:t>2</w:t>
      </w:r>
      <w:r>
        <w:t>.</w:t>
      </w:r>
      <w:r>
        <w:tab/>
        <w:t>ragina Komisiją dar kartą perduoti klausimą svarstyti Parlamentui, jei ji savo pasiūlymą pakeičia nauju tekstu, jį keičia iš esmės arba ketina jį keisti iš esmės;</w:t>
      </w:r>
    </w:p>
    <w:p w:rsidR="000A43A0" w:rsidRPr="008213FF" w:rsidRDefault="005F6F3E" w:rsidP="005F6F3E">
      <w:pPr>
        <w:pStyle w:val="NormalHanging12a"/>
      </w:pPr>
      <w:r w:rsidRPr="004D3BB7">
        <w:t>3</w:t>
      </w:r>
      <w:r w:rsidR="000A43A0" w:rsidRPr="008213FF">
        <w:t>.</w:t>
      </w:r>
      <w:r w:rsidR="000A43A0" w:rsidRPr="008213FF">
        <w:tab/>
        <w:t>paveda Pirmininkei perduoti Parlamento poziciją Tarybai, Komisijai ir nacionaliniams parlamentams.</w:t>
      </w:r>
    </w:p>
    <w:p w:rsidR="00A34CBC" w:rsidRDefault="00A34CBC" w:rsidP="00A34CBC">
      <w:pPr>
        <w:autoSpaceDE w:val="0"/>
        <w:autoSpaceDN w:val="0"/>
        <w:adjustRightInd w:val="0"/>
        <w:spacing w:after="240"/>
        <w:rPr>
          <w:b/>
          <w:bCs/>
          <w:szCs w:val="24"/>
        </w:rPr>
        <w:sectPr w:rsidR="00A34CBC" w:rsidSect="008213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34CBC" w:rsidRDefault="00A34CBC" w:rsidP="005F6F3E">
      <w:pPr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4D3BB7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4D3BB7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4D3BB7">
        <w:rPr>
          <w:b/>
          <w:bCs/>
          <w:szCs w:val="24"/>
        </w:rPr>
        <w:t>2021</w:t>
      </w:r>
      <w:r w:rsidRPr="00101469">
        <w:rPr>
          <w:b/>
          <w:bCs/>
          <w:szCs w:val="24"/>
        </w:rPr>
        <w:t>)</w:t>
      </w:r>
      <w:r w:rsidRPr="004D3BB7">
        <w:rPr>
          <w:b/>
          <w:bCs/>
          <w:szCs w:val="24"/>
        </w:rPr>
        <w:t>0414</w:t>
      </w:r>
    </w:p>
    <w:p w:rsidR="00DF5F34" w:rsidRPr="00562EB5" w:rsidRDefault="00A34CBC" w:rsidP="00DF5F34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FF0509">
        <w:rPr>
          <w:b/>
          <w:snapToGrid w:val="0"/>
          <w:szCs w:val="24"/>
        </w:rPr>
        <w:t xml:space="preserve">Europos </w:t>
      </w:r>
      <w:r w:rsidRPr="00FF0509">
        <w:rPr>
          <w:b/>
          <w:bCs/>
          <w:szCs w:val="24"/>
        </w:rPr>
        <w:t>Parlamento</w:t>
      </w:r>
      <w:r w:rsidRPr="00FF0509">
        <w:rPr>
          <w:b/>
          <w:snapToGrid w:val="0"/>
          <w:szCs w:val="24"/>
        </w:rPr>
        <w:t xml:space="preserve"> pozicija, priimta </w:t>
      </w:r>
      <w:r w:rsidRPr="004D3BB7">
        <w:rPr>
          <w:b/>
          <w:snapToGrid w:val="0"/>
          <w:szCs w:val="24"/>
        </w:rPr>
        <w:t>2024</w:t>
      </w:r>
      <w:r w:rsidRPr="00FF0509">
        <w:rPr>
          <w:b/>
          <w:snapToGrid w:val="0"/>
          <w:szCs w:val="24"/>
        </w:rPr>
        <w:t xml:space="preserve"> m. balandžio </w:t>
      </w:r>
      <w:r w:rsidRPr="004D3BB7">
        <w:rPr>
          <w:b/>
          <w:snapToGrid w:val="0"/>
          <w:szCs w:val="24"/>
        </w:rPr>
        <w:t>24</w:t>
      </w:r>
      <w:r w:rsidRPr="00FF0509">
        <w:rPr>
          <w:b/>
          <w:snapToGrid w:val="0"/>
          <w:szCs w:val="24"/>
        </w:rPr>
        <w:t> d. per pirmąjį svarstymą, siekiant priimti Europos Parlamento ir Tarybos direktyvą (ES) </w:t>
      </w:r>
      <w:r w:rsidRPr="004D3BB7">
        <w:rPr>
          <w:b/>
          <w:snapToGrid w:val="0"/>
          <w:szCs w:val="24"/>
        </w:rPr>
        <w:t>2024</w:t>
      </w:r>
      <w:r w:rsidRPr="00FF0509">
        <w:rPr>
          <w:b/>
          <w:snapToGrid w:val="0"/>
          <w:szCs w:val="24"/>
        </w:rPr>
        <w:t xml:space="preserve">/... </w:t>
      </w:r>
      <w:r w:rsidR="00DF5F34" w:rsidRPr="00562EB5">
        <w:rPr>
          <w:rFonts w:eastAsia="Calibri"/>
          <w:b/>
          <w:szCs w:val="22"/>
          <w:lang w:eastAsia="en-US"/>
        </w:rPr>
        <w:t>dėl darbo platformoje sąlygų gerinimo</w:t>
      </w:r>
    </w:p>
    <w:p w:rsidR="00E365E1" w:rsidRPr="008213FF" w:rsidRDefault="00DA6C16" w:rsidP="00584A54">
      <w:r>
        <w:rPr>
          <w:i/>
          <w:szCs w:val="24"/>
        </w:rPr>
        <w:t xml:space="preserve">(Kadangi Parlamentas ir Taryba pasiekė susitarimą, Parlamento pozicija atitinka galutinį teisės aktą, </w:t>
      </w:r>
      <w:r>
        <w:rPr>
          <w:i/>
          <w:szCs w:val="24"/>
        </w:rPr>
        <w:t>Direktyvą</w:t>
      </w:r>
      <w:r>
        <w:rPr>
          <w:i/>
          <w:szCs w:val="24"/>
        </w:rPr>
        <w:t xml:space="preserve"> (ES) 2024/2</w:t>
      </w:r>
      <w:r>
        <w:rPr>
          <w:i/>
          <w:szCs w:val="24"/>
        </w:rPr>
        <w:t>831</w:t>
      </w:r>
      <w:r>
        <w:rPr>
          <w:i/>
          <w:szCs w:val="24"/>
        </w:rPr>
        <w:t>.)</w:t>
      </w:r>
      <w:bookmarkStart w:id="8" w:name="TextBodyEnd"/>
      <w:bookmarkStart w:id="9" w:name="_GoBack"/>
      <w:bookmarkEnd w:id="8"/>
      <w:bookmarkEnd w:id="9"/>
    </w:p>
    <w:sectPr w:rsidR="00E365E1" w:rsidRPr="008213FF" w:rsidSect="008213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A54" w:rsidRPr="008213FF" w:rsidRDefault="00584A54">
      <w:r w:rsidRPr="008213FF">
        <w:separator/>
      </w:r>
    </w:p>
  </w:endnote>
  <w:endnote w:type="continuationSeparator" w:id="0">
    <w:p w:rsidR="00584A54" w:rsidRPr="008213FF" w:rsidRDefault="00584A54">
      <w:r w:rsidRPr="008213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3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3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3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A54" w:rsidRPr="008213FF" w:rsidRDefault="00584A54">
      <w:r w:rsidRPr="008213FF">
        <w:separator/>
      </w:r>
    </w:p>
  </w:footnote>
  <w:footnote w:type="continuationSeparator" w:id="0">
    <w:p w:rsidR="00584A54" w:rsidRPr="008213FF" w:rsidRDefault="00584A54">
      <w:r w:rsidRPr="008213FF">
        <w:continuationSeparator/>
      </w:r>
    </w:p>
  </w:footnote>
  <w:footnote w:id="1">
    <w:p w:rsidR="002D0B1F" w:rsidRDefault="002D0B1F" w:rsidP="002D0B1F">
      <w:pPr>
        <w:pStyle w:val="FootnoteText"/>
        <w:ind w:left="567" w:hanging="567"/>
        <w:rPr>
          <w:sz w:val="24"/>
          <w:lang w:val="lt-LT"/>
        </w:rPr>
      </w:pPr>
      <w:r>
        <w:rPr>
          <w:rStyle w:val="FootnoteReference"/>
          <w:sz w:val="24"/>
          <w:lang w:val="lt-LT"/>
        </w:rPr>
        <w:footnoteRef/>
      </w:r>
      <w:r>
        <w:rPr>
          <w:sz w:val="24"/>
          <w:lang w:val="lt-LT"/>
        </w:rPr>
        <w:t xml:space="preserve"> </w:t>
      </w:r>
      <w:r>
        <w:rPr>
          <w:sz w:val="24"/>
          <w:lang w:val="lt-LT"/>
        </w:rPr>
        <w:tab/>
        <w:t xml:space="preserve">OL C </w:t>
      </w:r>
      <w:r w:rsidRPr="004D3BB7">
        <w:rPr>
          <w:sz w:val="24"/>
          <w:lang w:val="lt-LT"/>
        </w:rPr>
        <w:t>290</w:t>
      </w:r>
      <w:r>
        <w:rPr>
          <w:sz w:val="24"/>
          <w:lang w:val="lt-LT"/>
        </w:rPr>
        <w:t xml:space="preserve">, </w:t>
      </w:r>
      <w:r w:rsidRPr="004D3BB7">
        <w:rPr>
          <w:sz w:val="24"/>
          <w:lang w:val="lt-LT"/>
        </w:rPr>
        <w:t>2022</w:t>
      </w:r>
      <w:r>
        <w:rPr>
          <w:sz w:val="24"/>
          <w:lang w:val="lt-LT"/>
        </w:rPr>
        <w:t xml:space="preserve"> </w:t>
      </w:r>
      <w:r w:rsidRPr="004D3BB7">
        <w:rPr>
          <w:sz w:val="24"/>
          <w:lang w:val="lt-LT"/>
        </w:rPr>
        <w:t>7</w:t>
      </w:r>
      <w:r>
        <w:rPr>
          <w:sz w:val="24"/>
          <w:lang w:val="lt-LT"/>
        </w:rPr>
        <w:t xml:space="preserve"> </w:t>
      </w:r>
      <w:r w:rsidRPr="004D3BB7">
        <w:rPr>
          <w:sz w:val="24"/>
          <w:lang w:val="lt-LT"/>
        </w:rPr>
        <w:t>29</w:t>
      </w:r>
      <w:r>
        <w:rPr>
          <w:sz w:val="24"/>
          <w:lang w:val="lt-LT"/>
        </w:rPr>
        <w:t xml:space="preserve">, p. </w:t>
      </w:r>
      <w:r w:rsidRPr="004D3BB7">
        <w:rPr>
          <w:sz w:val="24"/>
          <w:lang w:val="lt-LT"/>
        </w:rPr>
        <w:t>95</w:t>
      </w:r>
      <w:r>
        <w:rPr>
          <w:sz w:val="24"/>
          <w:lang w:val="lt-LT"/>
        </w:rPr>
        <w:t>.</w:t>
      </w:r>
    </w:p>
  </w:footnote>
  <w:footnote w:id="2">
    <w:p w:rsidR="002D0B1F" w:rsidRDefault="002D0B1F" w:rsidP="002D0B1F">
      <w:pPr>
        <w:pStyle w:val="FootnoteText"/>
        <w:ind w:left="567" w:hanging="567"/>
        <w:rPr>
          <w:sz w:val="24"/>
          <w:lang w:val="lt-LT"/>
        </w:rPr>
      </w:pPr>
      <w:r>
        <w:rPr>
          <w:rStyle w:val="FootnoteReference"/>
          <w:sz w:val="24"/>
          <w:lang w:val="lt-LT"/>
        </w:rPr>
        <w:footnoteRef/>
      </w:r>
      <w:r>
        <w:rPr>
          <w:sz w:val="24"/>
          <w:lang w:val="lt-LT"/>
        </w:rPr>
        <w:t xml:space="preserve"> </w:t>
      </w:r>
      <w:r>
        <w:rPr>
          <w:sz w:val="24"/>
          <w:lang w:val="lt-LT"/>
        </w:rPr>
        <w:tab/>
        <w:t xml:space="preserve">OL C </w:t>
      </w:r>
      <w:r w:rsidRPr="004D3BB7">
        <w:rPr>
          <w:sz w:val="24"/>
          <w:lang w:val="lt-LT"/>
        </w:rPr>
        <w:t>375</w:t>
      </w:r>
      <w:r>
        <w:rPr>
          <w:sz w:val="24"/>
          <w:lang w:val="lt-LT"/>
        </w:rPr>
        <w:t xml:space="preserve">, </w:t>
      </w:r>
      <w:r w:rsidRPr="004D3BB7">
        <w:rPr>
          <w:sz w:val="24"/>
          <w:lang w:val="lt-LT"/>
        </w:rPr>
        <w:t>2022</w:t>
      </w:r>
      <w:r>
        <w:rPr>
          <w:sz w:val="24"/>
          <w:lang w:val="lt-LT"/>
        </w:rPr>
        <w:t xml:space="preserve"> </w:t>
      </w:r>
      <w:r w:rsidRPr="004D3BB7">
        <w:rPr>
          <w:sz w:val="24"/>
          <w:lang w:val="lt-LT"/>
        </w:rPr>
        <w:t>9</w:t>
      </w:r>
      <w:r>
        <w:rPr>
          <w:sz w:val="24"/>
          <w:lang w:val="lt-LT"/>
        </w:rPr>
        <w:t xml:space="preserve"> </w:t>
      </w:r>
      <w:r w:rsidRPr="004D3BB7">
        <w:rPr>
          <w:sz w:val="24"/>
          <w:lang w:val="lt-LT"/>
        </w:rPr>
        <w:t>30</w:t>
      </w:r>
      <w:r>
        <w:rPr>
          <w:sz w:val="24"/>
          <w:lang w:val="lt-LT"/>
        </w:rPr>
        <w:t xml:space="preserve">, p. </w:t>
      </w:r>
      <w:r w:rsidRPr="004D3BB7">
        <w:rPr>
          <w:sz w:val="24"/>
          <w:lang w:val="lt-LT"/>
        </w:rPr>
        <w:t>45</w:t>
      </w:r>
      <w:r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3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3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3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9"/>
  </w:num>
  <w:num w:numId="3">
    <w:abstractNumId w:val="16"/>
  </w:num>
  <w:num w:numId="4">
    <w:abstractNumId w:val="1"/>
  </w:num>
  <w:num w:numId="5">
    <w:abstractNumId w:val="17"/>
  </w:num>
  <w:num w:numId="6">
    <w:abstractNumId w:val="13"/>
  </w:num>
  <w:num w:numId="7">
    <w:abstractNumId w:val="3"/>
  </w:num>
  <w:num w:numId="8">
    <w:abstractNumId w:val="19"/>
  </w:num>
  <w:num w:numId="9">
    <w:abstractNumId w:val="21"/>
  </w:num>
  <w:num w:numId="10">
    <w:abstractNumId w:val="11"/>
  </w:num>
  <w:num w:numId="11">
    <w:abstractNumId w:val="18"/>
  </w:num>
  <w:num w:numId="12">
    <w:abstractNumId w:val="14"/>
  </w:num>
  <w:num w:numId="13">
    <w:abstractNumId w:val="10"/>
  </w:num>
  <w:num w:numId="14">
    <w:abstractNumId w:val="6"/>
  </w:num>
  <w:num w:numId="15">
    <w:abstractNumId w:val="5"/>
  </w:num>
  <w:num w:numId="16">
    <w:abstractNumId w:val="15"/>
  </w:num>
  <w:num w:numId="17">
    <w:abstractNumId w:val="20"/>
  </w:num>
  <w:num w:numId="18">
    <w:abstractNumId w:val="0"/>
  </w:num>
  <w:num w:numId="19">
    <w:abstractNumId w:val="7"/>
  </w:num>
  <w:num w:numId="20">
    <w:abstractNumId w:val="4"/>
  </w:num>
  <w:num w:numId="21">
    <w:abstractNumId w:val="8"/>
  </w:num>
  <w:num w:numId="22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LT"/>
    <w:docVar w:name="dvnumam" w:val="251"/>
    <w:docVar w:name="dvpe" w:val="731.497"/>
    <w:docVar w:name="dvrapporteur" w:val="Pranešėja: "/>
    <w:docVar w:name="dvstar" w:val="***I"/>
    <w:docVar w:name="dvtitre" w:val="Europos Parlamento teisėkūros rezoliucija dėl pasiūlymo dėl Europos Parlamento ir Tarybos direktyvos dėl darbo skaitmeninėse platformose sąlygų gerinimo(COM(2021)0762 – C9-0454/2021 – 2021/0414(COD))"/>
  </w:docVars>
  <w:rsids>
    <w:rsidRoot w:val="00584A54"/>
    <w:rsid w:val="00002272"/>
    <w:rsid w:val="00064002"/>
    <w:rsid w:val="000677B9"/>
    <w:rsid w:val="000831BA"/>
    <w:rsid w:val="000A42CC"/>
    <w:rsid w:val="000A43A0"/>
    <w:rsid w:val="000E7DD9"/>
    <w:rsid w:val="0010095E"/>
    <w:rsid w:val="00125B37"/>
    <w:rsid w:val="00187494"/>
    <w:rsid w:val="001F32AE"/>
    <w:rsid w:val="002767FF"/>
    <w:rsid w:val="002B18FE"/>
    <w:rsid w:val="002B5493"/>
    <w:rsid w:val="002D0B1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BB7"/>
    <w:rsid w:val="0050519A"/>
    <w:rsid w:val="005072A1"/>
    <w:rsid w:val="00514517"/>
    <w:rsid w:val="00545827"/>
    <w:rsid w:val="00560270"/>
    <w:rsid w:val="00584A54"/>
    <w:rsid w:val="005C2568"/>
    <w:rsid w:val="005F6F3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3FF"/>
    <w:rsid w:val="00842779"/>
    <w:rsid w:val="00865F67"/>
    <w:rsid w:val="00881A7B"/>
    <w:rsid w:val="008840E5"/>
    <w:rsid w:val="00887B3E"/>
    <w:rsid w:val="008A4E20"/>
    <w:rsid w:val="008C2AC6"/>
    <w:rsid w:val="00930C23"/>
    <w:rsid w:val="0093193B"/>
    <w:rsid w:val="009509D8"/>
    <w:rsid w:val="00950B64"/>
    <w:rsid w:val="00974CBB"/>
    <w:rsid w:val="00981893"/>
    <w:rsid w:val="0098532F"/>
    <w:rsid w:val="00A1687D"/>
    <w:rsid w:val="00A34CBC"/>
    <w:rsid w:val="00A43E52"/>
    <w:rsid w:val="00A4678D"/>
    <w:rsid w:val="00A778C7"/>
    <w:rsid w:val="00AB441E"/>
    <w:rsid w:val="00AB6293"/>
    <w:rsid w:val="00AD2468"/>
    <w:rsid w:val="00AE0928"/>
    <w:rsid w:val="00AF3B82"/>
    <w:rsid w:val="00B12E95"/>
    <w:rsid w:val="00B22876"/>
    <w:rsid w:val="00B558F0"/>
    <w:rsid w:val="00B84A13"/>
    <w:rsid w:val="00BD48FE"/>
    <w:rsid w:val="00BD7BD8"/>
    <w:rsid w:val="00BE6ADC"/>
    <w:rsid w:val="00C05BFE"/>
    <w:rsid w:val="00C23CD4"/>
    <w:rsid w:val="00C61C0C"/>
    <w:rsid w:val="00C72A99"/>
    <w:rsid w:val="00C941CB"/>
    <w:rsid w:val="00CC2357"/>
    <w:rsid w:val="00CF071A"/>
    <w:rsid w:val="00D058B8"/>
    <w:rsid w:val="00D56C11"/>
    <w:rsid w:val="00D834A0"/>
    <w:rsid w:val="00D872DF"/>
    <w:rsid w:val="00D91E21"/>
    <w:rsid w:val="00DA198C"/>
    <w:rsid w:val="00DA6C16"/>
    <w:rsid w:val="00DA7FCD"/>
    <w:rsid w:val="00DB30D9"/>
    <w:rsid w:val="00DE6756"/>
    <w:rsid w:val="00DF5F3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C40AA"/>
  <w15:chartTrackingRefBased/>
  <w15:docId w15:val="{228A17C3-C13C-4809-B196-E8F02006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Voetnootverwijzing,Times 10 Point,Exposant 3 Point,Appel note de bas de p,BVI fnr,Footnote Reference Superscript,Footnote symboFußnotenzeichen,Footnote sign,EN Footnote Reference,fr,o,Footnote reference numbe,Ref"/>
    <w:link w:val="AppelnotedebasdepageCharCharCharCharCharCharChar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aliases w:val="Footnote,single space,Fußnotentextf,Footnote text,fn,Schriftart: 9 pt,Schriftart: 10 pt,Schriftart: 8 pt,WB-Fußnotentext,footnote text,Footnote Text2,Footnote Text11,ALTS FOOTNOTE11,Footnote Text Char111,ALTS FOOTNOTE2,f,Fuß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single space Char,Fußnotentextf Char,Footnote text Char,fn Char,Schriftart: 9 pt Char,Schriftart: 10 pt Char,Schriftart: 8 pt Char,WB-Fußnotentext Char,footnote text Char,Footnote Text2 Char,Footnote Text11 Char,f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A43A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A43A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A43A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A43A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A43A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A43A0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0A43A0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0A43A0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0A43A0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0A43A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A43A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A43A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A43A0"/>
    <w:pPr>
      <w:spacing w:after="120"/>
    </w:pPr>
  </w:style>
  <w:style w:type="paragraph" w:customStyle="1" w:styleId="PageHeading">
    <w:name w:val="PageHeading"/>
    <w:basedOn w:val="Normal"/>
    <w:rsid w:val="000A43A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A43A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A43A0"/>
    <w:rPr>
      <w:b/>
      <w:sz w:val="24"/>
      <w:lang w:val="lt-LT"/>
    </w:rPr>
  </w:style>
  <w:style w:type="paragraph" w:customStyle="1" w:styleId="NormalBold12a">
    <w:name w:val="NormalBold12a"/>
    <w:basedOn w:val="Normal"/>
    <w:rsid w:val="000A43A0"/>
    <w:pPr>
      <w:spacing w:after="240"/>
    </w:pPr>
    <w:rPr>
      <w:b/>
    </w:rPr>
  </w:style>
  <w:style w:type="paragraph" w:customStyle="1" w:styleId="AmJustText">
    <w:name w:val="AmJustText"/>
    <w:basedOn w:val="Normal"/>
    <w:rsid w:val="000A43A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A43A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A43A0"/>
    <w:pPr>
      <w:spacing w:after="480"/>
      <w:ind w:left="1417"/>
    </w:pPr>
  </w:style>
  <w:style w:type="paragraph" w:customStyle="1" w:styleId="CoverNormal">
    <w:name w:val="CoverNormal"/>
    <w:basedOn w:val="Normal"/>
    <w:rsid w:val="000A43A0"/>
    <w:pPr>
      <w:ind w:left="1418"/>
    </w:pPr>
  </w:style>
  <w:style w:type="paragraph" w:customStyle="1" w:styleId="AmCrossRef">
    <w:name w:val="AmCrossRef"/>
    <w:basedOn w:val="Normal"/>
    <w:rsid w:val="000A43A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A43A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A43A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A43A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A43A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A43A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A43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3A0"/>
    <w:rPr>
      <w:sz w:val="24"/>
      <w:lang w:val="lt-LT"/>
    </w:rPr>
  </w:style>
  <w:style w:type="paragraph" w:customStyle="1" w:styleId="AmOrLang">
    <w:name w:val="AmOrLang"/>
    <w:basedOn w:val="Normal"/>
    <w:rsid w:val="000A43A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A43A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A43A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A43A0"/>
    <w:pPr>
      <w:spacing w:before="240"/>
    </w:pPr>
    <w:rPr>
      <w:b/>
    </w:rPr>
  </w:style>
  <w:style w:type="paragraph" w:customStyle="1" w:styleId="EPBody">
    <w:name w:val="EPBody"/>
    <w:basedOn w:val="Normal"/>
    <w:rsid w:val="000A43A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A43A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A43A0"/>
    <w:pPr>
      <w:spacing w:before="480" w:after="240"/>
    </w:pPr>
  </w:style>
  <w:style w:type="paragraph" w:customStyle="1" w:styleId="Lgendesigne">
    <w:name w:val="Légende signe"/>
    <w:basedOn w:val="Normal"/>
    <w:rsid w:val="000A43A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A43A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A43A0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0A43A0"/>
    <w:rPr>
      <w:noProof/>
      <w:sz w:val="24"/>
    </w:rPr>
  </w:style>
  <w:style w:type="paragraph" w:customStyle="1" w:styleId="Normal12">
    <w:name w:val="Normal12"/>
    <w:basedOn w:val="Normal"/>
    <w:link w:val="Normal12Char"/>
    <w:rsid w:val="000A43A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A43A0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0A43A0"/>
    <w:pPr>
      <w:spacing w:after="120"/>
    </w:pPr>
  </w:style>
  <w:style w:type="paragraph" w:customStyle="1" w:styleId="Normal12Italic">
    <w:name w:val="Normal12Italic"/>
    <w:basedOn w:val="Normal12"/>
    <w:rsid w:val="000A43A0"/>
    <w:rPr>
      <w:i/>
    </w:rPr>
  </w:style>
  <w:style w:type="paragraph" w:customStyle="1" w:styleId="EntPE">
    <w:name w:val="EntPE"/>
    <w:basedOn w:val="Normal12"/>
    <w:rsid w:val="000A43A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A43A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A43A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A43A0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0A43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43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43A0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A4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A43A0"/>
    <w:rPr>
      <w:b/>
      <w:bCs/>
      <w:lang w:val="lt-LT"/>
    </w:rPr>
  </w:style>
  <w:style w:type="paragraph" w:styleId="BalloonText">
    <w:name w:val="Balloon Text"/>
    <w:basedOn w:val="Normal"/>
    <w:link w:val="BalloonTextChar"/>
    <w:unhideWhenUsed/>
    <w:rsid w:val="000A43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43A0"/>
    <w:rPr>
      <w:rFonts w:ascii="Segoe UI" w:hAnsi="Segoe UI" w:cs="Segoe UI"/>
      <w:sz w:val="18"/>
      <w:szCs w:val="18"/>
      <w:lang w:val="lt-LT"/>
    </w:rPr>
  </w:style>
  <w:style w:type="paragraph" w:customStyle="1" w:styleId="Normal12a">
    <w:name w:val="Normal12a"/>
    <w:basedOn w:val="Normal"/>
    <w:rsid w:val="000A43A0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0A43A0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0A43A0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customStyle="1" w:styleId="Sup">
    <w:name w:val="Sup"/>
    <w:uiPriority w:val="1"/>
    <w:qFormat/>
    <w:rsid w:val="000A43A0"/>
    <w:rPr>
      <w:vertAlign w:val="superscript"/>
    </w:rPr>
  </w:style>
  <w:style w:type="paragraph" w:customStyle="1" w:styleId="RollCallSymbols14pt">
    <w:name w:val="RollCallSymbols14pt"/>
    <w:basedOn w:val="Normal"/>
    <w:rsid w:val="000A43A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0A43A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0A43A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0A43A0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sonormal0">
    <w:name w:val="msonormal"/>
    <w:basedOn w:val="Normal"/>
    <w:rsid w:val="000A43A0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24a">
    <w:name w:val="Normal24a"/>
    <w:basedOn w:val="Normal"/>
    <w:link w:val="Normal24aChar"/>
    <w:rsid w:val="000A43A0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0A43A0"/>
    <w:rPr>
      <w:sz w:val="24"/>
    </w:rPr>
  </w:style>
  <w:style w:type="character" w:customStyle="1" w:styleId="NormalBold12bChar">
    <w:name w:val="NormalBold12b Char"/>
    <w:basedOn w:val="DefaultParagraphFont"/>
    <w:link w:val="NormalBold12b"/>
    <w:locked/>
    <w:rsid w:val="000A43A0"/>
    <w:rPr>
      <w:b/>
      <w:sz w:val="24"/>
      <w:lang w:val="lt-LT"/>
    </w:rPr>
  </w:style>
  <w:style w:type="paragraph" w:styleId="EndnoteText">
    <w:name w:val="endnote text"/>
    <w:basedOn w:val="Normal"/>
    <w:link w:val="EndnoteTextChar"/>
    <w:rsid w:val="000A43A0"/>
    <w:rPr>
      <w:lang w:val="en-GB"/>
    </w:rPr>
  </w:style>
  <w:style w:type="character" w:customStyle="1" w:styleId="EndnoteTextChar">
    <w:name w:val="Endnote Text Char"/>
    <w:basedOn w:val="DefaultParagraphFont"/>
    <w:link w:val="EndnoteText"/>
    <w:rsid w:val="000A43A0"/>
    <w:rPr>
      <w:sz w:val="24"/>
    </w:rPr>
  </w:style>
  <w:style w:type="paragraph" w:customStyle="1" w:styleId="Normal12Centre">
    <w:name w:val="Normal12Centre"/>
    <w:basedOn w:val="Normal"/>
    <w:rsid w:val="000A43A0"/>
    <w:pPr>
      <w:spacing w:after="240"/>
      <w:jc w:val="center"/>
    </w:pPr>
    <w:rPr>
      <w:snapToGrid w:val="0"/>
      <w:lang w:val="fr-FR"/>
    </w:rPr>
  </w:style>
  <w:style w:type="paragraph" w:styleId="Footer">
    <w:name w:val="footer"/>
    <w:basedOn w:val="Normal"/>
    <w:link w:val="FooterChar"/>
    <w:uiPriority w:val="99"/>
    <w:rsid w:val="000A43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3A0"/>
    <w:rPr>
      <w:sz w:val="24"/>
      <w:lang w:val="lt-LT"/>
    </w:rPr>
  </w:style>
  <w:style w:type="paragraph" w:customStyle="1" w:styleId="AmDocTypeTab">
    <w:name w:val="AmDocTypeTab"/>
    <w:basedOn w:val="Normal"/>
    <w:rsid w:val="00FF050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F0509"/>
    <w:pPr>
      <w:spacing w:after="240"/>
      <w:jc w:val="center"/>
    </w:pPr>
  </w:style>
  <w:style w:type="paragraph" w:customStyle="1" w:styleId="AmDateTab">
    <w:name w:val="AmDateTab"/>
    <w:basedOn w:val="Normal"/>
    <w:rsid w:val="00FF050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F050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F0509"/>
  </w:style>
  <w:style w:type="paragraph" w:customStyle="1" w:styleId="NormalCentered">
    <w:name w:val="Normal Centered"/>
    <w:basedOn w:val="Normal"/>
    <w:rsid w:val="00FF050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F050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F050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F050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F050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F050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FF050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F050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F050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F050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FF050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F050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F050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F050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F050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F050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F050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F050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F050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F050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F050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F050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F050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F050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F050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F050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F0509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F0509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F0509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F0509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F0509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F0509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F0509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F0509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F0509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F0509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F0509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F0509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F0509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F0509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F050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F0509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F0509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F0509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F0509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F050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F050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F050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F050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F050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F0509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FF0509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FF0509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FF0509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FF0509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FF050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F050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F050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F050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FF050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FF050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FF0509"/>
    <w:pPr>
      <w:jc w:val="center"/>
    </w:pPr>
  </w:style>
  <w:style w:type="paragraph" w:customStyle="1" w:styleId="Jardin">
    <w:name w:val="Jardin"/>
    <w:basedOn w:val="Normal"/>
    <w:rsid w:val="00FF050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F050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F050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F050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F0509"/>
    <w:rPr>
      <w:b/>
    </w:rPr>
  </w:style>
  <w:style w:type="paragraph" w:customStyle="1" w:styleId="Annex">
    <w:name w:val="Annex"/>
    <w:basedOn w:val="Normal"/>
    <w:next w:val="Normal"/>
    <w:rsid w:val="00FF050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F050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F050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F050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F050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FF0509"/>
    <w:pPr>
      <w:widowControl/>
    </w:pPr>
    <w:rPr>
      <w:sz w:val="20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FF0509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FF050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F0509"/>
    <w:rPr>
      <w:rFonts w:eastAsia="Calibri"/>
      <w:sz w:val="24"/>
      <w:szCs w:val="22"/>
      <w:lang w:val="lt-L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F0509"/>
    <w:rPr>
      <w:rFonts w:eastAsia="Calibri"/>
      <w:sz w:val="2"/>
      <w:szCs w:val="22"/>
      <w:lang w:val="lt-LT" w:eastAsia="en-US"/>
    </w:rPr>
  </w:style>
  <w:style w:type="paragraph" w:customStyle="1" w:styleId="FooterText">
    <w:name w:val="Footer Text"/>
    <w:basedOn w:val="Normal"/>
    <w:rsid w:val="00FF050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F0509"/>
    <w:rPr>
      <w:color w:val="808080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F0509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FF0509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F0509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FF0509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Italic">
    <w:name w:val="Italic"/>
    <w:uiPriority w:val="1"/>
    <w:qFormat/>
    <w:rsid w:val="00FF0509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FF0509"/>
    <w:rPr>
      <w:rFonts w:ascii="Segoe UI" w:hAnsi="Segoe UI" w:cs="Segoe UI" w:hint="default"/>
      <w:sz w:val="18"/>
      <w:szCs w:val="18"/>
    </w:rPr>
  </w:style>
  <w:style w:type="paragraph" w:customStyle="1" w:styleId="Revision1">
    <w:name w:val="Revision1"/>
    <w:next w:val="Revision"/>
    <w:hidden/>
    <w:uiPriority w:val="99"/>
    <w:semiHidden/>
    <w:rsid w:val="00FF0509"/>
    <w:rPr>
      <w:rFonts w:eastAsia="Calibri"/>
      <w:sz w:val="24"/>
      <w:szCs w:val="22"/>
      <w:lang w:val="lt-LT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F0509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ui-provider">
    <w:name w:val="ui-provider"/>
    <w:basedOn w:val="DefaultParagraphFont"/>
    <w:rsid w:val="00FF0509"/>
  </w:style>
  <w:style w:type="paragraph" w:customStyle="1" w:styleId="Rfrenceinterinstitutionnelle">
    <w:name w:val="Référence interinstitutionnelle"/>
    <w:basedOn w:val="Normal"/>
    <w:next w:val="Statut"/>
    <w:rsid w:val="00FF050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Normal"/>
    <w:rsid w:val="00FF050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FF050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FF0509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F050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F050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FF0509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F050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styleId="ListNumber">
    <w:name w:val="List Number"/>
    <w:basedOn w:val="Normal"/>
    <w:rsid w:val="00FF0509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customStyle="1" w:styleId="Point2">
    <w:name w:val="Point 2"/>
    <w:basedOn w:val="Normal"/>
    <w:rsid w:val="00FF050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FF0509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EndnoteTextChar1">
    <w:name w:val="Endnote Text Char1"/>
    <w:basedOn w:val="DefaultParagraphFont"/>
    <w:rsid w:val="00FF0509"/>
    <w:rPr>
      <w:lang w:val="lt-LT"/>
    </w:rPr>
  </w:style>
  <w:style w:type="paragraph" w:styleId="ListParagraph">
    <w:name w:val="List Paragraph"/>
    <w:basedOn w:val="Normal"/>
    <w:uiPriority w:val="34"/>
    <w:qFormat/>
    <w:rsid w:val="00FF0509"/>
    <w:pPr>
      <w:ind w:left="720"/>
      <w:contextualSpacing/>
    </w:pPr>
  </w:style>
  <w:style w:type="character" w:customStyle="1" w:styleId="CommentTextChar1">
    <w:name w:val="Comment Text Char1"/>
    <w:basedOn w:val="DefaultParagraphFont"/>
    <w:rsid w:val="00FF0509"/>
    <w:rPr>
      <w:lang w:val="lt-LT"/>
    </w:rPr>
  </w:style>
  <w:style w:type="paragraph" w:styleId="Revision">
    <w:name w:val="Revision"/>
    <w:hidden/>
    <w:uiPriority w:val="99"/>
    <w:semiHidden/>
    <w:rsid w:val="00FF0509"/>
    <w:rPr>
      <w:sz w:val="24"/>
      <w:lang w:val="lt-LT"/>
    </w:rPr>
  </w:style>
  <w:style w:type="character" w:customStyle="1" w:styleId="CommentSubjectChar1">
    <w:name w:val="Comment Subject Char1"/>
    <w:basedOn w:val="CommentTextChar1"/>
    <w:rsid w:val="00FF0509"/>
    <w:rPr>
      <w:b/>
      <w:bCs/>
      <w:lang w:val="lt-LT"/>
    </w:rPr>
  </w:style>
  <w:style w:type="paragraph" w:styleId="ListNumber3">
    <w:name w:val="List Number 3"/>
    <w:basedOn w:val="Normal"/>
    <w:rsid w:val="00FF0509"/>
    <w:pPr>
      <w:tabs>
        <w:tab w:val="num" w:pos="1080"/>
      </w:tabs>
      <w:ind w:left="1080" w:hanging="360"/>
      <w:contextualSpacing/>
    </w:pPr>
  </w:style>
  <w:style w:type="paragraph" w:styleId="ListBullet3">
    <w:name w:val="List Bullet 3"/>
    <w:basedOn w:val="Normal"/>
    <w:rsid w:val="00FF0509"/>
    <w:pPr>
      <w:tabs>
        <w:tab w:val="num" w:pos="1080"/>
      </w:tabs>
      <w:ind w:left="1080" w:hanging="360"/>
      <w:contextualSpacing/>
    </w:pPr>
  </w:style>
  <w:style w:type="character" w:customStyle="1" w:styleId="BalloonTextChar1">
    <w:name w:val="Balloon Text Char1"/>
    <w:basedOn w:val="DefaultParagraphFont"/>
    <w:rsid w:val="00FF0509"/>
    <w:rPr>
      <w:rFonts w:ascii="Segoe UI" w:hAnsi="Segoe UI" w:cs="Segoe UI"/>
      <w:sz w:val="18"/>
      <w:szCs w:val="18"/>
      <w:lang w:val="lt-LT"/>
    </w:rPr>
  </w:style>
  <w:style w:type="paragraph" w:customStyle="1" w:styleId="AppelnotedebasdepageCharCharCharCharCharCharChar">
    <w:name w:val="Appel note de bas de page Char Char Char Char Char Char Char"/>
    <w:basedOn w:val="Normal"/>
    <w:link w:val="FootnoteReference"/>
    <w:uiPriority w:val="99"/>
    <w:rsid w:val="005F6F3E"/>
    <w:pPr>
      <w:widowControl/>
      <w:spacing w:line="276" w:lineRule="auto"/>
    </w:pPr>
    <w:rPr>
      <w:sz w:val="20"/>
      <w:vertAlign w:val="superscript"/>
      <w:lang w:val="en-GB"/>
    </w:rPr>
  </w:style>
  <w:style w:type="paragraph" w:customStyle="1" w:styleId="HeadingDocType24a">
    <w:name w:val="HeadingDocType24a"/>
    <w:basedOn w:val="Normal"/>
    <w:rsid w:val="00DF5F3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DF5F3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DF5F34"/>
    <w:pPr>
      <w:jc w:val="center"/>
    </w:pPr>
  </w:style>
  <w:style w:type="paragraph" w:customStyle="1" w:styleId="LineSingle">
    <w:name w:val="LineSingle"/>
    <w:basedOn w:val="Normal"/>
    <w:next w:val="Normal"/>
    <w:rsid w:val="00DF5F3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DF5F34"/>
    <w:pPr>
      <w:spacing w:before="240" w:after="240"/>
    </w:pPr>
  </w:style>
  <w:style w:type="character" w:customStyle="1" w:styleId="FooterCouncilChar">
    <w:name w:val="Footer Council Char"/>
    <w:basedOn w:val="DefaultParagraphFont"/>
    <w:link w:val="FooterCouncil"/>
    <w:rsid w:val="00DF5F34"/>
    <w:rPr>
      <w:rFonts w:eastAsia="Calibri"/>
      <w:sz w:val="2"/>
      <w:szCs w:val="22"/>
      <w:lang w:val="lt-LT" w:eastAsia="en-US"/>
    </w:rPr>
  </w:style>
  <w:style w:type="character" w:styleId="Hyperlink">
    <w:name w:val="Hyperlink"/>
    <w:basedOn w:val="DefaultParagraphFont"/>
    <w:uiPriority w:val="99"/>
    <w:rsid w:val="00DF5F3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5F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F5F34"/>
    <w:rPr>
      <w:color w:val="954F72" w:themeColor="followedHyperlink"/>
      <w:u w:val="single"/>
    </w:rPr>
  </w:style>
  <w:style w:type="character" w:customStyle="1" w:styleId="lu">
    <w:name w:val="lu"/>
    <w:basedOn w:val="DefaultParagraphFont"/>
    <w:rsid w:val="00DF5F34"/>
  </w:style>
  <w:style w:type="character" w:customStyle="1" w:styleId="eg">
    <w:name w:val="eg"/>
    <w:basedOn w:val="DefaultParagraphFont"/>
    <w:rsid w:val="00DF5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80E76-FB7F-4D3C-9A37-2DB22C430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313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2024-09-16T08:56:00Z</dcterms:created>
  <dcterms:modified xsi:type="dcterms:W3CDTF">2025-01-27T10:19:00Z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A9-0301/2022</vt:lpwstr>
  </property>
  <property fmtid="{D5CDD505-2E9C-101B-9397-08002B2CF9AE}" pid="4" name="&lt;Type&gt;">
    <vt:lpwstr>RR</vt:lpwstr>
  </property>
</Properties>
</file>