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C5C0C" w:rsidTr="0010095E">
        <w:trPr>
          <w:trHeight w:hRule="exact" w:val="1418"/>
        </w:trPr>
        <w:tc>
          <w:tcPr>
            <w:tcW w:w="6804" w:type="dxa"/>
            <w:shd w:val="clear" w:color="auto" w:fill="auto"/>
            <w:vAlign w:val="center"/>
          </w:tcPr>
          <w:p w:rsidR="00751A4A" w:rsidRPr="001C5C0C" w:rsidRDefault="00173D81" w:rsidP="0010095E">
            <w:pPr>
              <w:pStyle w:val="EPName"/>
            </w:pPr>
            <w:r w:rsidRPr="001C5C0C">
              <w:t>Ευρωπαϊκό Κοινοβούλιο</w:t>
            </w:r>
          </w:p>
          <w:p w:rsidR="00751A4A" w:rsidRPr="001C5C0C" w:rsidRDefault="00817416" w:rsidP="00756632">
            <w:pPr>
              <w:pStyle w:val="EPTerm"/>
              <w:rPr>
                <w:rStyle w:val="HideTWBExt"/>
                <w:noProof w:val="0"/>
                <w:vanish w:val="0"/>
                <w:color w:val="auto"/>
              </w:rPr>
            </w:pPr>
            <w:r w:rsidRPr="00835FBB">
              <w:t>2019</w:t>
            </w:r>
            <w:r w:rsidRPr="001C5C0C">
              <w:t>-</w:t>
            </w:r>
            <w:r w:rsidRPr="00835FBB">
              <w:t>2024</w:t>
            </w:r>
          </w:p>
        </w:tc>
        <w:tc>
          <w:tcPr>
            <w:tcW w:w="2268" w:type="dxa"/>
            <w:shd w:val="clear" w:color="auto" w:fill="auto"/>
          </w:tcPr>
          <w:p w:rsidR="00751A4A" w:rsidRPr="001C5C0C" w:rsidRDefault="00187494" w:rsidP="0010095E">
            <w:pPr>
              <w:pStyle w:val="EPLogo"/>
            </w:pPr>
            <w:r w:rsidRPr="001C5C0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C5C0C" w:rsidRDefault="00D058B8" w:rsidP="004C5D52">
      <w:pPr>
        <w:pStyle w:val="LineTop"/>
      </w:pPr>
    </w:p>
    <w:p w:rsidR="00680577" w:rsidRPr="001C5C0C" w:rsidRDefault="00173D81" w:rsidP="00680577">
      <w:pPr>
        <w:pStyle w:val="EPBodyTA1"/>
      </w:pPr>
      <w:r w:rsidRPr="001C5C0C">
        <w:t>ΚΕΙΜΕΝΑ ΠΟΥ ΕΓΚΡΙΘΗΚΑΝ</w:t>
      </w:r>
    </w:p>
    <w:p w:rsidR="00D058B8" w:rsidRPr="001C5C0C" w:rsidRDefault="00D058B8" w:rsidP="00D058B8">
      <w:pPr>
        <w:pStyle w:val="LineBottom"/>
      </w:pPr>
    </w:p>
    <w:p w:rsidR="00173D81" w:rsidRPr="001C5C0C" w:rsidRDefault="00173D81" w:rsidP="00173D81">
      <w:pPr>
        <w:pStyle w:val="ATHeading1"/>
      </w:pPr>
      <w:bookmarkStart w:id="0" w:name="TANumber"/>
      <w:r w:rsidRPr="001C5C0C">
        <w:t>P</w:t>
      </w:r>
      <w:r w:rsidRPr="00835FBB">
        <w:t>9</w:t>
      </w:r>
      <w:r w:rsidRPr="001C5C0C">
        <w:t>_TA(</w:t>
      </w:r>
      <w:r w:rsidRPr="00835FBB">
        <w:t>202</w:t>
      </w:r>
      <w:r w:rsidR="00B475D2" w:rsidRPr="00835FBB">
        <w:t>4</w:t>
      </w:r>
      <w:r w:rsidRPr="001C5C0C">
        <w:t>)</w:t>
      </w:r>
      <w:r w:rsidRPr="00835FBB">
        <w:t>0</w:t>
      </w:r>
      <w:r w:rsidR="001C5C0C" w:rsidRPr="00835FBB">
        <w:t>331</w:t>
      </w:r>
      <w:bookmarkEnd w:id="0"/>
    </w:p>
    <w:p w:rsidR="00173D81" w:rsidRPr="001C5C0C" w:rsidRDefault="00173D81" w:rsidP="00173D81">
      <w:pPr>
        <w:pStyle w:val="ATHeading2"/>
      </w:pPr>
      <w:bookmarkStart w:id="1" w:name="title"/>
      <w:r w:rsidRPr="001C5C0C">
        <w:t>Ευρωπαϊκός χώρος δεδομένων για την υγεία</w:t>
      </w:r>
      <w:bookmarkEnd w:id="1"/>
    </w:p>
    <w:p w:rsidR="00173D81" w:rsidRPr="001C5C0C" w:rsidRDefault="00173D81" w:rsidP="00173D81">
      <w:pPr>
        <w:rPr>
          <w:i/>
          <w:vanish/>
        </w:rPr>
      </w:pPr>
      <w:r w:rsidRPr="001C5C0C">
        <w:rPr>
          <w:i/>
        </w:rPr>
        <w:fldChar w:fldCharType="begin"/>
      </w:r>
      <w:r w:rsidRPr="001C5C0C">
        <w:rPr>
          <w:i/>
        </w:rPr>
        <w:instrText xml:space="preserve"> TC"(</w:instrText>
      </w:r>
      <w:bookmarkStart w:id="2" w:name="DocNumber"/>
      <w:r w:rsidRPr="001C5C0C">
        <w:rPr>
          <w:i/>
        </w:rPr>
        <w:instrText>A</w:instrText>
      </w:r>
      <w:r w:rsidRPr="00835FBB">
        <w:rPr>
          <w:i/>
        </w:rPr>
        <w:instrText>9</w:instrText>
      </w:r>
      <w:r w:rsidRPr="001C5C0C">
        <w:rPr>
          <w:i/>
        </w:rPr>
        <w:instrText>-</w:instrText>
      </w:r>
      <w:r w:rsidRPr="00835FBB">
        <w:rPr>
          <w:i/>
        </w:rPr>
        <w:instrText>0395</w:instrText>
      </w:r>
      <w:r w:rsidRPr="001C5C0C">
        <w:rPr>
          <w:i/>
        </w:rPr>
        <w:instrText>/</w:instrText>
      </w:r>
      <w:r w:rsidRPr="00835FBB">
        <w:rPr>
          <w:i/>
        </w:rPr>
        <w:instrText>2023</w:instrText>
      </w:r>
      <w:bookmarkEnd w:id="2"/>
      <w:r w:rsidRPr="001C5C0C">
        <w:rPr>
          <w:i/>
        </w:rPr>
        <w:instrText xml:space="preserve"> - Εισηγητές: Tomislav Sokol, Annalisa Tardino)"\l</w:instrText>
      </w:r>
      <w:r w:rsidRPr="00835FBB">
        <w:rPr>
          <w:i/>
        </w:rPr>
        <w:instrText>3</w:instrText>
      </w:r>
      <w:r w:rsidRPr="001C5C0C">
        <w:rPr>
          <w:i/>
        </w:rPr>
        <w:instrText xml:space="preserve"> \n&gt; \* MERGEFORMAT </w:instrText>
      </w:r>
      <w:r w:rsidRPr="001C5C0C">
        <w:rPr>
          <w:i/>
        </w:rPr>
        <w:fldChar w:fldCharType="end"/>
      </w:r>
    </w:p>
    <w:p w:rsidR="00173D81" w:rsidRPr="001C5C0C" w:rsidRDefault="00173D81" w:rsidP="00173D81">
      <w:pPr>
        <w:rPr>
          <w:vanish/>
        </w:rPr>
      </w:pPr>
      <w:bookmarkStart w:id="3" w:name="Commission"/>
      <w:r w:rsidRPr="001C5C0C">
        <w:rPr>
          <w:vanish/>
        </w:rPr>
        <w:t>Επιτροπή Περιβάλλοντος, Δημόσιας Υγείας και Ασφάλειας των Τροφίμω</w:t>
      </w:r>
      <w:r w:rsidR="00A77DED" w:rsidRPr="001C5C0C">
        <w:rPr>
          <w:vanish/>
        </w:rPr>
        <w:t>ν, Επιτροπή Πολιτικών Ελευθεριών, Δικαιοσύνης και Εσωτερικών Υποθέσεω</w:t>
      </w:r>
      <w:r w:rsidRPr="001C5C0C">
        <w:rPr>
          <w:vanish/>
        </w:rPr>
        <w:t>ν</w:t>
      </w:r>
      <w:bookmarkEnd w:id="3"/>
    </w:p>
    <w:p w:rsidR="00173D81" w:rsidRPr="001C5C0C" w:rsidRDefault="00173D81" w:rsidP="00173D81">
      <w:pPr>
        <w:rPr>
          <w:vanish/>
        </w:rPr>
      </w:pPr>
      <w:bookmarkStart w:id="4" w:name="PE"/>
      <w:r w:rsidRPr="001C5C0C">
        <w:rPr>
          <w:vanish/>
        </w:rPr>
        <w:t>PE</w:t>
      </w:r>
      <w:r w:rsidRPr="00835FBB">
        <w:rPr>
          <w:vanish/>
        </w:rPr>
        <w:t>742</w:t>
      </w:r>
      <w:r w:rsidRPr="001C5C0C">
        <w:rPr>
          <w:vanish/>
        </w:rPr>
        <w:t>.</w:t>
      </w:r>
      <w:r w:rsidRPr="00835FBB">
        <w:rPr>
          <w:vanish/>
        </w:rPr>
        <w:t>387</w:t>
      </w:r>
      <w:bookmarkEnd w:id="4"/>
    </w:p>
    <w:p w:rsidR="00173D81" w:rsidRPr="001C5C0C" w:rsidRDefault="00173D81" w:rsidP="00173D81">
      <w:pPr>
        <w:pStyle w:val="ATHeading3"/>
      </w:pPr>
      <w:bookmarkStart w:id="5" w:name="Sujet"/>
      <w:r w:rsidRPr="001C5C0C">
        <w:t xml:space="preserve">Νομοθετικό ψήφισμα του Ευρωπαϊκού Κοινοβουλίου </w:t>
      </w:r>
      <w:r w:rsidR="002D49AF" w:rsidRPr="001C5C0C">
        <w:t xml:space="preserve">της </w:t>
      </w:r>
      <w:r w:rsidR="002A13A6" w:rsidRPr="00835FBB">
        <w:t>24</w:t>
      </w:r>
      <w:r w:rsidR="002D49AF" w:rsidRPr="001C5C0C">
        <w:t xml:space="preserve">ης </w:t>
      </w:r>
      <w:r w:rsidR="00B475D2" w:rsidRPr="001C5C0C">
        <w:t xml:space="preserve">Απριλίου </w:t>
      </w:r>
      <w:r w:rsidR="002D49AF" w:rsidRPr="00835FBB">
        <w:t>202</w:t>
      </w:r>
      <w:r w:rsidR="00B475D2" w:rsidRPr="00835FBB">
        <w:t>4</w:t>
      </w:r>
      <w:r w:rsidR="002D49AF" w:rsidRPr="001C5C0C">
        <w:t xml:space="preserve"> </w:t>
      </w:r>
      <w:r w:rsidRPr="001C5C0C">
        <w:t>σχετικά με την πρόταση κανονισμού του Ευρωπαϊκού Κοινοβουλίου και του Συμβουλίου που αφορά τον ευρωπαϊκό χώρο δεδομένων για την υγεία</w:t>
      </w:r>
      <w:bookmarkEnd w:id="5"/>
      <w:r w:rsidRPr="001C5C0C">
        <w:t xml:space="preserve"> </w:t>
      </w:r>
      <w:bookmarkStart w:id="6" w:name="References"/>
      <w:r w:rsidRPr="001C5C0C">
        <w:t>(COM(</w:t>
      </w:r>
      <w:r w:rsidRPr="00835FBB">
        <w:t>2022</w:t>
      </w:r>
      <w:r w:rsidRPr="001C5C0C">
        <w:t>)</w:t>
      </w:r>
      <w:r w:rsidRPr="00835FBB">
        <w:t>0197</w:t>
      </w:r>
      <w:r w:rsidRPr="001C5C0C">
        <w:t xml:space="preserve"> – C</w:t>
      </w:r>
      <w:r w:rsidRPr="00835FBB">
        <w:t>9</w:t>
      </w:r>
      <w:r w:rsidRPr="001C5C0C">
        <w:t>-</w:t>
      </w:r>
      <w:r w:rsidRPr="00835FBB">
        <w:t>0167</w:t>
      </w:r>
      <w:r w:rsidRPr="001C5C0C">
        <w:t>/</w:t>
      </w:r>
      <w:r w:rsidRPr="00835FBB">
        <w:t>2022</w:t>
      </w:r>
      <w:r w:rsidRPr="001C5C0C">
        <w:t xml:space="preserve"> – </w:t>
      </w:r>
      <w:r w:rsidRPr="00835FBB">
        <w:t>2022</w:t>
      </w:r>
      <w:r w:rsidRPr="001C5C0C">
        <w:t>/</w:t>
      </w:r>
      <w:r w:rsidRPr="00835FBB">
        <w:t>0140</w:t>
      </w:r>
      <w:r w:rsidRPr="001C5C0C">
        <w:t>(COD))</w:t>
      </w:r>
      <w:bookmarkEnd w:id="6"/>
    </w:p>
    <w:p w:rsidR="00BB53CC" w:rsidRPr="001C5C0C" w:rsidRDefault="00BB53CC" w:rsidP="00BB53CC">
      <w:pPr>
        <w:pStyle w:val="NormalBold"/>
      </w:pPr>
      <w:bookmarkStart w:id="7" w:name="TextBodyBegin"/>
      <w:bookmarkEnd w:id="7"/>
      <w:r w:rsidRPr="001C5C0C">
        <w:t>(Συνήθης νομοθετική διαδικασία: πρώτη ανάγνωση)</w:t>
      </w:r>
    </w:p>
    <w:p w:rsidR="00BB53CC" w:rsidRPr="001C5C0C" w:rsidRDefault="00BB53CC" w:rsidP="00BB53CC">
      <w:pPr>
        <w:pStyle w:val="EPComma"/>
      </w:pPr>
      <w:r w:rsidRPr="001C5C0C">
        <w:rPr>
          <w:i/>
        </w:rPr>
        <w:t>Το Ευρωπαϊκό Κοινοβούλιο</w:t>
      </w:r>
      <w:r w:rsidRPr="001C5C0C">
        <w:t>,</w:t>
      </w:r>
    </w:p>
    <w:p w:rsidR="00BB53CC" w:rsidRPr="001C5C0C" w:rsidRDefault="00BB53CC" w:rsidP="00BB53CC">
      <w:pPr>
        <w:pStyle w:val="NormalHanging12a"/>
      </w:pPr>
      <w:r w:rsidRPr="001C5C0C">
        <w:t>–</w:t>
      </w:r>
      <w:r w:rsidRPr="001C5C0C">
        <w:tab/>
        <w:t>έχοντας υπόψη την πρόταση της Επιτροπής προς το Ευρωπαϊκό Κοινοβούλιο και το Συμβούλιο (COM(</w:t>
      </w:r>
      <w:r w:rsidRPr="00835FBB">
        <w:t>2022</w:t>
      </w:r>
      <w:r w:rsidRPr="001C5C0C">
        <w:t>)</w:t>
      </w:r>
      <w:r w:rsidRPr="00835FBB">
        <w:t>0197</w:t>
      </w:r>
      <w:r w:rsidRPr="001C5C0C">
        <w:t>),</w:t>
      </w:r>
    </w:p>
    <w:p w:rsidR="00BB53CC" w:rsidRPr="001C5C0C" w:rsidRDefault="00BB53CC" w:rsidP="00BB53CC">
      <w:pPr>
        <w:pStyle w:val="NormalHanging12a"/>
      </w:pPr>
      <w:r w:rsidRPr="001C5C0C">
        <w:t>–</w:t>
      </w:r>
      <w:r w:rsidRPr="001C5C0C">
        <w:tab/>
        <w:t xml:space="preserve">έχοντας υπόψη το άρθρο </w:t>
      </w:r>
      <w:r w:rsidRPr="00835FBB">
        <w:t>294</w:t>
      </w:r>
      <w:r w:rsidRPr="001C5C0C">
        <w:t xml:space="preserve"> παράγραφος </w:t>
      </w:r>
      <w:r w:rsidRPr="00835FBB">
        <w:t>2</w:t>
      </w:r>
      <w:r w:rsidRPr="001C5C0C">
        <w:t xml:space="preserve"> και τα άρθρα </w:t>
      </w:r>
      <w:r w:rsidRPr="00835FBB">
        <w:t>16</w:t>
      </w:r>
      <w:r w:rsidRPr="001C5C0C">
        <w:t xml:space="preserve"> και </w:t>
      </w:r>
      <w:r w:rsidRPr="00835FBB">
        <w:t>114</w:t>
      </w:r>
      <w:r w:rsidRPr="001C5C0C">
        <w:t xml:space="preserve"> της Συνθήκης για τη λειτουργία της Ευρωπαϊκής Ένωσης, σύμφωνα με τα οποία του υποβλήθηκε η πρόταση από την Επιτροπή (C</w:t>
      </w:r>
      <w:r w:rsidRPr="00835FBB">
        <w:t>9</w:t>
      </w:r>
      <w:r w:rsidRPr="001C5C0C">
        <w:noBreakHyphen/>
      </w:r>
      <w:r w:rsidRPr="00835FBB">
        <w:t>0167</w:t>
      </w:r>
      <w:r w:rsidRPr="001C5C0C">
        <w:t>/</w:t>
      </w:r>
      <w:r w:rsidRPr="00835FBB">
        <w:t>2022</w:t>
      </w:r>
      <w:r w:rsidRPr="001C5C0C">
        <w:t>),</w:t>
      </w:r>
    </w:p>
    <w:p w:rsidR="00BB53CC" w:rsidRPr="001C5C0C" w:rsidRDefault="00BB53CC" w:rsidP="00BB53CC">
      <w:pPr>
        <w:pStyle w:val="NormalHanging12a"/>
      </w:pPr>
      <w:r w:rsidRPr="001C5C0C">
        <w:t>–</w:t>
      </w:r>
      <w:r w:rsidRPr="001C5C0C">
        <w:tab/>
        <w:t>έχοντας υπόψη το άρθρο </w:t>
      </w:r>
      <w:r w:rsidRPr="00835FBB">
        <w:t>294</w:t>
      </w:r>
      <w:r w:rsidRPr="001C5C0C">
        <w:t xml:space="preserve"> παράγραφος </w:t>
      </w:r>
      <w:r w:rsidRPr="00835FBB">
        <w:t>3</w:t>
      </w:r>
      <w:r w:rsidRPr="001C5C0C">
        <w:t xml:space="preserve"> της Συνθήκης για τη λειτουργία της Ευρωπαϊκής Ένωσης,</w:t>
      </w:r>
    </w:p>
    <w:p w:rsidR="00BB53CC" w:rsidRPr="001C5C0C" w:rsidRDefault="00BB53CC" w:rsidP="00BB53CC">
      <w:pPr>
        <w:pStyle w:val="NormalHanging12a"/>
      </w:pPr>
      <w:r w:rsidRPr="001C5C0C">
        <w:t>–</w:t>
      </w:r>
      <w:r w:rsidRPr="001C5C0C">
        <w:tab/>
        <w:t xml:space="preserve">έχοντας υπόψη τη γνώμη της Ευρωπαϊκής Οικονομικής και Κοινωνικής Επιτροπής της </w:t>
      </w:r>
      <w:r w:rsidRPr="00835FBB">
        <w:t>22</w:t>
      </w:r>
      <w:r w:rsidRPr="001C5C0C">
        <w:t xml:space="preserve">ας Σεπτεμβρίου </w:t>
      </w:r>
      <w:r w:rsidRPr="00835FBB">
        <w:t>2022</w:t>
      </w:r>
      <w:r w:rsidRPr="001C5C0C">
        <w:rPr>
          <w:rStyle w:val="FootnoteReference"/>
        </w:rPr>
        <w:footnoteReference w:id="1"/>
      </w:r>
      <w:r w:rsidRPr="001C5C0C">
        <w:t>,</w:t>
      </w:r>
    </w:p>
    <w:p w:rsidR="00BB53CC" w:rsidRPr="001C5C0C" w:rsidRDefault="00BB53CC" w:rsidP="00BB53CC">
      <w:pPr>
        <w:pStyle w:val="NormalHanging12a"/>
      </w:pPr>
      <w:r w:rsidRPr="001C5C0C">
        <w:t>–</w:t>
      </w:r>
      <w:r w:rsidRPr="001C5C0C">
        <w:tab/>
        <w:t xml:space="preserve">έχοντας υπόψη τη γνώμη της Επιτροπής των Περιφερειών της </w:t>
      </w:r>
      <w:r w:rsidRPr="00835FBB">
        <w:t>9</w:t>
      </w:r>
      <w:r w:rsidRPr="001C5C0C">
        <w:t xml:space="preserve">ης Φεβρουαρίου </w:t>
      </w:r>
      <w:r w:rsidRPr="00835FBB">
        <w:t>2023</w:t>
      </w:r>
      <w:r w:rsidRPr="001C5C0C">
        <w:rPr>
          <w:rStyle w:val="FootnoteReference"/>
        </w:rPr>
        <w:footnoteReference w:id="2"/>
      </w:r>
      <w:r w:rsidRPr="001C5C0C">
        <w:t>,</w:t>
      </w:r>
    </w:p>
    <w:p w:rsidR="002A13A6" w:rsidRPr="001C5C0C" w:rsidRDefault="002A13A6" w:rsidP="00BB53CC">
      <w:pPr>
        <w:pStyle w:val="NormalHanging12a"/>
      </w:pPr>
      <w:r w:rsidRPr="001C5C0C">
        <w:t>–</w:t>
      </w:r>
      <w:r w:rsidRPr="001C5C0C">
        <w:tab/>
        <w:t xml:space="preserve">έχοντας υπόψη την προσωρινή συμφωνία που εγκρίθηκε από τις αρμόδιες επιτροπές σύμφωνα με το άρθρο </w:t>
      </w:r>
      <w:r w:rsidRPr="00835FBB">
        <w:t>74</w:t>
      </w:r>
      <w:r w:rsidRPr="001C5C0C">
        <w:t xml:space="preserve"> παράγραφος </w:t>
      </w:r>
      <w:r w:rsidRPr="00835FBB">
        <w:t>4</w:t>
      </w:r>
      <w:r w:rsidRPr="001C5C0C">
        <w:t xml:space="preserve"> του Κανονισμού του και τη δέσμευση του εκπροσώπου του Συμβουλίου, με επιστολή της </w:t>
      </w:r>
      <w:r w:rsidRPr="00835FBB">
        <w:t>22</w:t>
      </w:r>
      <w:r w:rsidRPr="001C5C0C">
        <w:t xml:space="preserve">ας Μαρτίου </w:t>
      </w:r>
      <w:r w:rsidRPr="00835FBB">
        <w:t>2024</w:t>
      </w:r>
      <w:r w:rsidRPr="001C5C0C">
        <w:t xml:space="preserve">, να εγκρίνει τη θέση του Κοινοβουλίου, σύμφωνα με το άρθρο </w:t>
      </w:r>
      <w:r w:rsidRPr="00835FBB">
        <w:t>294</w:t>
      </w:r>
      <w:r w:rsidRPr="001C5C0C">
        <w:t xml:space="preserve"> παράγραφος </w:t>
      </w:r>
      <w:r w:rsidRPr="00835FBB">
        <w:t>4</w:t>
      </w:r>
      <w:r w:rsidRPr="001C5C0C">
        <w:t xml:space="preserve"> της Συνθήκης για τη λειτουργία της Ευρωπαϊκής Ένωσης,</w:t>
      </w:r>
    </w:p>
    <w:p w:rsidR="00BB53CC" w:rsidRDefault="00BB53CC" w:rsidP="00BB53CC">
      <w:pPr>
        <w:pStyle w:val="NormalHanging12a"/>
      </w:pPr>
      <w:r w:rsidRPr="001C5C0C">
        <w:lastRenderedPageBreak/>
        <w:t>–</w:t>
      </w:r>
      <w:r w:rsidRPr="001C5C0C">
        <w:tab/>
        <w:t>έχοντας υπόψη το άρθρο </w:t>
      </w:r>
      <w:r w:rsidRPr="00835FBB">
        <w:t>59</w:t>
      </w:r>
      <w:r w:rsidRPr="001C5C0C">
        <w:t xml:space="preserve"> του Κανονισμού του,</w:t>
      </w:r>
    </w:p>
    <w:p w:rsidR="00C46EA4" w:rsidRPr="001C5C0C" w:rsidRDefault="00C46EA4" w:rsidP="00BB53CC">
      <w:pPr>
        <w:pStyle w:val="NormalHanging12a"/>
      </w:pPr>
      <w:r>
        <w:t>–</w:t>
      </w:r>
      <w:r>
        <w:tab/>
      </w:r>
      <w:r w:rsidRPr="00C46EA4">
        <w:t xml:space="preserve">έχοντας υπόψη τις κοινές συνεδριάσεις </w:t>
      </w:r>
      <w:r w:rsidRPr="001C5C0C">
        <w:t>της Επιτροπής Περιβάλλοντος, Δημόσιας Υγείας και Ασφάλειας των Τροφίμων και της Επιτροπής Πολιτικών Ελευθεριών, Δικαιοσύνης και Εσωτερικών Υποθέσεων</w:t>
      </w:r>
      <w:r w:rsidRPr="00C46EA4">
        <w:t xml:space="preserve">, σύμφωνα με το άρθρο </w:t>
      </w:r>
      <w:r w:rsidRPr="00835FBB">
        <w:t>58</w:t>
      </w:r>
      <w:r w:rsidRPr="00C46EA4">
        <w:t xml:space="preserve"> του Κανονισμού,</w:t>
      </w:r>
    </w:p>
    <w:p w:rsidR="00BB53CC" w:rsidRPr="001C5C0C" w:rsidRDefault="00BB53CC" w:rsidP="00BB53CC">
      <w:pPr>
        <w:pStyle w:val="NormalHanging12a"/>
      </w:pPr>
      <w:r w:rsidRPr="001C5C0C">
        <w:t>–</w:t>
      </w:r>
      <w:r w:rsidRPr="001C5C0C">
        <w:tab/>
        <w:t>έχοντας υπόψη τις γνωμοδοτήσεις της Επιτροπής Βιομηχανίας, Έρευνας και Ενέργειας και της Επιτροπής Εσωτερικής Αγοράς και Προστασίας των Καταναλωτών,</w:t>
      </w:r>
    </w:p>
    <w:p w:rsidR="00BB53CC" w:rsidRPr="001C5C0C" w:rsidRDefault="00BB53CC" w:rsidP="00BB53CC">
      <w:pPr>
        <w:pStyle w:val="NormalHanging12a"/>
      </w:pPr>
      <w:r w:rsidRPr="001C5C0C">
        <w:t>–</w:t>
      </w:r>
      <w:r w:rsidRPr="001C5C0C">
        <w:tab/>
        <w:t>έχοντας υπόψη την έκθεση της Επιτροπής Περιβάλλοντος, Δημόσιας Υγείας και Ασφάλειας των Τροφίμων και της Επιτροπής Πολιτικών Ελευθεριών, Δικαιοσύνης και Εσωτερικών Υποθέσεων (A</w:t>
      </w:r>
      <w:r w:rsidRPr="00835FBB">
        <w:t>9</w:t>
      </w:r>
      <w:r w:rsidRPr="001C5C0C">
        <w:t>-</w:t>
      </w:r>
      <w:r w:rsidRPr="00835FBB">
        <w:t>0395</w:t>
      </w:r>
      <w:r w:rsidRPr="001C5C0C">
        <w:t>/</w:t>
      </w:r>
      <w:r w:rsidRPr="00835FBB">
        <w:t>2023</w:t>
      </w:r>
      <w:r w:rsidRPr="001C5C0C">
        <w:t xml:space="preserve">), </w:t>
      </w:r>
    </w:p>
    <w:p w:rsidR="00BB53CC" w:rsidRPr="001C5C0C" w:rsidRDefault="00BB53CC" w:rsidP="00BB53CC">
      <w:pPr>
        <w:pStyle w:val="NormalHanging12a"/>
      </w:pPr>
      <w:r w:rsidRPr="00835FBB">
        <w:t>1</w:t>
      </w:r>
      <w:r w:rsidRPr="001C5C0C">
        <w:t>.</w:t>
      </w:r>
      <w:r w:rsidRPr="001C5C0C">
        <w:tab/>
        <w:t>εγκρίνει τη θέση του σε πρώτη ανάγνωση όπως παρατίθεται κατωτέρω</w:t>
      </w:r>
      <w:r w:rsidR="002A13A6" w:rsidRPr="001C5C0C">
        <w:rPr>
          <w:rStyle w:val="FootnoteReference"/>
        </w:rPr>
        <w:footnoteReference w:id="3"/>
      </w:r>
      <w:r w:rsidRPr="001C5C0C">
        <w:t>·</w:t>
      </w:r>
    </w:p>
    <w:p w:rsidR="00BB53CC" w:rsidRPr="001C5C0C" w:rsidRDefault="00BB53CC" w:rsidP="00BB53CC">
      <w:pPr>
        <w:pStyle w:val="NormalHanging12a"/>
      </w:pPr>
      <w:r w:rsidRPr="00835FBB">
        <w:t>2</w:t>
      </w:r>
      <w:r w:rsidRPr="001C5C0C">
        <w:t>.</w:t>
      </w:r>
      <w:r w:rsidRPr="001C5C0C">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2A13A6" w:rsidRPr="001C5C0C" w:rsidRDefault="00BB53CC" w:rsidP="006C32B8">
      <w:pPr>
        <w:pStyle w:val="NormalHanging12a"/>
      </w:pPr>
      <w:r w:rsidRPr="00835FBB">
        <w:t>3</w:t>
      </w:r>
      <w:r w:rsidRPr="001C5C0C">
        <w:t>.</w:t>
      </w:r>
      <w:r w:rsidRPr="001C5C0C">
        <w:tab/>
        <w:t xml:space="preserve">αναθέτει στην Πρόεδρό του να διαβιβάσει τη θέση του Κοινοβουλίου </w:t>
      </w:r>
      <w:r w:rsidR="00780D61" w:rsidRPr="001C5C0C">
        <w:t xml:space="preserve">στο </w:t>
      </w:r>
      <w:r w:rsidRPr="001C5C0C">
        <w:t>Συμβούλιο, στην Επιτροπή και στα εθνικά κοινοβούλια.</w:t>
      </w:r>
    </w:p>
    <w:p w:rsidR="002A13A6" w:rsidRPr="001C5C0C" w:rsidRDefault="002A13A6" w:rsidP="00BB53CC">
      <w:pPr>
        <w:widowControl/>
        <w:sectPr w:rsidR="002A13A6" w:rsidRPr="001C5C0C" w:rsidSect="001B7DA7">
          <w:footnotePr>
            <w:numRestart w:val="eachPage"/>
          </w:footnotePr>
          <w:endnotePr>
            <w:numFmt w:val="decimal"/>
          </w:endnotePr>
          <w:pgSz w:w="11906" w:h="16838" w:code="9"/>
          <w:pgMar w:top="1134" w:right="1418" w:bottom="1418" w:left="1418" w:header="1134" w:footer="567" w:gutter="0"/>
          <w:cols w:space="720"/>
          <w:noEndnote/>
          <w:docGrid w:linePitch="326"/>
        </w:sectPr>
      </w:pPr>
    </w:p>
    <w:p w:rsidR="002A13A6" w:rsidRPr="001C5C0C" w:rsidRDefault="002A13A6" w:rsidP="002A13A6">
      <w:pPr>
        <w:pStyle w:val="NormalHanging12a"/>
        <w:ind w:left="0" w:firstLine="0"/>
        <w:rPr>
          <w:b/>
        </w:rPr>
      </w:pPr>
      <w:r w:rsidRPr="001C5C0C">
        <w:rPr>
          <w:b/>
        </w:rPr>
        <w:lastRenderedPageBreak/>
        <w:t>P</w:t>
      </w:r>
      <w:r w:rsidRPr="00835FBB">
        <w:rPr>
          <w:b/>
        </w:rPr>
        <w:t>9</w:t>
      </w:r>
      <w:r w:rsidRPr="001C5C0C">
        <w:rPr>
          <w:b/>
        </w:rPr>
        <w:t>_TC</w:t>
      </w:r>
      <w:r w:rsidRPr="00835FBB">
        <w:rPr>
          <w:b/>
        </w:rPr>
        <w:t>1</w:t>
      </w:r>
      <w:r w:rsidRPr="001C5C0C">
        <w:rPr>
          <w:b/>
        </w:rPr>
        <w:t>-COD(</w:t>
      </w:r>
      <w:r w:rsidRPr="00835FBB">
        <w:rPr>
          <w:b/>
        </w:rPr>
        <w:t>2022</w:t>
      </w:r>
      <w:r w:rsidRPr="001C5C0C">
        <w:rPr>
          <w:b/>
        </w:rPr>
        <w:t>)</w:t>
      </w:r>
      <w:r w:rsidRPr="00835FBB">
        <w:rPr>
          <w:b/>
        </w:rPr>
        <w:t>0140</w:t>
      </w:r>
    </w:p>
    <w:p w:rsidR="00CE7E8E" w:rsidRDefault="002A13A6" w:rsidP="00CE7E8E">
      <w:pPr>
        <w:pStyle w:val="NormalHanging12a"/>
        <w:ind w:left="0" w:firstLine="0"/>
        <w:rPr>
          <w:b/>
        </w:rPr>
      </w:pPr>
      <w:r w:rsidRPr="001C5C0C">
        <w:rPr>
          <w:b/>
        </w:rPr>
        <w:t xml:space="preserve">Θέση του Ευρωπαϊκού Κοινοβουλίου που καθορίστηκε σε πρώτη ανάγνωση στις </w:t>
      </w:r>
      <w:r w:rsidRPr="00835FBB">
        <w:rPr>
          <w:b/>
        </w:rPr>
        <w:t>2</w:t>
      </w:r>
      <w:r w:rsidR="00E62692" w:rsidRPr="00835FBB">
        <w:rPr>
          <w:b/>
        </w:rPr>
        <w:t>4</w:t>
      </w:r>
      <w:r w:rsidRPr="001C5C0C">
        <w:rPr>
          <w:b/>
        </w:rPr>
        <w:t xml:space="preserve"> Απριλίου </w:t>
      </w:r>
      <w:r w:rsidRPr="00835FBB">
        <w:rPr>
          <w:b/>
        </w:rPr>
        <w:t>2024</w:t>
      </w:r>
      <w:r w:rsidRPr="001C5C0C">
        <w:rPr>
          <w:b/>
        </w:rPr>
        <w:t xml:space="preserve"> εν όψει της έγκρισης κανονισμού (ΕΕ) </w:t>
      </w:r>
      <w:r w:rsidRPr="00835FBB">
        <w:rPr>
          <w:b/>
        </w:rPr>
        <w:t>202</w:t>
      </w:r>
      <w:r w:rsidR="006F6372">
        <w:rPr>
          <w:b/>
        </w:rPr>
        <w:t>5</w:t>
      </w:r>
      <w:r w:rsidRPr="001C5C0C">
        <w:rPr>
          <w:b/>
        </w:rPr>
        <w:t>/</w:t>
      </w:r>
      <w:r w:rsidR="006F6372">
        <w:rPr>
          <w:b/>
        </w:rPr>
        <w:t>..</w:t>
      </w:r>
      <w:r w:rsidRPr="001C5C0C">
        <w:rPr>
          <w:b/>
        </w:rPr>
        <w:t>. του Ευρωπαϊκού Κοινοβουλίου κα</w:t>
      </w:r>
      <w:r w:rsidRPr="006F6372">
        <w:rPr>
          <w:b/>
        </w:rPr>
        <w:t xml:space="preserve">ι του Συμβουλίου </w:t>
      </w:r>
      <w:r w:rsidR="00CE7E8E" w:rsidRPr="006F6372">
        <w:rPr>
          <w:b/>
          <w:szCs w:val="24"/>
          <w:lang w:eastAsia="en-US"/>
        </w:rPr>
        <w:t>σχετικά με τον Ευρωπαϊκό Χώρο Δεδομένων Υγείας και για την τροποποίηση της οδηγίας 2011</w:t>
      </w:r>
      <w:r w:rsidR="00CE7E8E" w:rsidRPr="006F6372">
        <w:rPr>
          <w:b/>
        </w:rPr>
        <w:t>/24/ΕΕ και του κανονισμού (ΕΕ) 2024/2847</w:t>
      </w:r>
    </w:p>
    <w:p w:rsidR="006F6372" w:rsidRPr="00CE7E8E" w:rsidRDefault="006F6372" w:rsidP="00CE7E8E">
      <w:pPr>
        <w:pStyle w:val="NormalHanging12a"/>
        <w:ind w:left="0" w:firstLine="0"/>
        <w:rPr>
          <w:b/>
          <w:szCs w:val="24"/>
          <w:lang w:eastAsia="en-US"/>
        </w:rPr>
      </w:pPr>
      <w:r w:rsidRPr="007B7B26">
        <w:rPr>
          <w:i/>
        </w:rPr>
        <w:t xml:space="preserve">(Καθώς έχει επιτευχθεί συμφωνία μεταξύ του Κοινοβουλίου και του Συμβουλίου, η θέση του Κοινοβουλίου αντιστοιχεί στην τελική νομοθετική πράξη, </w:t>
      </w:r>
      <w:r>
        <w:rPr>
          <w:i/>
        </w:rPr>
        <w:t>κανονισμός</w:t>
      </w:r>
      <w:bookmarkStart w:id="8" w:name="_GoBack"/>
      <w:bookmarkEnd w:id="8"/>
      <w:r>
        <w:rPr>
          <w:i/>
        </w:rPr>
        <w:t xml:space="preserve"> </w:t>
      </w:r>
      <w:r w:rsidRPr="007B7B26">
        <w:rPr>
          <w:i/>
        </w:rPr>
        <w:t>(Ε</w:t>
      </w:r>
      <w:r>
        <w:rPr>
          <w:i/>
        </w:rPr>
        <w:t>Ε</w:t>
      </w:r>
      <w:r w:rsidRPr="007B7B26">
        <w:rPr>
          <w:i/>
        </w:rPr>
        <w:t xml:space="preserve">) </w:t>
      </w:r>
      <w:r>
        <w:rPr>
          <w:i/>
        </w:rPr>
        <w:t>202</w:t>
      </w:r>
      <w:r>
        <w:rPr>
          <w:i/>
        </w:rPr>
        <w:t>5</w:t>
      </w:r>
      <w:r>
        <w:rPr>
          <w:i/>
        </w:rPr>
        <w:t>/</w:t>
      </w:r>
      <w:r>
        <w:rPr>
          <w:i/>
        </w:rPr>
        <w:t>327</w:t>
      </w:r>
      <w:r>
        <w:rPr>
          <w:i/>
        </w:rPr>
        <w:t>.)</w:t>
      </w:r>
    </w:p>
    <w:sectPr w:rsidR="006F6372" w:rsidRPr="00CE7E8E" w:rsidSect="00CE7E8E">
      <w:footnotePr>
        <w:numRestart w:val="eachSect"/>
      </w:footnotePr>
      <w:pgSz w:w="11909" w:h="16834"/>
      <w:pgMar w:top="1134" w:right="1418" w:bottom="1418" w:left="1418" w:header="1134"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7E8E" w:rsidRPr="001B7DA7" w:rsidRDefault="00CE7E8E">
      <w:r w:rsidRPr="001B7DA7">
        <w:separator/>
      </w:r>
    </w:p>
  </w:endnote>
  <w:endnote w:type="continuationSeparator" w:id="0">
    <w:p w:rsidR="00CE7E8E" w:rsidRPr="001B7DA7" w:rsidRDefault="00CE7E8E">
      <w:r w:rsidRPr="001B7D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7E8E" w:rsidRPr="001B7DA7" w:rsidRDefault="00CE7E8E">
      <w:r w:rsidRPr="001B7DA7">
        <w:separator/>
      </w:r>
    </w:p>
  </w:footnote>
  <w:footnote w:type="continuationSeparator" w:id="0">
    <w:p w:rsidR="00CE7E8E" w:rsidRPr="001B7DA7" w:rsidRDefault="00CE7E8E">
      <w:r w:rsidRPr="001B7DA7">
        <w:continuationSeparator/>
      </w:r>
    </w:p>
  </w:footnote>
  <w:footnote w:id="1">
    <w:p w:rsidR="00CE7E8E" w:rsidRPr="001B7DA7" w:rsidRDefault="00CE7E8E" w:rsidP="00E62692">
      <w:pPr>
        <w:pStyle w:val="FootnoteText"/>
        <w:ind w:left="720" w:hanging="720"/>
        <w:rPr>
          <w:sz w:val="24"/>
          <w:lang w:val="el-GR"/>
        </w:rPr>
      </w:pPr>
      <w:r w:rsidRPr="001B7DA7">
        <w:rPr>
          <w:rStyle w:val="FootnoteReference"/>
          <w:sz w:val="24"/>
          <w:lang w:val="el-GR"/>
        </w:rPr>
        <w:footnoteRef/>
      </w:r>
      <w:r w:rsidRPr="001B7DA7">
        <w:rPr>
          <w:sz w:val="24"/>
          <w:lang w:val="el-GR"/>
        </w:rPr>
        <w:t xml:space="preserve"> </w:t>
      </w:r>
      <w:r w:rsidRPr="001B7DA7">
        <w:rPr>
          <w:sz w:val="24"/>
          <w:lang w:val="el-GR"/>
        </w:rPr>
        <w:tab/>
        <w:t xml:space="preserve">ΕΕ C </w:t>
      </w:r>
      <w:r w:rsidRPr="00835FBB">
        <w:rPr>
          <w:sz w:val="24"/>
          <w:lang w:val="el-GR"/>
        </w:rPr>
        <w:t>486</w:t>
      </w:r>
      <w:r w:rsidRPr="001B7DA7">
        <w:rPr>
          <w:sz w:val="24"/>
          <w:lang w:val="el-GR"/>
        </w:rPr>
        <w:t xml:space="preserve"> της </w:t>
      </w:r>
      <w:r w:rsidRPr="00835FBB">
        <w:rPr>
          <w:sz w:val="24"/>
          <w:lang w:val="el-GR"/>
        </w:rPr>
        <w:t>21</w:t>
      </w:r>
      <w:r w:rsidRPr="001B7DA7">
        <w:rPr>
          <w:sz w:val="24"/>
          <w:lang w:val="el-GR"/>
        </w:rPr>
        <w:t>.</w:t>
      </w:r>
      <w:r w:rsidRPr="00835FBB">
        <w:rPr>
          <w:sz w:val="24"/>
          <w:lang w:val="el-GR"/>
        </w:rPr>
        <w:t>12</w:t>
      </w:r>
      <w:r w:rsidRPr="001B7DA7">
        <w:rPr>
          <w:sz w:val="24"/>
          <w:lang w:val="el-GR"/>
        </w:rPr>
        <w:t>.</w:t>
      </w:r>
      <w:r w:rsidRPr="00835FBB">
        <w:rPr>
          <w:sz w:val="24"/>
          <w:lang w:val="el-GR"/>
        </w:rPr>
        <w:t>2022</w:t>
      </w:r>
      <w:r w:rsidRPr="001B7DA7">
        <w:rPr>
          <w:sz w:val="24"/>
          <w:lang w:val="el-GR"/>
        </w:rPr>
        <w:t xml:space="preserve">, σ. </w:t>
      </w:r>
      <w:r w:rsidRPr="00835FBB">
        <w:rPr>
          <w:sz w:val="24"/>
          <w:lang w:val="el-GR"/>
        </w:rPr>
        <w:t>123</w:t>
      </w:r>
      <w:r>
        <w:rPr>
          <w:sz w:val="24"/>
          <w:lang w:val="el-GR"/>
        </w:rPr>
        <w:t>.</w:t>
      </w:r>
    </w:p>
  </w:footnote>
  <w:footnote w:id="2">
    <w:p w:rsidR="00CE7E8E" w:rsidRPr="001B7DA7" w:rsidRDefault="00CE7E8E" w:rsidP="00E62692">
      <w:pPr>
        <w:pStyle w:val="FootnoteText"/>
        <w:ind w:left="720" w:hanging="720"/>
        <w:rPr>
          <w:sz w:val="24"/>
          <w:lang w:val="el-GR"/>
        </w:rPr>
      </w:pPr>
      <w:r w:rsidRPr="001B7DA7">
        <w:rPr>
          <w:rStyle w:val="FootnoteReference"/>
          <w:sz w:val="24"/>
          <w:lang w:val="el-GR"/>
        </w:rPr>
        <w:footnoteRef/>
      </w:r>
      <w:r w:rsidRPr="001B7DA7">
        <w:rPr>
          <w:sz w:val="24"/>
          <w:lang w:val="el-GR"/>
        </w:rPr>
        <w:t xml:space="preserve"> </w:t>
      </w:r>
      <w:r w:rsidRPr="001B7DA7">
        <w:rPr>
          <w:sz w:val="24"/>
          <w:lang w:val="el-GR"/>
        </w:rPr>
        <w:tab/>
      </w:r>
      <w:r w:rsidRPr="001B7DA7">
        <w:rPr>
          <w:sz w:val="24"/>
          <w:lang w:val="el-GR"/>
        </w:rPr>
        <w:t xml:space="preserve">ΕΕ C </w:t>
      </w:r>
      <w:r w:rsidRPr="00835FBB">
        <w:rPr>
          <w:sz w:val="24"/>
          <w:lang w:val="el-GR"/>
        </w:rPr>
        <w:t>157</w:t>
      </w:r>
      <w:r w:rsidRPr="001B7DA7">
        <w:rPr>
          <w:sz w:val="24"/>
          <w:lang w:val="el-GR"/>
        </w:rPr>
        <w:t xml:space="preserve"> της </w:t>
      </w:r>
      <w:r w:rsidRPr="00835FBB">
        <w:rPr>
          <w:sz w:val="24"/>
          <w:lang w:val="el-GR"/>
        </w:rPr>
        <w:t>3</w:t>
      </w:r>
      <w:r w:rsidRPr="001B7DA7">
        <w:rPr>
          <w:sz w:val="24"/>
          <w:lang w:val="el-GR"/>
        </w:rPr>
        <w:t>.</w:t>
      </w:r>
      <w:r w:rsidRPr="00835FBB">
        <w:rPr>
          <w:sz w:val="24"/>
          <w:lang w:val="el-GR"/>
        </w:rPr>
        <w:t>5</w:t>
      </w:r>
      <w:r w:rsidRPr="001B7DA7">
        <w:rPr>
          <w:sz w:val="24"/>
          <w:lang w:val="el-GR"/>
        </w:rPr>
        <w:t>.</w:t>
      </w:r>
      <w:r w:rsidRPr="00835FBB">
        <w:rPr>
          <w:sz w:val="24"/>
          <w:lang w:val="el-GR"/>
        </w:rPr>
        <w:t>2023</w:t>
      </w:r>
      <w:r w:rsidRPr="001B7DA7">
        <w:rPr>
          <w:sz w:val="24"/>
          <w:lang w:val="el-GR"/>
        </w:rPr>
        <w:t xml:space="preserve">, σ. </w:t>
      </w:r>
      <w:r w:rsidRPr="00835FBB">
        <w:rPr>
          <w:sz w:val="24"/>
          <w:lang w:val="el-GR"/>
        </w:rPr>
        <w:t>64</w:t>
      </w:r>
      <w:r>
        <w:rPr>
          <w:sz w:val="24"/>
          <w:lang w:val="el-GR"/>
        </w:rPr>
        <w:t>.</w:t>
      </w:r>
    </w:p>
  </w:footnote>
  <w:footnote w:id="3">
    <w:p w:rsidR="00CE7E8E" w:rsidRPr="001C5C0C" w:rsidRDefault="00CE7E8E" w:rsidP="00E62692">
      <w:pPr>
        <w:pStyle w:val="FootnoteText"/>
        <w:ind w:left="720" w:hanging="720"/>
        <w:rPr>
          <w:sz w:val="24"/>
          <w:szCs w:val="24"/>
          <w:lang w:val="el-GR"/>
        </w:rPr>
      </w:pPr>
      <w:r w:rsidRPr="001C5C0C">
        <w:rPr>
          <w:rStyle w:val="FootnoteReference"/>
          <w:sz w:val="24"/>
          <w:szCs w:val="24"/>
        </w:rPr>
        <w:footnoteRef/>
      </w:r>
      <w:r w:rsidRPr="001C5C0C">
        <w:rPr>
          <w:sz w:val="24"/>
          <w:szCs w:val="24"/>
          <w:lang w:val="el-GR"/>
        </w:rPr>
        <w:t xml:space="preserve"> </w:t>
      </w:r>
      <w:r w:rsidRPr="001C5C0C">
        <w:rPr>
          <w:sz w:val="24"/>
          <w:szCs w:val="24"/>
          <w:lang w:val="el-GR"/>
        </w:rPr>
        <w:tab/>
      </w:r>
      <w:r w:rsidRPr="001C5C0C">
        <w:rPr>
          <w:sz w:val="24"/>
          <w:szCs w:val="24"/>
          <w:lang w:val="el-GR"/>
        </w:rPr>
        <w:t xml:space="preserve">Η παρούσα θέση αντικαθιστά τις τροπολογίες που εγκρίθηκαν στις </w:t>
      </w:r>
      <w:r w:rsidRPr="00835FBB">
        <w:rPr>
          <w:sz w:val="24"/>
          <w:szCs w:val="24"/>
          <w:lang w:val="el-GR"/>
        </w:rPr>
        <w:t>13</w:t>
      </w:r>
      <w:r w:rsidRPr="001C5C0C">
        <w:rPr>
          <w:sz w:val="24"/>
          <w:szCs w:val="24"/>
          <w:lang w:val="el-GR"/>
        </w:rPr>
        <w:t xml:space="preserve"> Δεκεμβρίου </w:t>
      </w:r>
      <w:r w:rsidRPr="00835FBB">
        <w:rPr>
          <w:sz w:val="24"/>
          <w:szCs w:val="24"/>
          <w:lang w:val="el-GR"/>
        </w:rPr>
        <w:t>2023</w:t>
      </w:r>
      <w:r w:rsidRPr="001C5C0C">
        <w:rPr>
          <w:sz w:val="24"/>
          <w:szCs w:val="24"/>
          <w:lang w:val="el-GR"/>
        </w:rPr>
        <w:t xml:space="preserve"> (Κείμενα που εγκρίθηκαν</w:t>
      </w:r>
      <w:r>
        <w:rPr>
          <w:sz w:val="24"/>
          <w:szCs w:val="24"/>
          <w:lang w:val="el-GR"/>
        </w:rPr>
        <w:t xml:space="preserve">, </w:t>
      </w:r>
      <w:r w:rsidRPr="001C5C0C">
        <w:rPr>
          <w:sz w:val="24"/>
          <w:szCs w:val="24"/>
          <w:lang w:val="en-GB"/>
        </w:rPr>
        <w:t>P</w:t>
      </w:r>
      <w:r w:rsidRPr="00835FBB">
        <w:rPr>
          <w:sz w:val="24"/>
          <w:szCs w:val="24"/>
          <w:lang w:val="el-GR"/>
        </w:rPr>
        <w:t>9</w:t>
      </w:r>
      <w:r w:rsidRPr="001C5C0C">
        <w:rPr>
          <w:sz w:val="24"/>
          <w:szCs w:val="24"/>
          <w:lang w:val="el-GR"/>
        </w:rPr>
        <w:t>_</w:t>
      </w:r>
      <w:r w:rsidRPr="001C5C0C">
        <w:rPr>
          <w:sz w:val="24"/>
          <w:szCs w:val="24"/>
          <w:lang w:val="en-GB"/>
        </w:rPr>
        <w:t>TA</w:t>
      </w:r>
      <w:r w:rsidRPr="001C5C0C">
        <w:rPr>
          <w:sz w:val="24"/>
          <w:szCs w:val="24"/>
          <w:lang w:val="el-GR"/>
        </w:rPr>
        <w:t>(</w:t>
      </w:r>
      <w:r w:rsidRPr="00835FBB">
        <w:rPr>
          <w:sz w:val="24"/>
          <w:szCs w:val="24"/>
          <w:lang w:val="el-GR"/>
        </w:rPr>
        <w:t>2023</w:t>
      </w:r>
      <w:r w:rsidRPr="001C5C0C">
        <w:rPr>
          <w:sz w:val="24"/>
          <w:szCs w:val="24"/>
          <w:lang w:val="el-GR"/>
        </w:rPr>
        <w:t>)</w:t>
      </w:r>
      <w:r w:rsidRPr="00835FBB">
        <w:rPr>
          <w:sz w:val="24"/>
          <w:szCs w:val="24"/>
          <w:lang w:val="el-GR"/>
        </w:rPr>
        <w:t>0462</w:t>
      </w:r>
      <w:r w:rsidRPr="001C5C0C">
        <w:rPr>
          <w:sz w:val="24"/>
          <w:szCs w:val="24"/>
          <w:lang w:val="el-G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B557495"/>
    <w:multiLevelType w:val="hybridMultilevel"/>
    <w:tmpl w:val="BFC2E872"/>
    <w:lvl w:ilvl="0" w:tplc="73C83D0C">
      <w:start w:val="1"/>
      <w:numFmt w:val="decimal"/>
      <w:lvlText w:val="%1."/>
      <w:lvlJc w:val="left"/>
      <w:pPr>
        <w:ind w:left="720" w:hanging="360"/>
      </w:pPr>
      <w:rPr>
        <w:rFonts w:hint="default"/>
      </w:rPr>
    </w:lvl>
    <w:lvl w:ilvl="1" w:tplc="664267F8" w:tentative="1">
      <w:start w:val="1"/>
      <w:numFmt w:val="lowerLetter"/>
      <w:lvlText w:val="%2."/>
      <w:lvlJc w:val="left"/>
      <w:pPr>
        <w:ind w:left="1440" w:hanging="360"/>
      </w:pPr>
    </w:lvl>
    <w:lvl w:ilvl="2" w:tplc="2802248C" w:tentative="1">
      <w:start w:val="1"/>
      <w:numFmt w:val="lowerRoman"/>
      <w:lvlText w:val="%3."/>
      <w:lvlJc w:val="right"/>
      <w:pPr>
        <w:ind w:left="2160" w:hanging="180"/>
      </w:pPr>
    </w:lvl>
    <w:lvl w:ilvl="3" w:tplc="85021C5C" w:tentative="1">
      <w:start w:val="1"/>
      <w:numFmt w:val="decimal"/>
      <w:lvlText w:val="%4."/>
      <w:lvlJc w:val="left"/>
      <w:pPr>
        <w:ind w:left="2880" w:hanging="360"/>
      </w:pPr>
    </w:lvl>
    <w:lvl w:ilvl="4" w:tplc="5D200C6E" w:tentative="1">
      <w:start w:val="1"/>
      <w:numFmt w:val="lowerLetter"/>
      <w:lvlText w:val="%5."/>
      <w:lvlJc w:val="left"/>
      <w:pPr>
        <w:ind w:left="3600" w:hanging="360"/>
      </w:pPr>
    </w:lvl>
    <w:lvl w:ilvl="5" w:tplc="544C5084" w:tentative="1">
      <w:start w:val="1"/>
      <w:numFmt w:val="lowerRoman"/>
      <w:lvlText w:val="%6."/>
      <w:lvlJc w:val="right"/>
      <w:pPr>
        <w:ind w:left="4320" w:hanging="180"/>
      </w:pPr>
    </w:lvl>
    <w:lvl w:ilvl="6" w:tplc="3FB2E080" w:tentative="1">
      <w:start w:val="1"/>
      <w:numFmt w:val="decimal"/>
      <w:lvlText w:val="%7."/>
      <w:lvlJc w:val="left"/>
      <w:pPr>
        <w:ind w:left="5040" w:hanging="360"/>
      </w:pPr>
    </w:lvl>
    <w:lvl w:ilvl="7" w:tplc="441C739C" w:tentative="1">
      <w:start w:val="1"/>
      <w:numFmt w:val="lowerLetter"/>
      <w:lvlText w:val="%8."/>
      <w:lvlJc w:val="left"/>
      <w:pPr>
        <w:ind w:left="5760" w:hanging="360"/>
      </w:pPr>
    </w:lvl>
    <w:lvl w:ilvl="8" w:tplc="AE989E30" w:tentative="1">
      <w:start w:val="1"/>
      <w:numFmt w:val="lowerRoman"/>
      <w:lvlText w:val="%9."/>
      <w:lvlJc w:val="right"/>
      <w:pPr>
        <w:ind w:left="6480" w:hanging="180"/>
      </w:pPr>
    </w:lvl>
  </w:abstractNum>
  <w:abstractNum w:abstractNumId="12" w15:restartNumberingAfterBreak="0">
    <w:nsid w:val="34A55BA6"/>
    <w:multiLevelType w:val="hybridMultilevel"/>
    <w:tmpl w:val="1A52280C"/>
    <w:lvl w:ilvl="0" w:tplc="2924A5D6">
      <w:start w:val="1"/>
      <w:numFmt w:val="decimal"/>
      <w:lvlText w:val="%1."/>
      <w:lvlJc w:val="left"/>
      <w:pPr>
        <w:ind w:left="720" w:hanging="360"/>
      </w:pPr>
      <w:rPr>
        <w:rFonts w:hint="default"/>
      </w:rPr>
    </w:lvl>
    <w:lvl w:ilvl="1" w:tplc="7A36CD5A" w:tentative="1">
      <w:start w:val="1"/>
      <w:numFmt w:val="lowerLetter"/>
      <w:lvlText w:val="%2."/>
      <w:lvlJc w:val="left"/>
      <w:pPr>
        <w:ind w:left="1440" w:hanging="360"/>
      </w:pPr>
    </w:lvl>
    <w:lvl w:ilvl="2" w:tplc="A35A2DAC" w:tentative="1">
      <w:start w:val="1"/>
      <w:numFmt w:val="lowerRoman"/>
      <w:lvlText w:val="%3."/>
      <w:lvlJc w:val="right"/>
      <w:pPr>
        <w:ind w:left="2160" w:hanging="180"/>
      </w:pPr>
    </w:lvl>
    <w:lvl w:ilvl="3" w:tplc="6CF44702" w:tentative="1">
      <w:start w:val="1"/>
      <w:numFmt w:val="decimal"/>
      <w:lvlText w:val="%4."/>
      <w:lvlJc w:val="left"/>
      <w:pPr>
        <w:ind w:left="2880" w:hanging="360"/>
      </w:pPr>
    </w:lvl>
    <w:lvl w:ilvl="4" w:tplc="7432252E" w:tentative="1">
      <w:start w:val="1"/>
      <w:numFmt w:val="lowerLetter"/>
      <w:lvlText w:val="%5."/>
      <w:lvlJc w:val="left"/>
      <w:pPr>
        <w:ind w:left="3600" w:hanging="360"/>
      </w:pPr>
    </w:lvl>
    <w:lvl w:ilvl="5" w:tplc="E39EA46E" w:tentative="1">
      <w:start w:val="1"/>
      <w:numFmt w:val="lowerRoman"/>
      <w:lvlText w:val="%6."/>
      <w:lvlJc w:val="right"/>
      <w:pPr>
        <w:ind w:left="4320" w:hanging="180"/>
      </w:pPr>
    </w:lvl>
    <w:lvl w:ilvl="6" w:tplc="884A2A54" w:tentative="1">
      <w:start w:val="1"/>
      <w:numFmt w:val="decimal"/>
      <w:lvlText w:val="%7."/>
      <w:lvlJc w:val="left"/>
      <w:pPr>
        <w:ind w:left="5040" w:hanging="360"/>
      </w:pPr>
    </w:lvl>
    <w:lvl w:ilvl="7" w:tplc="452623FA" w:tentative="1">
      <w:start w:val="1"/>
      <w:numFmt w:val="lowerLetter"/>
      <w:lvlText w:val="%8."/>
      <w:lvlJc w:val="left"/>
      <w:pPr>
        <w:ind w:left="5760" w:hanging="360"/>
      </w:pPr>
    </w:lvl>
    <w:lvl w:ilvl="8" w:tplc="AC8AA880"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3D2D1CED"/>
    <w:multiLevelType w:val="hybridMultilevel"/>
    <w:tmpl w:val="36585C80"/>
    <w:lvl w:ilvl="0" w:tplc="FCBE977E">
      <w:start w:val="99"/>
      <w:numFmt w:val="bullet"/>
      <w:lvlText w:val="-"/>
      <w:lvlJc w:val="left"/>
      <w:pPr>
        <w:ind w:left="720" w:hanging="360"/>
      </w:pPr>
      <w:rPr>
        <w:rFonts w:ascii="Times New Roman" w:eastAsia="Calibri" w:hAnsi="Times New Roman" w:cs="Times New Roman" w:hint="default"/>
      </w:rPr>
    </w:lvl>
    <w:lvl w:ilvl="1" w:tplc="080C0003">
      <w:start w:val="1"/>
      <w:numFmt w:val="bullet"/>
      <w:lvlText w:val="o"/>
      <w:lvlJc w:val="left"/>
      <w:pPr>
        <w:ind w:left="1440" w:hanging="360"/>
      </w:pPr>
      <w:rPr>
        <w:rFonts w:ascii="Courier New" w:hAnsi="Courier New" w:cs="Courier New" w:hint="default"/>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2"/>
  </w:num>
  <w:num w:numId="46">
    <w:abstractNumId w:val="11"/>
  </w:num>
  <w:num w:numId="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5/2023"/>
    <w:docVar w:name="dvlangue" w:val="EL"/>
    <w:docVar w:name="dvnumam" w:val="734"/>
    <w:docVar w:name="dvpe" w:val="742.387"/>
    <w:docVar w:name="dvrapporteur" w:val="Εισηγητές: "/>
    <w:docVar w:name="dvtitre" w:val="Νομοθετικό ψήφισμα του Ευρωπαϊκού Κοινοβουλίου σχετικά με την πρόταση κανονισμού του Ευρωπαϊκού Κοινοβουλίου και του Συμβουλίου που αφορά τον ευρωπαϊκό χώρο δεδομένων για την υγεία(COM(2022)0197 – C9-0167/2022 – 2022/0140(COD))"/>
  </w:docVars>
  <w:rsids>
    <w:rsidRoot w:val="00173D81"/>
    <w:rsid w:val="00002272"/>
    <w:rsid w:val="000232DC"/>
    <w:rsid w:val="0004164C"/>
    <w:rsid w:val="00064002"/>
    <w:rsid w:val="000677B9"/>
    <w:rsid w:val="00067B31"/>
    <w:rsid w:val="000831BA"/>
    <w:rsid w:val="000A42CC"/>
    <w:rsid w:val="000E7DD9"/>
    <w:rsid w:val="0010095E"/>
    <w:rsid w:val="001054DB"/>
    <w:rsid w:val="00125B37"/>
    <w:rsid w:val="00173D81"/>
    <w:rsid w:val="00187494"/>
    <w:rsid w:val="001B7DA7"/>
    <w:rsid w:val="001C5C0C"/>
    <w:rsid w:val="001F32AE"/>
    <w:rsid w:val="002767FF"/>
    <w:rsid w:val="002813FD"/>
    <w:rsid w:val="002A13A6"/>
    <w:rsid w:val="002B18FE"/>
    <w:rsid w:val="002B5493"/>
    <w:rsid w:val="002D49AF"/>
    <w:rsid w:val="002F4A88"/>
    <w:rsid w:val="00343214"/>
    <w:rsid w:val="00361C00"/>
    <w:rsid w:val="00395FA1"/>
    <w:rsid w:val="003E15D4"/>
    <w:rsid w:val="00411CCE"/>
    <w:rsid w:val="0041666E"/>
    <w:rsid w:val="00421060"/>
    <w:rsid w:val="004650BC"/>
    <w:rsid w:val="00471C19"/>
    <w:rsid w:val="004867E3"/>
    <w:rsid w:val="00494A28"/>
    <w:rsid w:val="004C0004"/>
    <w:rsid w:val="004C5D52"/>
    <w:rsid w:val="0050519A"/>
    <w:rsid w:val="005072A1"/>
    <w:rsid w:val="00514517"/>
    <w:rsid w:val="00545827"/>
    <w:rsid w:val="00560270"/>
    <w:rsid w:val="00566233"/>
    <w:rsid w:val="0059102F"/>
    <w:rsid w:val="005C2568"/>
    <w:rsid w:val="006037C0"/>
    <w:rsid w:val="006631B6"/>
    <w:rsid w:val="00680577"/>
    <w:rsid w:val="006C32B8"/>
    <w:rsid w:val="006F6372"/>
    <w:rsid w:val="006F74FA"/>
    <w:rsid w:val="00731ADD"/>
    <w:rsid w:val="00734777"/>
    <w:rsid w:val="00747932"/>
    <w:rsid w:val="00751A4A"/>
    <w:rsid w:val="00756632"/>
    <w:rsid w:val="00762C74"/>
    <w:rsid w:val="00780D61"/>
    <w:rsid w:val="00786EC0"/>
    <w:rsid w:val="007D1690"/>
    <w:rsid w:val="007E22AD"/>
    <w:rsid w:val="00817416"/>
    <w:rsid w:val="00835FBB"/>
    <w:rsid w:val="00842779"/>
    <w:rsid w:val="00865F67"/>
    <w:rsid w:val="00881A7B"/>
    <w:rsid w:val="008840E5"/>
    <w:rsid w:val="00887B3E"/>
    <w:rsid w:val="008C2AC6"/>
    <w:rsid w:val="008F3C76"/>
    <w:rsid w:val="00930C23"/>
    <w:rsid w:val="0093193B"/>
    <w:rsid w:val="009509D8"/>
    <w:rsid w:val="00950B64"/>
    <w:rsid w:val="00981893"/>
    <w:rsid w:val="00A1687D"/>
    <w:rsid w:val="00A43E52"/>
    <w:rsid w:val="00A4678D"/>
    <w:rsid w:val="00A778C7"/>
    <w:rsid w:val="00A77DED"/>
    <w:rsid w:val="00AB441E"/>
    <w:rsid w:val="00AB6293"/>
    <w:rsid w:val="00AE0928"/>
    <w:rsid w:val="00AF3B82"/>
    <w:rsid w:val="00B12E95"/>
    <w:rsid w:val="00B22876"/>
    <w:rsid w:val="00B475D2"/>
    <w:rsid w:val="00B558F0"/>
    <w:rsid w:val="00B70693"/>
    <w:rsid w:val="00BB471D"/>
    <w:rsid w:val="00BB53CC"/>
    <w:rsid w:val="00BD48FE"/>
    <w:rsid w:val="00BD7BD8"/>
    <w:rsid w:val="00BE6ADC"/>
    <w:rsid w:val="00C05BFE"/>
    <w:rsid w:val="00C23CD4"/>
    <w:rsid w:val="00C46EA4"/>
    <w:rsid w:val="00C61C0C"/>
    <w:rsid w:val="00C941CB"/>
    <w:rsid w:val="00CC2357"/>
    <w:rsid w:val="00CE7E8E"/>
    <w:rsid w:val="00CF071A"/>
    <w:rsid w:val="00D058B8"/>
    <w:rsid w:val="00D40538"/>
    <w:rsid w:val="00D56C11"/>
    <w:rsid w:val="00D834A0"/>
    <w:rsid w:val="00D872DF"/>
    <w:rsid w:val="00D91E21"/>
    <w:rsid w:val="00DA7FCD"/>
    <w:rsid w:val="00E365E1"/>
    <w:rsid w:val="00E505C2"/>
    <w:rsid w:val="00E62692"/>
    <w:rsid w:val="00E6782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533917"/>
  <w15:chartTrackingRefBased/>
  <w15:docId w15:val="{EE0C7148-5289-47F9-BCDF-42E8F9862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qFormat="1"/>
    <w:lsdException w:name="footer"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uiPriority w:val="99"/>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uiPriority w:val="99"/>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BB53CC"/>
    <w:rPr>
      <w:b/>
      <w:kern w:val="28"/>
      <w:sz w:val="28"/>
      <w:lang w:val="fr-FR" w:eastAsia="fr-FR"/>
    </w:rPr>
  </w:style>
  <w:style w:type="character" w:customStyle="1" w:styleId="Heading2Char">
    <w:name w:val="Heading 2 Char"/>
    <w:basedOn w:val="DefaultParagraphFont"/>
    <w:link w:val="Heading2"/>
    <w:rsid w:val="00BB53CC"/>
    <w:rPr>
      <w:sz w:val="24"/>
      <w:lang w:val="fr-FR" w:eastAsia="fr-FR"/>
    </w:rPr>
  </w:style>
  <w:style w:type="character" w:customStyle="1" w:styleId="Heading3Char">
    <w:name w:val="Heading 3 Char"/>
    <w:basedOn w:val="DefaultParagraphFont"/>
    <w:link w:val="Heading3"/>
    <w:rsid w:val="00BB53CC"/>
    <w:rPr>
      <w:rFonts w:ascii="Arial" w:hAnsi="Arial"/>
      <w:sz w:val="24"/>
      <w:lang w:val="fr-FR" w:eastAsia="fr-FR"/>
    </w:rPr>
  </w:style>
  <w:style w:type="character" w:customStyle="1" w:styleId="Heading4Char">
    <w:name w:val="Heading 4 Char"/>
    <w:basedOn w:val="DefaultParagraphFont"/>
    <w:link w:val="Heading4"/>
    <w:rsid w:val="00BB53CC"/>
    <w:rPr>
      <w:sz w:val="24"/>
      <w:lang w:val="en-US" w:eastAsia="fr-FR"/>
    </w:rPr>
  </w:style>
  <w:style w:type="character" w:customStyle="1" w:styleId="Heading5Char">
    <w:name w:val="Heading 5 Char"/>
    <w:basedOn w:val="DefaultParagraphFont"/>
    <w:link w:val="Heading5"/>
    <w:semiHidden/>
    <w:rsid w:val="00BB53CC"/>
    <w:rPr>
      <w:sz w:val="24"/>
      <w:lang w:val="en-US" w:eastAsia="fr-FR"/>
    </w:rPr>
  </w:style>
  <w:style w:type="character" w:customStyle="1" w:styleId="Heading6Char">
    <w:name w:val="Heading 6 Char"/>
    <w:basedOn w:val="DefaultParagraphFont"/>
    <w:link w:val="Heading6"/>
    <w:semiHidden/>
    <w:rsid w:val="00BB53CC"/>
    <w:rPr>
      <w:i/>
      <w:sz w:val="22"/>
      <w:lang w:val="el-GR"/>
    </w:rPr>
  </w:style>
  <w:style w:type="character" w:customStyle="1" w:styleId="Heading7Char">
    <w:name w:val="Heading 7 Char"/>
    <w:basedOn w:val="DefaultParagraphFont"/>
    <w:link w:val="Heading7"/>
    <w:semiHidden/>
    <w:rsid w:val="00BB53CC"/>
    <w:rPr>
      <w:rFonts w:ascii="Arial" w:hAnsi="Arial"/>
      <w:sz w:val="24"/>
      <w:lang w:val="el-GR"/>
    </w:rPr>
  </w:style>
  <w:style w:type="character" w:customStyle="1" w:styleId="Heading8Char">
    <w:name w:val="Heading 8 Char"/>
    <w:basedOn w:val="DefaultParagraphFont"/>
    <w:link w:val="Heading8"/>
    <w:semiHidden/>
    <w:rsid w:val="00BB53CC"/>
    <w:rPr>
      <w:rFonts w:ascii="Arial" w:hAnsi="Arial"/>
      <w:i/>
      <w:sz w:val="24"/>
      <w:lang w:val="el-GR"/>
    </w:rPr>
  </w:style>
  <w:style w:type="character" w:customStyle="1" w:styleId="Heading9Char">
    <w:name w:val="Heading 9 Char"/>
    <w:basedOn w:val="DefaultParagraphFont"/>
    <w:link w:val="Heading9"/>
    <w:semiHidden/>
    <w:rsid w:val="00BB53CC"/>
    <w:rPr>
      <w:rFonts w:ascii="Arial" w:hAnsi="Arial"/>
      <w:b/>
      <w:i/>
      <w:sz w:val="18"/>
      <w:lang w:val="el-GR"/>
    </w:rPr>
  </w:style>
  <w:style w:type="paragraph" w:styleId="TOCHeading">
    <w:name w:val="TOC Heading"/>
    <w:basedOn w:val="Normal"/>
    <w:next w:val="Normal"/>
    <w:uiPriority w:val="39"/>
    <w:unhideWhenUsed/>
    <w:qFormat/>
    <w:rsid w:val="00BB53CC"/>
    <w:pPr>
      <w:widowControl/>
      <w:spacing w:after="240"/>
    </w:pPr>
    <w:rPr>
      <w:lang w:val="en-GB"/>
    </w:rPr>
  </w:style>
  <w:style w:type="paragraph" w:customStyle="1" w:styleId="EPFooter2">
    <w:name w:val="EPFooter2"/>
    <w:basedOn w:val="Normal"/>
    <w:next w:val="Normal"/>
    <w:rsid w:val="00BB53C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BB53CC"/>
    <w:pPr>
      <w:keepNext/>
      <w:spacing w:after="240"/>
      <w:jc w:val="right"/>
    </w:pPr>
    <w:rPr>
      <w:rFonts w:ascii="Arial" w:hAnsi="Arial"/>
      <w:b/>
    </w:rPr>
  </w:style>
  <w:style w:type="paragraph" w:customStyle="1" w:styleId="Normal6a">
    <w:name w:val="Normal6a"/>
    <w:basedOn w:val="Normal"/>
    <w:rsid w:val="00BB53CC"/>
    <w:pPr>
      <w:spacing w:after="120"/>
    </w:pPr>
  </w:style>
  <w:style w:type="paragraph" w:customStyle="1" w:styleId="PageHeading">
    <w:name w:val="PageHeading"/>
    <w:basedOn w:val="Normal"/>
    <w:rsid w:val="00BB53CC"/>
    <w:pPr>
      <w:keepNext/>
      <w:spacing w:after="480"/>
      <w:jc w:val="center"/>
    </w:pPr>
    <w:rPr>
      <w:rFonts w:ascii="Arial" w:hAnsi="Arial" w:cs="Arial"/>
      <w:b/>
    </w:rPr>
  </w:style>
  <w:style w:type="paragraph" w:customStyle="1" w:styleId="NormalBold">
    <w:name w:val="NormalBold"/>
    <w:basedOn w:val="Normal"/>
    <w:link w:val="NormalBoldChar"/>
    <w:rsid w:val="00BB53CC"/>
    <w:rPr>
      <w:b/>
    </w:rPr>
  </w:style>
  <w:style w:type="paragraph" w:customStyle="1" w:styleId="NormalBold12a">
    <w:name w:val="NormalBold12a"/>
    <w:basedOn w:val="Normal"/>
    <w:rsid w:val="00BB53CC"/>
    <w:pPr>
      <w:spacing w:after="240"/>
    </w:pPr>
    <w:rPr>
      <w:b/>
    </w:rPr>
  </w:style>
  <w:style w:type="paragraph" w:customStyle="1" w:styleId="AmJustText">
    <w:name w:val="AmJustText"/>
    <w:basedOn w:val="Normal"/>
    <w:rsid w:val="00BB53CC"/>
    <w:pPr>
      <w:spacing w:after="240"/>
    </w:pPr>
    <w:rPr>
      <w:i/>
    </w:rPr>
  </w:style>
  <w:style w:type="paragraph" w:customStyle="1" w:styleId="NormalHanging12a">
    <w:name w:val="NormalHanging12a"/>
    <w:basedOn w:val="Normal"/>
    <w:link w:val="NormalHanging12aChar"/>
    <w:rsid w:val="00BB53CC"/>
    <w:pPr>
      <w:spacing w:after="240"/>
      <w:ind w:left="567" w:hanging="567"/>
    </w:pPr>
  </w:style>
  <w:style w:type="paragraph" w:customStyle="1" w:styleId="CoverNormal24a">
    <w:name w:val="CoverNormal24a"/>
    <w:basedOn w:val="Normal"/>
    <w:rsid w:val="00BB53CC"/>
    <w:pPr>
      <w:spacing w:after="480"/>
      <w:ind w:left="1417"/>
    </w:pPr>
  </w:style>
  <w:style w:type="paragraph" w:customStyle="1" w:styleId="CoverNormal">
    <w:name w:val="CoverNormal"/>
    <w:basedOn w:val="Normal"/>
    <w:rsid w:val="00BB53CC"/>
    <w:pPr>
      <w:ind w:left="1418"/>
    </w:pPr>
  </w:style>
  <w:style w:type="paragraph" w:customStyle="1" w:styleId="AmCrossRef">
    <w:name w:val="AmCrossRef"/>
    <w:basedOn w:val="Normal"/>
    <w:rsid w:val="00BB53CC"/>
    <w:pPr>
      <w:spacing w:before="240" w:after="240"/>
      <w:jc w:val="center"/>
    </w:pPr>
    <w:rPr>
      <w:i/>
    </w:rPr>
  </w:style>
  <w:style w:type="paragraph" w:customStyle="1" w:styleId="AmJustTitle">
    <w:name w:val="AmJustTitle"/>
    <w:basedOn w:val="Normal"/>
    <w:next w:val="AmJustText"/>
    <w:rsid w:val="00BB53CC"/>
    <w:pPr>
      <w:keepNext/>
      <w:spacing w:before="240" w:after="240"/>
      <w:jc w:val="center"/>
    </w:pPr>
    <w:rPr>
      <w:i/>
    </w:rPr>
  </w:style>
  <w:style w:type="paragraph" w:customStyle="1" w:styleId="CoverReference">
    <w:name w:val="CoverReference"/>
    <w:basedOn w:val="Normal"/>
    <w:rsid w:val="00BB53CC"/>
    <w:pPr>
      <w:spacing w:before="1080"/>
      <w:jc w:val="right"/>
    </w:pPr>
    <w:rPr>
      <w:rFonts w:ascii="Arial" w:hAnsi="Arial" w:cs="Arial"/>
      <w:b/>
    </w:rPr>
  </w:style>
  <w:style w:type="paragraph" w:customStyle="1" w:styleId="CoverDocType">
    <w:name w:val="CoverDocType"/>
    <w:basedOn w:val="Normal"/>
    <w:rsid w:val="00BB53CC"/>
    <w:pPr>
      <w:ind w:left="1418"/>
    </w:pPr>
    <w:rPr>
      <w:rFonts w:ascii="Arial" w:hAnsi="Arial"/>
      <w:b/>
      <w:sz w:val="48"/>
    </w:rPr>
  </w:style>
  <w:style w:type="paragraph" w:customStyle="1" w:styleId="CoverDocType24a">
    <w:name w:val="CoverDocType24a"/>
    <w:basedOn w:val="Normal"/>
    <w:rsid w:val="00BB53CC"/>
    <w:pPr>
      <w:spacing w:after="480"/>
      <w:ind w:left="1418"/>
    </w:pPr>
    <w:rPr>
      <w:rFonts w:ascii="Arial" w:hAnsi="Arial"/>
      <w:b/>
      <w:sz w:val="48"/>
    </w:rPr>
  </w:style>
  <w:style w:type="paragraph" w:customStyle="1" w:styleId="CoverDate">
    <w:name w:val="CoverDate"/>
    <w:basedOn w:val="Normal"/>
    <w:rsid w:val="00BB53CC"/>
    <w:pPr>
      <w:spacing w:before="240" w:after="1200"/>
    </w:pPr>
  </w:style>
  <w:style w:type="paragraph" w:styleId="Header">
    <w:name w:val="header"/>
    <w:basedOn w:val="Normal"/>
    <w:link w:val="HeaderChar"/>
    <w:rsid w:val="00BB53CC"/>
    <w:pPr>
      <w:tabs>
        <w:tab w:val="center" w:pos="4513"/>
        <w:tab w:val="right" w:pos="9026"/>
      </w:tabs>
    </w:pPr>
  </w:style>
  <w:style w:type="character" w:customStyle="1" w:styleId="HeaderChar">
    <w:name w:val="Header Char"/>
    <w:basedOn w:val="DefaultParagraphFont"/>
    <w:link w:val="Header"/>
    <w:rsid w:val="00BB53CC"/>
    <w:rPr>
      <w:sz w:val="24"/>
      <w:lang w:val="el-GR"/>
    </w:rPr>
  </w:style>
  <w:style w:type="paragraph" w:customStyle="1" w:styleId="AmOrLang">
    <w:name w:val="AmOrLang"/>
    <w:basedOn w:val="Normal"/>
    <w:rsid w:val="00BB53CC"/>
    <w:pPr>
      <w:spacing w:before="240" w:after="240"/>
      <w:jc w:val="right"/>
    </w:pPr>
  </w:style>
  <w:style w:type="paragraph" w:customStyle="1" w:styleId="AmColumnHeading">
    <w:name w:val="AmColumnHeading"/>
    <w:basedOn w:val="Normal"/>
    <w:rsid w:val="00BB53CC"/>
    <w:pPr>
      <w:spacing w:after="240"/>
      <w:jc w:val="center"/>
    </w:pPr>
    <w:rPr>
      <w:i/>
    </w:rPr>
  </w:style>
  <w:style w:type="paragraph" w:customStyle="1" w:styleId="AmNumberTabs">
    <w:name w:val="AmNumberTabs"/>
    <w:basedOn w:val="Normal"/>
    <w:link w:val="AmNumberTabsChar"/>
    <w:rsid w:val="00BB53C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BB53CC"/>
    <w:pPr>
      <w:spacing w:before="240"/>
    </w:pPr>
    <w:rPr>
      <w:b/>
    </w:rPr>
  </w:style>
  <w:style w:type="paragraph" w:customStyle="1" w:styleId="EPBody">
    <w:name w:val="EPBody"/>
    <w:basedOn w:val="Normal"/>
    <w:rsid w:val="00BB53CC"/>
    <w:pPr>
      <w:jc w:val="center"/>
    </w:pPr>
    <w:rPr>
      <w:rFonts w:ascii="Arial" w:hAnsi="Arial" w:cs="Arial"/>
      <w:i/>
      <w:sz w:val="22"/>
      <w:szCs w:val="22"/>
    </w:rPr>
  </w:style>
  <w:style w:type="paragraph" w:customStyle="1" w:styleId="EPFooter">
    <w:name w:val="EPFooter"/>
    <w:basedOn w:val="Normal"/>
    <w:rsid w:val="00BB53CC"/>
    <w:pPr>
      <w:tabs>
        <w:tab w:val="center" w:pos="4535"/>
        <w:tab w:val="right" w:pos="9071"/>
      </w:tabs>
      <w:spacing w:before="240" w:after="240"/>
    </w:pPr>
    <w:rPr>
      <w:color w:val="010000"/>
      <w:sz w:val="22"/>
    </w:rPr>
  </w:style>
  <w:style w:type="paragraph" w:customStyle="1" w:styleId="EPComma">
    <w:name w:val="EPComma"/>
    <w:basedOn w:val="Normal"/>
    <w:rsid w:val="00BB53CC"/>
    <w:pPr>
      <w:spacing w:before="480" w:after="240"/>
    </w:pPr>
  </w:style>
  <w:style w:type="paragraph" w:customStyle="1" w:styleId="Lgendesigne">
    <w:name w:val="Légende signe"/>
    <w:basedOn w:val="Normal"/>
    <w:rsid w:val="00BB53CC"/>
    <w:pPr>
      <w:tabs>
        <w:tab w:val="right" w:pos="454"/>
        <w:tab w:val="left" w:pos="737"/>
      </w:tabs>
      <w:ind w:left="737" w:hanging="737"/>
    </w:pPr>
    <w:rPr>
      <w:snapToGrid w:val="0"/>
      <w:sz w:val="18"/>
      <w:lang w:eastAsia="en-US"/>
    </w:rPr>
  </w:style>
  <w:style w:type="paragraph" w:customStyle="1" w:styleId="Lgendetitre">
    <w:name w:val="Légende titre"/>
    <w:basedOn w:val="Normal"/>
    <w:rsid w:val="00BB53CC"/>
    <w:pPr>
      <w:spacing w:before="240" w:after="240"/>
    </w:pPr>
    <w:rPr>
      <w:b/>
      <w:i/>
      <w:snapToGrid w:val="0"/>
      <w:lang w:eastAsia="en-US"/>
    </w:rPr>
  </w:style>
  <w:style w:type="paragraph" w:customStyle="1" w:styleId="Lgendestandard">
    <w:name w:val="Légende standard"/>
    <w:basedOn w:val="Normal"/>
    <w:rsid w:val="00BB53CC"/>
    <w:rPr>
      <w:sz w:val="18"/>
    </w:rPr>
  </w:style>
  <w:style w:type="paragraph" w:styleId="BalloonText">
    <w:name w:val="Balloon Text"/>
    <w:basedOn w:val="Normal"/>
    <w:link w:val="BalloonTextChar"/>
    <w:unhideWhenUsed/>
    <w:rsid w:val="00BB53CC"/>
    <w:rPr>
      <w:rFonts w:ascii="Segoe UI" w:hAnsi="Segoe UI" w:cs="Segoe UI"/>
      <w:sz w:val="18"/>
      <w:szCs w:val="18"/>
    </w:rPr>
  </w:style>
  <w:style w:type="character" w:customStyle="1" w:styleId="BalloonTextChar">
    <w:name w:val="Balloon Text Char"/>
    <w:basedOn w:val="DefaultParagraphFont"/>
    <w:link w:val="BalloonText"/>
    <w:rsid w:val="00BB53CC"/>
    <w:rPr>
      <w:rFonts w:ascii="Segoe UI" w:hAnsi="Segoe UI" w:cs="Segoe UI"/>
      <w:sz w:val="18"/>
      <w:szCs w:val="18"/>
      <w:lang w:val="el-GR"/>
    </w:rPr>
  </w:style>
  <w:style w:type="paragraph" w:customStyle="1" w:styleId="Normal24a">
    <w:name w:val="Normal24a"/>
    <w:basedOn w:val="Normal"/>
    <w:rsid w:val="00BB53CC"/>
    <w:pPr>
      <w:spacing w:after="480"/>
    </w:pPr>
  </w:style>
  <w:style w:type="paragraph" w:customStyle="1" w:styleId="NormalBoldCenter">
    <w:name w:val="NormalBoldCenter"/>
    <w:basedOn w:val="Normal"/>
    <w:rsid w:val="00BB53CC"/>
    <w:pPr>
      <w:jc w:val="center"/>
    </w:pPr>
    <w:rPr>
      <w:b/>
    </w:rPr>
  </w:style>
  <w:style w:type="character" w:customStyle="1" w:styleId="Sup">
    <w:name w:val="Sup"/>
    <w:uiPriority w:val="1"/>
    <w:qFormat/>
    <w:rsid w:val="00BB53CC"/>
    <w:rPr>
      <w:vertAlign w:val="superscript"/>
    </w:rPr>
  </w:style>
  <w:style w:type="paragraph" w:customStyle="1" w:styleId="NormalBoldItalicCenter6a">
    <w:name w:val="NormalBoldItalicCenter6a"/>
    <w:basedOn w:val="Normal6a"/>
    <w:qFormat/>
    <w:rsid w:val="00BB53CC"/>
    <w:pPr>
      <w:jc w:val="center"/>
    </w:pPr>
    <w:rPr>
      <w:b/>
      <w:i/>
    </w:rPr>
  </w:style>
  <w:style w:type="character" w:styleId="CommentReference">
    <w:name w:val="annotation reference"/>
    <w:basedOn w:val="DefaultParagraphFont"/>
    <w:rsid w:val="00BB53CC"/>
    <w:rPr>
      <w:sz w:val="16"/>
      <w:szCs w:val="16"/>
    </w:rPr>
  </w:style>
  <w:style w:type="paragraph" w:styleId="CommentText">
    <w:name w:val="annotation text"/>
    <w:basedOn w:val="Normal"/>
    <w:link w:val="CommentTextChar"/>
    <w:rsid w:val="00BB53CC"/>
    <w:rPr>
      <w:sz w:val="20"/>
    </w:rPr>
  </w:style>
  <w:style w:type="character" w:customStyle="1" w:styleId="CommentTextChar">
    <w:name w:val="Comment Text Char"/>
    <w:basedOn w:val="DefaultParagraphFont"/>
    <w:link w:val="CommentText"/>
    <w:rsid w:val="00BB53CC"/>
    <w:rPr>
      <w:lang w:val="el-GR"/>
    </w:rPr>
  </w:style>
  <w:style w:type="paragraph" w:styleId="CommentSubject">
    <w:name w:val="annotation subject"/>
    <w:basedOn w:val="CommentText"/>
    <w:next w:val="CommentText"/>
    <w:link w:val="CommentSubjectChar"/>
    <w:unhideWhenUsed/>
    <w:rsid w:val="00BB53CC"/>
    <w:rPr>
      <w:b/>
      <w:bCs/>
    </w:rPr>
  </w:style>
  <w:style w:type="character" w:customStyle="1" w:styleId="CommentSubjectChar">
    <w:name w:val="Comment Subject Char"/>
    <w:basedOn w:val="CommentTextChar"/>
    <w:link w:val="CommentSubject"/>
    <w:rsid w:val="00BB53CC"/>
    <w:rPr>
      <w:b/>
      <w:bCs/>
      <w:lang w:val="el-GR"/>
    </w:rPr>
  </w:style>
  <w:style w:type="paragraph" w:styleId="Revision">
    <w:name w:val="Revision"/>
    <w:hidden/>
    <w:uiPriority w:val="99"/>
    <w:semiHidden/>
    <w:rsid w:val="00BB53CC"/>
    <w:rPr>
      <w:sz w:val="24"/>
      <w:lang w:val="el-GR"/>
    </w:rPr>
  </w:style>
  <w:style w:type="paragraph" w:customStyle="1" w:styleId="Normal12a">
    <w:name w:val="Normal12a"/>
    <w:basedOn w:val="Normal"/>
    <w:rsid w:val="00BB53CC"/>
    <w:pPr>
      <w:spacing w:after="240"/>
    </w:pPr>
  </w:style>
  <w:style w:type="paragraph" w:customStyle="1" w:styleId="RollCallVotes">
    <w:name w:val="RollCallVotes"/>
    <w:basedOn w:val="Normal"/>
    <w:rsid w:val="00BB53CC"/>
    <w:pPr>
      <w:spacing w:before="120" w:after="120"/>
      <w:jc w:val="center"/>
    </w:pPr>
    <w:rPr>
      <w:b/>
      <w:bCs/>
      <w:snapToGrid w:val="0"/>
      <w:sz w:val="16"/>
      <w:lang w:eastAsia="en-US"/>
    </w:rPr>
  </w:style>
  <w:style w:type="paragraph" w:customStyle="1" w:styleId="RollCallTabs">
    <w:name w:val="RollCallTabs"/>
    <w:basedOn w:val="Normal"/>
    <w:qFormat/>
    <w:rsid w:val="00BB53CC"/>
    <w:pPr>
      <w:tabs>
        <w:tab w:val="center" w:pos="284"/>
        <w:tab w:val="left" w:pos="426"/>
      </w:tabs>
    </w:pPr>
    <w:rPr>
      <w:snapToGrid w:val="0"/>
      <w:lang w:eastAsia="en-US"/>
    </w:rPr>
  </w:style>
  <w:style w:type="paragraph" w:customStyle="1" w:styleId="RollCallSymbols14pt">
    <w:name w:val="RollCallSymbols14pt"/>
    <w:basedOn w:val="Normal"/>
    <w:rsid w:val="00BB53CC"/>
    <w:pPr>
      <w:spacing w:before="120" w:after="120"/>
      <w:jc w:val="center"/>
    </w:pPr>
    <w:rPr>
      <w:rFonts w:ascii="Arial" w:hAnsi="Arial"/>
      <w:b/>
      <w:bCs/>
      <w:snapToGrid w:val="0"/>
      <w:sz w:val="28"/>
      <w:lang w:eastAsia="en-US"/>
    </w:rPr>
  </w:style>
  <w:style w:type="paragraph" w:customStyle="1" w:styleId="RollCallTable">
    <w:name w:val="RollCallTable"/>
    <w:basedOn w:val="Normal"/>
    <w:rsid w:val="00BB53CC"/>
    <w:pPr>
      <w:spacing w:before="120" w:after="120"/>
    </w:pPr>
    <w:rPr>
      <w:snapToGrid w:val="0"/>
      <w:sz w:val="16"/>
      <w:lang w:eastAsia="en-US"/>
    </w:rPr>
  </w:style>
  <w:style w:type="character" w:customStyle="1" w:styleId="NormalBoldChar">
    <w:name w:val="NormalBold Char"/>
    <w:basedOn w:val="DefaultParagraphFont"/>
    <w:link w:val="NormalBold"/>
    <w:locked/>
    <w:rsid w:val="00BB53CC"/>
    <w:rPr>
      <w:b/>
      <w:sz w:val="24"/>
      <w:lang w:val="el-GR"/>
    </w:rPr>
  </w:style>
  <w:style w:type="paragraph" w:customStyle="1" w:styleId="CoverBold">
    <w:name w:val="CoverBold"/>
    <w:basedOn w:val="Normal"/>
    <w:rsid w:val="00BB53CC"/>
    <w:pPr>
      <w:ind w:left="1417"/>
    </w:pPr>
    <w:rPr>
      <w:b/>
    </w:rPr>
  </w:style>
  <w:style w:type="character" w:customStyle="1" w:styleId="Normal12Char">
    <w:name w:val="Normal12 Char"/>
    <w:basedOn w:val="DefaultParagraphFont"/>
    <w:link w:val="Normal12"/>
    <w:locked/>
    <w:rsid w:val="00BB53CC"/>
    <w:rPr>
      <w:noProof/>
      <w:sz w:val="24"/>
    </w:rPr>
  </w:style>
  <w:style w:type="paragraph" w:customStyle="1" w:styleId="Normal12">
    <w:name w:val="Normal12"/>
    <w:basedOn w:val="Normal"/>
    <w:link w:val="Normal12Char"/>
    <w:rsid w:val="00BB53CC"/>
    <w:pPr>
      <w:spacing w:after="240"/>
    </w:pPr>
    <w:rPr>
      <w:noProof/>
      <w:lang w:val="en-GB"/>
    </w:rPr>
  </w:style>
  <w:style w:type="character" w:customStyle="1" w:styleId="Normal6Char">
    <w:name w:val="Normal6 Char"/>
    <w:basedOn w:val="DefaultParagraphFont"/>
    <w:link w:val="Normal6"/>
    <w:locked/>
    <w:rsid w:val="00BB53CC"/>
    <w:rPr>
      <w:sz w:val="24"/>
      <w:lang w:val="el-GR"/>
    </w:rPr>
  </w:style>
  <w:style w:type="paragraph" w:customStyle="1" w:styleId="Normal6">
    <w:name w:val="Normal6"/>
    <w:basedOn w:val="Normal"/>
    <w:link w:val="Normal6Char"/>
    <w:rsid w:val="00BB53CC"/>
    <w:pPr>
      <w:spacing w:after="120"/>
    </w:pPr>
  </w:style>
  <w:style w:type="paragraph" w:customStyle="1" w:styleId="Normal12Italic">
    <w:name w:val="Normal12Italic"/>
    <w:basedOn w:val="Normal12"/>
    <w:rsid w:val="00BB53CC"/>
    <w:rPr>
      <w:i/>
    </w:rPr>
  </w:style>
  <w:style w:type="character" w:customStyle="1" w:styleId="AmNumberTabsChar">
    <w:name w:val="AmNumberTabs Char"/>
    <w:basedOn w:val="DefaultParagraphFont"/>
    <w:link w:val="AmNumberTabs"/>
    <w:rsid w:val="00BB53CC"/>
    <w:rPr>
      <w:b/>
      <w:sz w:val="24"/>
      <w:lang w:val="el-GR"/>
    </w:rPr>
  </w:style>
  <w:style w:type="paragraph" w:customStyle="1" w:styleId="EntPE">
    <w:name w:val="EntPE"/>
    <w:basedOn w:val="Normal12"/>
    <w:rsid w:val="00BB53CC"/>
    <w:pPr>
      <w:jc w:val="center"/>
    </w:pPr>
    <w:rPr>
      <w:noProof w:val="0"/>
      <w:sz w:val="56"/>
    </w:rPr>
  </w:style>
  <w:style w:type="paragraph" w:customStyle="1" w:styleId="AMNumberTabs0">
    <w:name w:val="AMNumberTabs"/>
    <w:basedOn w:val="Normal"/>
    <w:rsid w:val="00BB53C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BB53CC"/>
    <w:pPr>
      <w:spacing w:after="240"/>
      <w:jc w:val="center"/>
    </w:pPr>
    <w:rPr>
      <w:i/>
    </w:rPr>
  </w:style>
  <w:style w:type="paragraph" w:customStyle="1" w:styleId="Olang">
    <w:name w:val="Olang"/>
    <w:basedOn w:val="Normal"/>
    <w:rsid w:val="00BB53CC"/>
    <w:pPr>
      <w:spacing w:before="240" w:after="240"/>
      <w:jc w:val="right"/>
    </w:pPr>
    <w:rPr>
      <w:noProof/>
      <w:szCs w:val="24"/>
    </w:rPr>
  </w:style>
  <w:style w:type="paragraph" w:customStyle="1" w:styleId="PageHeadingNotTOC">
    <w:name w:val="PageHeadingNotTOC"/>
    <w:basedOn w:val="Normal"/>
    <w:rsid w:val="00BB53CC"/>
    <w:pPr>
      <w:keepNext/>
      <w:spacing w:after="480"/>
      <w:jc w:val="center"/>
    </w:pPr>
    <w:rPr>
      <w:rFonts w:ascii="Arial" w:hAnsi="Arial" w:cs="Arial"/>
      <w:b/>
    </w:rPr>
  </w:style>
  <w:style w:type="paragraph" w:customStyle="1" w:styleId="AmHeadingPA">
    <w:name w:val="AmHeadingPA"/>
    <w:basedOn w:val="Normal"/>
    <w:next w:val="Normal"/>
    <w:rsid w:val="00BB53CC"/>
    <w:pPr>
      <w:spacing w:before="480" w:after="240"/>
      <w:jc w:val="center"/>
    </w:pPr>
    <w:rPr>
      <w:rFonts w:ascii="Arial" w:hAnsi="Arial"/>
      <w:b/>
      <w:caps/>
      <w:snapToGrid w:val="0"/>
      <w:szCs w:val="24"/>
      <w:lang w:eastAsia="en-US"/>
    </w:rPr>
  </w:style>
  <w:style w:type="paragraph" w:customStyle="1" w:styleId="JustificationTitle">
    <w:name w:val="JustificationTitle"/>
    <w:basedOn w:val="Normal"/>
    <w:next w:val="Normal12"/>
    <w:rsid w:val="00BB53CC"/>
    <w:pPr>
      <w:keepNext/>
      <w:spacing w:before="240" w:after="240"/>
      <w:jc w:val="center"/>
    </w:pPr>
    <w:rPr>
      <w:i/>
      <w:noProof/>
    </w:rPr>
  </w:style>
  <w:style w:type="character" w:styleId="Hyperlink">
    <w:name w:val="Hyperlink"/>
    <w:basedOn w:val="DefaultParagraphFont"/>
    <w:rsid w:val="00BB53CC"/>
    <w:rPr>
      <w:color w:val="0563C1" w:themeColor="hyperlink"/>
      <w:u w:val="single"/>
    </w:rPr>
  </w:style>
  <w:style w:type="paragraph" w:customStyle="1" w:styleId="NormalStrikethrough">
    <w:name w:val="Normal + Strikethrough"/>
    <w:basedOn w:val="CoverNormal24a"/>
    <w:rsid w:val="00BB53CC"/>
    <w:rPr>
      <w:strike/>
      <w:szCs w:val="24"/>
    </w:rPr>
  </w:style>
  <w:style w:type="character" w:customStyle="1" w:styleId="NormalBold12bChar">
    <w:name w:val="NormalBold12b Char"/>
    <w:basedOn w:val="AmNumberTabsChar"/>
    <w:link w:val="NormalBold12b"/>
    <w:rsid w:val="00BB53CC"/>
    <w:rPr>
      <w:b/>
      <w:sz w:val="24"/>
      <w:lang w:val="el-GR"/>
    </w:rPr>
  </w:style>
  <w:style w:type="character" w:styleId="Emphasis">
    <w:name w:val="Emphasis"/>
    <w:basedOn w:val="DefaultParagraphFont"/>
    <w:uiPriority w:val="20"/>
    <w:qFormat/>
    <w:rsid w:val="00BB53CC"/>
    <w:rPr>
      <w:i/>
      <w:iCs/>
    </w:rPr>
  </w:style>
  <w:style w:type="paragraph" w:styleId="Footer">
    <w:name w:val="footer"/>
    <w:basedOn w:val="Normal"/>
    <w:link w:val="FooterChar"/>
    <w:uiPriority w:val="99"/>
    <w:rsid w:val="00BB53CC"/>
    <w:pPr>
      <w:tabs>
        <w:tab w:val="center" w:pos="4513"/>
        <w:tab w:val="right" w:pos="9026"/>
      </w:tabs>
    </w:pPr>
  </w:style>
  <w:style w:type="character" w:customStyle="1" w:styleId="FooterChar">
    <w:name w:val="Footer Char"/>
    <w:basedOn w:val="DefaultParagraphFont"/>
    <w:link w:val="Footer"/>
    <w:uiPriority w:val="99"/>
    <w:rsid w:val="00BB53CC"/>
    <w:rPr>
      <w:sz w:val="24"/>
      <w:lang w:val="el-GR"/>
    </w:rPr>
  </w:style>
  <w:style w:type="character" w:customStyle="1" w:styleId="NormalHanging12aChar">
    <w:name w:val="NormalHanging12a Char"/>
    <w:basedOn w:val="DefaultParagraphFont"/>
    <w:link w:val="NormalHanging12a"/>
    <w:locked/>
    <w:rsid w:val="002A13A6"/>
    <w:rPr>
      <w:sz w:val="24"/>
      <w:lang w:val="el-GR"/>
    </w:rPr>
  </w:style>
  <w:style w:type="paragraph" w:customStyle="1" w:styleId="AmDocTypeTab">
    <w:name w:val="AmDocTypeTab"/>
    <w:basedOn w:val="Normal"/>
    <w:rsid w:val="00E62692"/>
    <w:pPr>
      <w:tabs>
        <w:tab w:val="right" w:pos="9072"/>
      </w:tabs>
    </w:pPr>
    <w:rPr>
      <w:b/>
    </w:rPr>
  </w:style>
  <w:style w:type="paragraph" w:customStyle="1" w:styleId="NormalCenter12a">
    <w:name w:val="NormalCenter12a"/>
    <w:basedOn w:val="Normal"/>
    <w:rsid w:val="00E62692"/>
    <w:pPr>
      <w:spacing w:after="240"/>
      <w:jc w:val="center"/>
    </w:pPr>
  </w:style>
  <w:style w:type="paragraph" w:customStyle="1" w:styleId="AmDateTab">
    <w:name w:val="AmDateTab"/>
    <w:basedOn w:val="Normal"/>
    <w:rsid w:val="00E62692"/>
    <w:pPr>
      <w:tabs>
        <w:tab w:val="right" w:pos="9072"/>
      </w:tabs>
    </w:pPr>
  </w:style>
  <w:style w:type="paragraph" w:customStyle="1" w:styleId="AmHeadingConsam">
    <w:name w:val="AmHeadingConsam"/>
    <w:basedOn w:val="Normal"/>
    <w:next w:val="NormalCenter12a"/>
    <w:rsid w:val="00E62692"/>
    <w:pPr>
      <w:spacing w:before="720" w:after="240"/>
      <w:jc w:val="center"/>
    </w:pPr>
  </w:style>
  <w:style w:type="paragraph" w:customStyle="1" w:styleId="SignaturePersonne">
    <w:name w:val="Signature Personne"/>
    <w:basedOn w:val="Normal"/>
    <w:rsid w:val="00E62692"/>
    <w:pPr>
      <w:widowControl/>
      <w:tabs>
        <w:tab w:val="left" w:pos="4252"/>
      </w:tabs>
      <w:spacing w:line="360" w:lineRule="auto"/>
    </w:pPr>
    <w:rPr>
      <w:i/>
      <w:szCs w:val="24"/>
      <w:lang w:eastAsia="en-US"/>
    </w:rPr>
  </w:style>
  <w:style w:type="paragraph" w:customStyle="1" w:styleId="Considrant">
    <w:name w:val="Considérant"/>
    <w:basedOn w:val="Normal"/>
    <w:rsid w:val="00E62692"/>
    <w:pPr>
      <w:spacing w:before="120" w:after="120" w:line="360" w:lineRule="auto"/>
      <w:ind w:left="850" w:hanging="850"/>
    </w:pPr>
    <w:rPr>
      <w:szCs w:val="24"/>
      <w:lang w:eastAsia="en-US"/>
    </w:rPr>
  </w:style>
  <w:style w:type="paragraph" w:customStyle="1" w:styleId="Institutionquiagit">
    <w:name w:val="Institution qui agit"/>
    <w:basedOn w:val="Normal"/>
    <w:next w:val="Normal"/>
    <w:rsid w:val="00E62692"/>
    <w:pPr>
      <w:keepNext/>
      <w:spacing w:before="600" w:after="120" w:line="360" w:lineRule="auto"/>
    </w:pPr>
    <w:rPr>
      <w:szCs w:val="24"/>
      <w:lang w:eastAsia="en-US"/>
    </w:rPr>
  </w:style>
  <w:style w:type="paragraph" w:customStyle="1" w:styleId="Institutionquisigne">
    <w:name w:val="Institution qui signe"/>
    <w:basedOn w:val="Normal"/>
    <w:next w:val="Normal"/>
    <w:rsid w:val="00E62692"/>
    <w:pPr>
      <w:keepNext/>
      <w:tabs>
        <w:tab w:val="left" w:pos="4252"/>
      </w:tabs>
      <w:spacing w:before="720" w:line="360" w:lineRule="auto"/>
    </w:pPr>
    <w:rPr>
      <w:i/>
      <w:szCs w:val="24"/>
      <w:lang w:eastAsia="en-US"/>
    </w:rPr>
  </w:style>
  <w:style w:type="paragraph" w:customStyle="1" w:styleId="Fait">
    <w:name w:val="Fait à"/>
    <w:basedOn w:val="Normal"/>
    <w:rsid w:val="00E62692"/>
    <w:pPr>
      <w:keepNext/>
      <w:widowControl/>
      <w:spacing w:before="120" w:line="360" w:lineRule="auto"/>
    </w:pPr>
    <w:rPr>
      <w:szCs w:val="24"/>
      <w:lang w:eastAsia="en-US"/>
    </w:rPr>
  </w:style>
  <w:style w:type="paragraph" w:customStyle="1" w:styleId="FootnoteTextForceStyle">
    <w:name w:val="Footnote Text ForceStyle"/>
    <w:rsid w:val="00E62692"/>
    <w:pPr>
      <w:keepLines/>
      <w:widowControl w:val="0"/>
      <w:ind w:left="850" w:hanging="850"/>
    </w:pPr>
    <w:rPr>
      <w:sz w:val="24"/>
      <w:lang w:val="el-GR" w:eastAsia="en-US"/>
    </w:rPr>
  </w:style>
  <w:style w:type="character" w:customStyle="1" w:styleId="Footer2">
    <w:name w:val="Footer2"/>
    <w:rsid w:val="00E62692"/>
    <w:rPr>
      <w:rFonts w:ascii="Arial" w:hAnsi="Arial"/>
      <w:b/>
      <w:sz w:val="48"/>
    </w:rPr>
  </w:style>
  <w:style w:type="paragraph" w:customStyle="1" w:styleId="Applicationdirecte">
    <w:name w:val="Application directe"/>
    <w:basedOn w:val="Normal"/>
    <w:next w:val="Normal"/>
    <w:rsid w:val="00E62692"/>
    <w:pPr>
      <w:spacing w:before="120" w:after="120" w:line="360" w:lineRule="auto"/>
    </w:pPr>
    <w:rPr>
      <w:szCs w:val="24"/>
      <w:lang w:eastAsia="en-US"/>
    </w:rPr>
  </w:style>
  <w:style w:type="paragraph" w:customStyle="1" w:styleId="Normale">
    <w:name w:val="Normale"/>
    <w:rsid w:val="00E62692"/>
    <w:pPr>
      <w:widowControl w:val="0"/>
      <w:spacing w:before="120" w:after="120" w:line="360" w:lineRule="auto"/>
    </w:pPr>
    <w:rPr>
      <w:sz w:val="24"/>
      <w:lang w:val="el-GR" w:eastAsia="en-US"/>
    </w:rPr>
  </w:style>
  <w:style w:type="paragraph" w:customStyle="1" w:styleId="Formuledadoption">
    <w:name w:val="Formule d'adoption"/>
    <w:basedOn w:val="Normal"/>
    <w:next w:val="Normal"/>
    <w:rsid w:val="00E62692"/>
    <w:pPr>
      <w:keepNext/>
      <w:widowControl/>
      <w:spacing w:before="120" w:after="120" w:line="360" w:lineRule="auto"/>
    </w:pPr>
    <w:rPr>
      <w:szCs w:val="24"/>
      <w:lang w:eastAsia="en-US"/>
    </w:rPr>
  </w:style>
  <w:style w:type="paragraph" w:customStyle="1" w:styleId="Rfrenceinstitutionnelle">
    <w:name w:val="Référence institutionnelle"/>
    <w:basedOn w:val="Normal"/>
    <w:next w:val="Normal"/>
    <w:rsid w:val="00E62692"/>
    <w:pPr>
      <w:widowControl/>
      <w:spacing w:after="240" w:line="360" w:lineRule="auto"/>
      <w:ind w:left="5102"/>
    </w:pPr>
    <w:rPr>
      <w:szCs w:val="24"/>
      <w:lang w:eastAsia="en-US"/>
    </w:rPr>
  </w:style>
  <w:style w:type="paragraph" w:customStyle="1" w:styleId="Footer1">
    <w:name w:val="Footer1"/>
    <w:basedOn w:val="Normal"/>
    <w:rsid w:val="00E62692"/>
    <w:pPr>
      <w:widowControl/>
      <w:tabs>
        <w:tab w:val="center" w:pos="4150"/>
        <w:tab w:val="right" w:pos="8306"/>
        <w:tab w:val="right" w:pos="9638"/>
      </w:tabs>
      <w:spacing w:line="360" w:lineRule="auto"/>
    </w:pPr>
    <w:rPr>
      <w:szCs w:val="24"/>
      <w:lang w:eastAsia="en-US"/>
    </w:rPr>
  </w:style>
  <w:style w:type="paragraph" w:customStyle="1" w:styleId="SignatureInstitution">
    <w:name w:val="Signature Institution"/>
    <w:basedOn w:val="Normal"/>
    <w:rsid w:val="00E62692"/>
    <w:pPr>
      <w:keepNext/>
      <w:widowControl/>
      <w:tabs>
        <w:tab w:val="left" w:pos="4252"/>
      </w:tabs>
      <w:spacing w:before="720" w:after="100" w:line="360" w:lineRule="auto"/>
      <w:jc w:val="both"/>
    </w:pPr>
    <w:rPr>
      <w:i/>
      <w:szCs w:val="24"/>
      <w:lang w:eastAsia="en-US"/>
    </w:rPr>
  </w:style>
  <w:style w:type="paragraph" w:customStyle="1" w:styleId="Statut">
    <w:name w:val="Statut"/>
    <w:basedOn w:val="Normal"/>
    <w:next w:val="Normal"/>
    <w:rsid w:val="00E62692"/>
    <w:pPr>
      <w:widowControl/>
      <w:spacing w:before="840" w:line="360" w:lineRule="auto"/>
      <w:jc w:val="center"/>
    </w:pPr>
    <w:rPr>
      <w:szCs w:val="24"/>
      <w:lang w:eastAsia="en-US"/>
    </w:rPr>
  </w:style>
  <w:style w:type="paragraph" w:customStyle="1" w:styleId="Typedudocument">
    <w:name w:val="Type du document"/>
    <w:basedOn w:val="Normal"/>
    <w:next w:val="Normal"/>
    <w:rsid w:val="00E62692"/>
    <w:pPr>
      <w:widowControl/>
      <w:spacing w:before="360" w:line="360" w:lineRule="auto"/>
      <w:jc w:val="center"/>
    </w:pPr>
    <w:rPr>
      <w:b/>
      <w:szCs w:val="24"/>
      <w:lang w:eastAsia="en-US"/>
    </w:rPr>
  </w:style>
  <w:style w:type="paragraph" w:customStyle="1" w:styleId="Titreobjet">
    <w:name w:val="Titre objet"/>
    <w:basedOn w:val="Normal"/>
    <w:next w:val="Normal"/>
    <w:rsid w:val="00E62692"/>
    <w:pPr>
      <w:widowControl/>
      <w:spacing w:before="360" w:after="360" w:line="360" w:lineRule="auto"/>
      <w:jc w:val="center"/>
    </w:pPr>
    <w:rPr>
      <w:b/>
      <w:szCs w:val="24"/>
      <w:lang w:eastAsia="en-US"/>
    </w:rPr>
  </w:style>
  <w:style w:type="paragraph" w:customStyle="1" w:styleId="IntrtEEE">
    <w:name w:val="Intérêt EEE"/>
    <w:basedOn w:val="Normal"/>
    <w:next w:val="Normal"/>
    <w:rsid w:val="00E62692"/>
    <w:pPr>
      <w:widowControl/>
      <w:spacing w:before="360" w:after="240" w:line="360" w:lineRule="auto"/>
      <w:jc w:val="center"/>
    </w:pPr>
    <w:rPr>
      <w:szCs w:val="24"/>
      <w:lang w:eastAsia="en-US"/>
    </w:rPr>
  </w:style>
  <w:style w:type="character" w:customStyle="1" w:styleId="FooterChar1">
    <w:name w:val="Footer Char1"/>
    <w:basedOn w:val="DefaultParagraphFont"/>
    <w:semiHidden/>
    <w:rsid w:val="00E62692"/>
    <w:rPr>
      <w:sz w:val="24"/>
      <w:szCs w:val="24"/>
    </w:rPr>
  </w:style>
  <w:style w:type="character" w:customStyle="1" w:styleId="UnresolvedMention">
    <w:name w:val="Unresolved Mention"/>
    <w:basedOn w:val="DefaultParagraphFont"/>
    <w:uiPriority w:val="99"/>
    <w:semiHidden/>
    <w:unhideWhenUsed/>
    <w:rsid w:val="00E62692"/>
    <w:rPr>
      <w:color w:val="605E5C"/>
      <w:shd w:val="clear" w:color="auto" w:fill="E1DFDD"/>
    </w:rPr>
  </w:style>
  <w:style w:type="character" w:customStyle="1" w:styleId="Mention">
    <w:name w:val="Mention"/>
    <w:basedOn w:val="DefaultParagraphFont"/>
    <w:uiPriority w:val="99"/>
    <w:unhideWhenUsed/>
    <w:rsid w:val="00E62692"/>
    <w:rPr>
      <w:color w:val="2B579A"/>
      <w:shd w:val="clear" w:color="auto" w:fill="E1DFDD"/>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E62692"/>
    <w:pPr>
      <w:widowControl/>
      <w:spacing w:after="160" w:line="240" w:lineRule="exact"/>
    </w:pPr>
    <w:rPr>
      <w:sz w:val="20"/>
      <w:vertAlign w:val="superscript"/>
      <w:lang w:val="en-GB"/>
    </w:rPr>
  </w:style>
  <w:style w:type="paragraph" w:customStyle="1" w:styleId="HeadingDocType24a">
    <w:name w:val="HeadingDocType24a"/>
    <w:basedOn w:val="Normal"/>
    <w:rsid w:val="00CE7E8E"/>
    <w:pPr>
      <w:spacing w:after="480"/>
      <w:jc w:val="center"/>
    </w:pPr>
    <w:rPr>
      <w:rFonts w:ascii="Arial" w:hAnsi="Arial"/>
      <w:b/>
      <w:sz w:val="48"/>
    </w:rPr>
  </w:style>
  <w:style w:type="paragraph" w:customStyle="1" w:styleId="HeadingReferenceERCO">
    <w:name w:val="HeadingReferenceERCO"/>
    <w:basedOn w:val="Normal"/>
    <w:rsid w:val="00CE7E8E"/>
    <w:pPr>
      <w:spacing w:before="360" w:after="240"/>
      <w:jc w:val="right"/>
    </w:pPr>
    <w:rPr>
      <w:rFonts w:ascii="Arial" w:hAnsi="Arial"/>
      <w:b/>
    </w:rPr>
  </w:style>
  <w:style w:type="paragraph" w:customStyle="1" w:styleId="NormalCenter">
    <w:name w:val="NormalCenter"/>
    <w:basedOn w:val="Normal"/>
    <w:rsid w:val="00CE7E8E"/>
    <w:pPr>
      <w:jc w:val="center"/>
    </w:pPr>
  </w:style>
  <w:style w:type="paragraph" w:customStyle="1" w:styleId="LineSingle">
    <w:name w:val="LineSingle"/>
    <w:basedOn w:val="Normal"/>
    <w:next w:val="Normal"/>
    <w:rsid w:val="00CE7E8E"/>
    <w:pPr>
      <w:pBdr>
        <w:bottom w:val="single" w:sz="4" w:space="1" w:color="auto"/>
      </w:pBdr>
      <w:spacing w:after="240"/>
    </w:pPr>
  </w:style>
  <w:style w:type="paragraph" w:customStyle="1" w:styleId="HeadingDate">
    <w:name w:val="HeadingDate"/>
    <w:basedOn w:val="Normal"/>
    <w:rsid w:val="00CE7E8E"/>
    <w:pPr>
      <w:spacing w:before="240" w:after="240"/>
    </w:pPr>
  </w:style>
  <w:style w:type="character" w:customStyle="1" w:styleId="Mention1">
    <w:name w:val="Mention1"/>
    <w:basedOn w:val="DefaultParagraphFont"/>
    <w:uiPriority w:val="99"/>
    <w:unhideWhenUsed/>
    <w:rsid w:val="00CE7E8E"/>
    <w:rPr>
      <w:color w:val="2B579A"/>
      <w:shd w:val="clear" w:color="auto" w:fill="E1DFDD"/>
    </w:rPr>
  </w:style>
  <w:style w:type="paragraph" w:styleId="ListParagraph">
    <w:name w:val="List Paragraph"/>
    <w:basedOn w:val="Normal"/>
    <w:uiPriority w:val="34"/>
    <w:qFormat/>
    <w:rsid w:val="00CE7E8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5048440">
      <w:bodyDiv w:val="1"/>
      <w:marLeft w:val="0"/>
      <w:marRight w:val="0"/>
      <w:marTop w:val="0"/>
      <w:marBottom w:val="0"/>
      <w:divBdr>
        <w:top w:val="none" w:sz="0" w:space="0" w:color="auto"/>
        <w:left w:val="none" w:sz="0" w:space="0" w:color="auto"/>
        <w:bottom w:val="none" w:sz="0" w:space="0" w:color="auto"/>
        <w:right w:val="none" w:sz="0" w:space="0" w:color="auto"/>
      </w:divBdr>
    </w:div>
    <w:div w:id="287323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5D401-A7CA-4BA3-9285-CA7FDA6F1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468</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2025-03-11T10:04:00Z</dcterms:created>
  <dcterms:modified xsi:type="dcterms:W3CDTF">2025-03-11T10:04:00Z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P9_TA(2024)0331_</vt:lpwstr>
  </property>
  <property fmtid="{D5CDD505-2E9C-101B-9397-08002B2CF9AE}" pid="4" name="&lt;Type&gt;">
    <vt:lpwstr>RR</vt:lpwstr>
  </property>
</Properties>
</file>