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167E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167EA" w:rsidRDefault="00AA77EB" w:rsidP="0010095E">
            <w:pPr>
              <w:pStyle w:val="EPName"/>
            </w:pPr>
            <w:r w:rsidRPr="003167EA">
              <w:t>Euroopa Parlament</w:t>
            </w:r>
          </w:p>
          <w:p w:rsidR="00751A4A" w:rsidRPr="003167E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04336">
              <w:t>2019</w:t>
            </w:r>
            <w:r w:rsidRPr="003167EA">
              <w:t>-</w:t>
            </w:r>
            <w:r w:rsidRPr="00304336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167EA" w:rsidRDefault="00187494" w:rsidP="0010095E">
            <w:pPr>
              <w:pStyle w:val="EPLogo"/>
            </w:pPr>
            <w:r w:rsidRPr="003167E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167EA" w:rsidRDefault="00D058B8" w:rsidP="004C5D52">
      <w:pPr>
        <w:pStyle w:val="LineTop"/>
      </w:pPr>
    </w:p>
    <w:p w:rsidR="00680577" w:rsidRPr="003167EA" w:rsidRDefault="00AA77EB" w:rsidP="00680577">
      <w:pPr>
        <w:pStyle w:val="EPBodyTA1"/>
      </w:pPr>
      <w:r w:rsidRPr="003167EA">
        <w:t>VASTUVÕETUD TEKSTID</w:t>
      </w:r>
    </w:p>
    <w:p w:rsidR="00D058B8" w:rsidRPr="003167EA" w:rsidRDefault="00D058B8" w:rsidP="00D058B8">
      <w:pPr>
        <w:pStyle w:val="LineBottom"/>
      </w:pPr>
    </w:p>
    <w:p w:rsidR="00AA77EB" w:rsidRPr="003167EA" w:rsidRDefault="00AA77EB" w:rsidP="00AA77EB">
      <w:pPr>
        <w:pStyle w:val="ATHeading1"/>
      </w:pPr>
      <w:bookmarkStart w:id="0" w:name="TANumber"/>
      <w:r w:rsidRPr="003167EA">
        <w:t>P</w:t>
      </w:r>
      <w:r w:rsidRPr="00304336">
        <w:t>9</w:t>
      </w:r>
      <w:r w:rsidRPr="003167EA">
        <w:t>_TA(</w:t>
      </w:r>
      <w:r w:rsidRPr="00304336">
        <w:t>2024</w:t>
      </w:r>
      <w:r w:rsidRPr="003167EA">
        <w:t>)</w:t>
      </w:r>
      <w:r w:rsidRPr="00304336">
        <w:t>0</w:t>
      </w:r>
      <w:r w:rsidR="005B082C" w:rsidRPr="00304336">
        <w:t>331</w:t>
      </w:r>
      <w:bookmarkEnd w:id="0"/>
    </w:p>
    <w:p w:rsidR="00AA77EB" w:rsidRPr="003167EA" w:rsidRDefault="00AA77EB" w:rsidP="00AA77EB">
      <w:pPr>
        <w:pStyle w:val="ATHeading2"/>
      </w:pPr>
      <w:bookmarkStart w:id="1" w:name="title"/>
      <w:r w:rsidRPr="003167EA">
        <w:t>Euroopa terviseandmeruum</w:t>
      </w:r>
      <w:bookmarkEnd w:id="1"/>
    </w:p>
    <w:p w:rsidR="00AA77EB" w:rsidRPr="003167EA" w:rsidRDefault="00AA77EB" w:rsidP="00AA77EB">
      <w:pPr>
        <w:rPr>
          <w:i/>
          <w:vanish/>
        </w:rPr>
      </w:pPr>
      <w:r w:rsidRPr="003167EA">
        <w:rPr>
          <w:i/>
        </w:rPr>
        <w:fldChar w:fldCharType="begin"/>
      </w:r>
      <w:r w:rsidRPr="003167EA">
        <w:rPr>
          <w:i/>
        </w:rPr>
        <w:instrText xml:space="preserve"> TC"(</w:instrText>
      </w:r>
      <w:bookmarkStart w:id="2" w:name="DocNumber"/>
      <w:r w:rsidRPr="003167EA">
        <w:rPr>
          <w:i/>
        </w:rPr>
        <w:instrText>A</w:instrText>
      </w:r>
      <w:r w:rsidRPr="00304336">
        <w:rPr>
          <w:i/>
        </w:rPr>
        <w:instrText>9</w:instrText>
      </w:r>
      <w:r w:rsidRPr="003167EA">
        <w:rPr>
          <w:i/>
        </w:rPr>
        <w:instrText>-</w:instrText>
      </w:r>
      <w:r w:rsidRPr="00304336">
        <w:rPr>
          <w:i/>
        </w:rPr>
        <w:instrText>0395</w:instrText>
      </w:r>
      <w:r w:rsidRPr="003167EA">
        <w:rPr>
          <w:i/>
        </w:rPr>
        <w:instrText>/</w:instrText>
      </w:r>
      <w:r w:rsidRPr="00304336">
        <w:rPr>
          <w:i/>
        </w:rPr>
        <w:instrText>2023</w:instrText>
      </w:r>
      <w:bookmarkEnd w:id="2"/>
      <w:r w:rsidRPr="003167EA">
        <w:rPr>
          <w:i/>
        </w:rPr>
        <w:instrText xml:space="preserve"> - Raportöör</w:instrText>
      </w:r>
      <w:r w:rsidR="00920867" w:rsidRPr="003167EA">
        <w:rPr>
          <w:i/>
        </w:rPr>
        <w:instrText>id</w:instrText>
      </w:r>
      <w:r w:rsidRPr="003167EA">
        <w:rPr>
          <w:i/>
        </w:rPr>
        <w:instrText>: Tomislav Sokol, Annalisa Tardino)"\l</w:instrText>
      </w:r>
      <w:r w:rsidRPr="00304336">
        <w:rPr>
          <w:i/>
        </w:rPr>
        <w:instrText>3</w:instrText>
      </w:r>
      <w:r w:rsidRPr="003167EA">
        <w:rPr>
          <w:i/>
        </w:rPr>
        <w:instrText xml:space="preserve"> \n&gt; \* MERGEFORMAT </w:instrText>
      </w:r>
      <w:r w:rsidRPr="003167EA">
        <w:rPr>
          <w:i/>
        </w:rPr>
        <w:fldChar w:fldCharType="end"/>
      </w:r>
    </w:p>
    <w:p w:rsidR="00920867" w:rsidRPr="003167EA" w:rsidRDefault="00AA77EB" w:rsidP="00AA77EB">
      <w:pPr>
        <w:rPr>
          <w:vanish/>
        </w:rPr>
      </w:pPr>
      <w:bookmarkStart w:id="3" w:name="Commission"/>
      <w:r w:rsidRPr="003167EA">
        <w:rPr>
          <w:vanish/>
        </w:rPr>
        <w:t xml:space="preserve">Keskkonna-, rahvatervise- ja toiduohutuse </w:t>
      </w:r>
      <w:r w:rsidR="00920867" w:rsidRPr="003167EA">
        <w:rPr>
          <w:vanish/>
        </w:rPr>
        <w:t>komisjon</w:t>
      </w:r>
    </w:p>
    <w:p w:rsidR="00AA77EB" w:rsidRPr="003167EA" w:rsidRDefault="00920867" w:rsidP="00AA77EB">
      <w:pPr>
        <w:rPr>
          <w:vanish/>
        </w:rPr>
      </w:pPr>
      <w:r w:rsidRPr="003167EA">
        <w:rPr>
          <w:vanish/>
        </w:rPr>
        <w:t xml:space="preserve">Kodanikuvabaduste, justiits- ja siseasjade </w:t>
      </w:r>
      <w:r w:rsidR="00AA77EB" w:rsidRPr="003167EA">
        <w:rPr>
          <w:vanish/>
        </w:rPr>
        <w:t>komisjon</w:t>
      </w:r>
      <w:bookmarkEnd w:id="3"/>
    </w:p>
    <w:p w:rsidR="00AA77EB" w:rsidRPr="003167EA" w:rsidRDefault="00AA77EB" w:rsidP="00AA77EB">
      <w:pPr>
        <w:rPr>
          <w:vanish/>
        </w:rPr>
      </w:pPr>
      <w:bookmarkStart w:id="4" w:name="PE"/>
      <w:r w:rsidRPr="003167EA">
        <w:rPr>
          <w:vanish/>
        </w:rPr>
        <w:t>PE</w:t>
      </w:r>
      <w:r w:rsidRPr="00304336">
        <w:rPr>
          <w:vanish/>
        </w:rPr>
        <w:t>742</w:t>
      </w:r>
      <w:r w:rsidRPr="003167EA">
        <w:rPr>
          <w:vanish/>
        </w:rPr>
        <w:t>.</w:t>
      </w:r>
      <w:r w:rsidRPr="00304336">
        <w:rPr>
          <w:vanish/>
        </w:rPr>
        <w:t>387</w:t>
      </w:r>
      <w:bookmarkEnd w:id="4"/>
    </w:p>
    <w:p w:rsidR="00AA77EB" w:rsidRPr="003167EA" w:rsidRDefault="00920867" w:rsidP="00181D2C">
      <w:pPr>
        <w:pStyle w:val="ATHeading3"/>
      </w:pPr>
      <w:bookmarkStart w:id="5" w:name="Sujet"/>
      <w:r w:rsidRPr="003167EA">
        <w:t xml:space="preserve">Euroopa Parlamendi </w:t>
      </w:r>
      <w:r w:rsidRPr="00304336">
        <w:t>24</w:t>
      </w:r>
      <w:r w:rsidR="00AA77EB" w:rsidRPr="003167EA">
        <w:t>.</w:t>
      </w:r>
      <w:r w:rsidRPr="003167EA">
        <w:t xml:space="preserve"> aprilli </w:t>
      </w:r>
      <w:r w:rsidRPr="00304336">
        <w:t>2024</w:t>
      </w:r>
      <w:r w:rsidRPr="003167EA">
        <w:t>. </w:t>
      </w:r>
      <w:r w:rsidR="00AA77EB" w:rsidRPr="003167EA">
        <w:t>aasta seadusandlik resolutsioon ettepaneku kohta võtta vastu Euroopa Parlamendi ja nõukogu määrus ühtse Euroopa terviseandmeruumi kohta</w:t>
      </w:r>
      <w:bookmarkEnd w:id="5"/>
      <w:r w:rsidR="00AA77EB" w:rsidRPr="003167EA">
        <w:t xml:space="preserve"> </w:t>
      </w:r>
      <w:bookmarkStart w:id="6" w:name="References"/>
      <w:r w:rsidR="00AA77EB" w:rsidRPr="003167EA">
        <w:t>(COM(</w:t>
      </w:r>
      <w:r w:rsidR="00AA77EB" w:rsidRPr="00304336">
        <w:t>2022</w:t>
      </w:r>
      <w:r w:rsidR="00AA77EB" w:rsidRPr="003167EA">
        <w:t>)</w:t>
      </w:r>
      <w:r w:rsidR="00AA77EB" w:rsidRPr="00304336">
        <w:t>0197</w:t>
      </w:r>
      <w:r w:rsidR="00AA77EB" w:rsidRPr="003167EA">
        <w:t xml:space="preserve"> – C</w:t>
      </w:r>
      <w:r w:rsidR="00AA77EB" w:rsidRPr="00304336">
        <w:t>9</w:t>
      </w:r>
      <w:r w:rsidR="00AA77EB" w:rsidRPr="003167EA">
        <w:t>-</w:t>
      </w:r>
      <w:r w:rsidR="00AA77EB" w:rsidRPr="00304336">
        <w:t>0167</w:t>
      </w:r>
      <w:r w:rsidR="00AA77EB" w:rsidRPr="003167EA">
        <w:t>/</w:t>
      </w:r>
      <w:r w:rsidR="00AA77EB" w:rsidRPr="00304336">
        <w:t>2022</w:t>
      </w:r>
      <w:r w:rsidR="00AA77EB" w:rsidRPr="003167EA">
        <w:t xml:space="preserve"> – </w:t>
      </w:r>
      <w:r w:rsidR="00AA77EB" w:rsidRPr="00304336">
        <w:t>2022</w:t>
      </w:r>
      <w:r w:rsidR="00AA77EB" w:rsidRPr="003167EA">
        <w:t>/</w:t>
      </w:r>
      <w:r w:rsidR="00AA77EB" w:rsidRPr="00304336">
        <w:t>0140</w:t>
      </w:r>
      <w:r w:rsidR="00AA77EB" w:rsidRPr="003167EA">
        <w:t>(COD))</w:t>
      </w:r>
      <w:bookmarkEnd w:id="6"/>
    </w:p>
    <w:p w:rsidR="004A4268" w:rsidRPr="003167EA" w:rsidRDefault="004A4268" w:rsidP="00181D2C">
      <w:pPr>
        <w:pStyle w:val="NormalBold"/>
        <w:spacing w:before="240"/>
      </w:pPr>
      <w:bookmarkStart w:id="7" w:name="TextBodyBegin"/>
      <w:bookmarkEnd w:id="7"/>
      <w:r w:rsidRPr="003167EA">
        <w:t>(Seadusandlik tavamenetlus: esimene lugemine)</w:t>
      </w:r>
    </w:p>
    <w:p w:rsidR="004A4268" w:rsidRPr="003167EA" w:rsidRDefault="004A4268" w:rsidP="004A4268">
      <w:pPr>
        <w:pStyle w:val="EPComma"/>
      </w:pPr>
      <w:r w:rsidRPr="003167EA">
        <w:rPr>
          <w:i/>
        </w:rPr>
        <w:t>Euroopa Parlament</w:t>
      </w:r>
      <w:r w:rsidRPr="003167EA">
        <w:t>,</w:t>
      </w:r>
    </w:p>
    <w:p w:rsidR="004A4268" w:rsidRPr="003167EA" w:rsidRDefault="004A4268" w:rsidP="004A4268">
      <w:pPr>
        <w:pStyle w:val="NormalHanging12a"/>
      </w:pPr>
      <w:r w:rsidRPr="003167EA">
        <w:t>–</w:t>
      </w:r>
      <w:r w:rsidRPr="003167EA">
        <w:tab/>
        <w:t>võttes arvess</w:t>
      </w:r>
      <w:r w:rsidR="00313A81">
        <w:t xml:space="preserve">e komisjoni ettepanekut Euroopa </w:t>
      </w:r>
      <w:r w:rsidRPr="003167EA">
        <w:t>Parlamendile ja nõukogule (COM(</w:t>
      </w:r>
      <w:r w:rsidRPr="00304336">
        <w:t>2022</w:t>
      </w:r>
      <w:r w:rsidRPr="003167EA">
        <w:t>)</w:t>
      </w:r>
      <w:r w:rsidRPr="00304336">
        <w:t>0197</w:t>
      </w:r>
      <w:r w:rsidRPr="003167EA">
        <w:t>),</w:t>
      </w:r>
    </w:p>
    <w:p w:rsidR="004A4268" w:rsidRPr="003167EA" w:rsidRDefault="004A4268" w:rsidP="004A4268">
      <w:pPr>
        <w:pStyle w:val="NormalHanging12a"/>
      </w:pPr>
      <w:r w:rsidRPr="003167EA">
        <w:t>–</w:t>
      </w:r>
      <w:r w:rsidRPr="003167EA">
        <w:tab/>
        <w:t>võttes arvesse Euroopa Liidu toimimise lepingu artikli </w:t>
      </w:r>
      <w:r w:rsidRPr="00304336">
        <w:t>294</w:t>
      </w:r>
      <w:r w:rsidRPr="003167EA">
        <w:t xml:space="preserve"> lõiget </w:t>
      </w:r>
      <w:r w:rsidRPr="00304336">
        <w:t>2</w:t>
      </w:r>
      <w:r w:rsidRPr="003167EA">
        <w:t xml:space="preserve"> ja artikle</w:t>
      </w:r>
      <w:r w:rsidR="00920867" w:rsidRPr="003167EA">
        <w:t>id </w:t>
      </w:r>
      <w:r w:rsidR="00920867" w:rsidRPr="00304336">
        <w:t>16</w:t>
      </w:r>
      <w:r w:rsidR="00920867" w:rsidRPr="003167EA">
        <w:t xml:space="preserve"> ja </w:t>
      </w:r>
      <w:r w:rsidRPr="00304336">
        <w:t>114</w:t>
      </w:r>
      <w:r w:rsidRPr="003167EA">
        <w:t>, mille alusel kom</w:t>
      </w:r>
      <w:r w:rsidR="00313A81">
        <w:t xml:space="preserve">isjon esitas ettepaneku Euroopa </w:t>
      </w:r>
      <w:r w:rsidRPr="003167EA">
        <w:t>Parlamendile (C</w:t>
      </w:r>
      <w:r w:rsidRPr="00304336">
        <w:t>9</w:t>
      </w:r>
      <w:r w:rsidRPr="003167EA">
        <w:noBreakHyphen/>
      </w:r>
      <w:r w:rsidRPr="00304336">
        <w:t>0167</w:t>
      </w:r>
      <w:r w:rsidRPr="003167EA">
        <w:t>/</w:t>
      </w:r>
      <w:r w:rsidRPr="00304336">
        <w:t>2022</w:t>
      </w:r>
      <w:r w:rsidRPr="003167EA">
        <w:t>),</w:t>
      </w:r>
    </w:p>
    <w:p w:rsidR="004A4268" w:rsidRPr="003167EA" w:rsidRDefault="004A4268" w:rsidP="004A4268">
      <w:pPr>
        <w:pStyle w:val="NormalHanging12a"/>
      </w:pPr>
      <w:r w:rsidRPr="003167EA">
        <w:t>–</w:t>
      </w:r>
      <w:r w:rsidRPr="003167EA">
        <w:tab/>
        <w:t xml:space="preserve">võttes arvesse Euroopa </w:t>
      </w:r>
      <w:r w:rsidR="00920867" w:rsidRPr="003167EA">
        <w:t>Liidu toimimise lepingu artikli </w:t>
      </w:r>
      <w:r w:rsidR="00920867" w:rsidRPr="00304336">
        <w:t>294</w:t>
      </w:r>
      <w:r w:rsidR="00920867" w:rsidRPr="003167EA">
        <w:t xml:space="preserve"> lõiget </w:t>
      </w:r>
      <w:r w:rsidRPr="00304336">
        <w:t>3</w:t>
      </w:r>
      <w:r w:rsidRPr="003167EA">
        <w:t>,</w:t>
      </w:r>
    </w:p>
    <w:p w:rsidR="004A4268" w:rsidRPr="003167EA" w:rsidRDefault="004A4268" w:rsidP="004A4268">
      <w:pPr>
        <w:pStyle w:val="NormalHanging12a"/>
      </w:pPr>
      <w:r w:rsidRPr="003167EA">
        <w:t>–</w:t>
      </w:r>
      <w:r w:rsidRPr="003167EA">
        <w:tab/>
        <w:t xml:space="preserve">võttes arvesse Euroopa Majandus- ja Sotsiaalkomitee </w:t>
      </w:r>
      <w:r w:rsidRPr="00304336">
        <w:t>22</w:t>
      </w:r>
      <w:r w:rsidRPr="003167EA">
        <w:t xml:space="preserve">. septembri </w:t>
      </w:r>
      <w:r w:rsidRPr="00304336">
        <w:t>2022</w:t>
      </w:r>
      <w:r w:rsidRPr="003167EA">
        <w:t>. aasta arvamust</w:t>
      </w:r>
      <w:r w:rsidRPr="003167EA">
        <w:rPr>
          <w:rStyle w:val="FootnoteReference"/>
        </w:rPr>
        <w:footnoteReference w:id="1"/>
      </w:r>
      <w:r w:rsidRPr="003167EA">
        <w:t>,</w:t>
      </w:r>
    </w:p>
    <w:p w:rsidR="004A4268" w:rsidRPr="003167EA" w:rsidRDefault="00313A81" w:rsidP="004A4268">
      <w:pPr>
        <w:pStyle w:val="NormalHanging12a"/>
      </w:pPr>
      <w:r>
        <w:t>–</w:t>
      </w:r>
      <w:r>
        <w:tab/>
        <w:t xml:space="preserve">võttes arvesse Regioonide </w:t>
      </w:r>
      <w:r w:rsidR="004A4268" w:rsidRPr="003167EA">
        <w:t xml:space="preserve">Komitee </w:t>
      </w:r>
      <w:r w:rsidR="004A4268" w:rsidRPr="00304336">
        <w:t>9</w:t>
      </w:r>
      <w:r w:rsidR="004A4268" w:rsidRPr="003167EA">
        <w:t xml:space="preserve">. veebruari </w:t>
      </w:r>
      <w:r w:rsidR="004A4268" w:rsidRPr="00304336">
        <w:t>2023</w:t>
      </w:r>
      <w:r w:rsidR="004A4268" w:rsidRPr="003167EA">
        <w:t>. aasta arvamust</w:t>
      </w:r>
      <w:r w:rsidR="004A4268" w:rsidRPr="003167EA">
        <w:rPr>
          <w:rStyle w:val="FootnoteReference"/>
        </w:rPr>
        <w:footnoteReference w:id="2"/>
      </w:r>
      <w:r w:rsidR="004A4268" w:rsidRPr="003167EA">
        <w:t>,</w:t>
      </w:r>
    </w:p>
    <w:p w:rsidR="00920867" w:rsidRPr="003167EA" w:rsidRDefault="00920867" w:rsidP="004A4268">
      <w:pPr>
        <w:pStyle w:val="NormalHanging12a"/>
      </w:pPr>
      <w:r w:rsidRPr="003167EA">
        <w:t>–</w:t>
      </w:r>
      <w:r w:rsidRPr="003167EA">
        <w:tab/>
        <w:t>võttes arvesse vastutavate komisjonide poolt kodukorra artikli </w:t>
      </w:r>
      <w:r w:rsidRPr="00304336">
        <w:t>74</w:t>
      </w:r>
      <w:r w:rsidRPr="003167EA">
        <w:t xml:space="preserve"> lõike </w:t>
      </w:r>
      <w:r w:rsidRPr="00304336">
        <w:t>4</w:t>
      </w:r>
      <w:r w:rsidRPr="003167EA">
        <w:t xml:space="preserve"> alusel heaks kiidetud esialgset kokkulepet ja nõukogu esindaja poolt </w:t>
      </w:r>
      <w:r w:rsidRPr="00304336">
        <w:t>22</w:t>
      </w:r>
      <w:r w:rsidRPr="003167EA">
        <w:t xml:space="preserve">. märtsi </w:t>
      </w:r>
      <w:r w:rsidRPr="00304336">
        <w:t>2024</w:t>
      </w:r>
      <w:r w:rsidRPr="003167EA">
        <w:t>. aasta kirjas võetud kohustust kiita Euroopa Parlamendi seisukoht heaks vastavalt Euroopa Liidu toimimise lepingu artikli </w:t>
      </w:r>
      <w:r w:rsidRPr="00304336">
        <w:t>294</w:t>
      </w:r>
      <w:r w:rsidRPr="003167EA">
        <w:t xml:space="preserve"> lõikele </w:t>
      </w:r>
      <w:r w:rsidRPr="00304336">
        <w:t>4</w:t>
      </w:r>
      <w:r w:rsidRPr="003167EA">
        <w:t>,</w:t>
      </w:r>
    </w:p>
    <w:p w:rsidR="004A4268" w:rsidRPr="003167EA" w:rsidRDefault="004A4268" w:rsidP="004A4268">
      <w:pPr>
        <w:pStyle w:val="NormalHanging12a"/>
      </w:pPr>
      <w:r w:rsidRPr="003167EA">
        <w:t>–</w:t>
      </w:r>
      <w:r w:rsidRPr="003167EA">
        <w:tab/>
        <w:t>võ</w:t>
      </w:r>
      <w:r w:rsidR="00920867" w:rsidRPr="003167EA">
        <w:t>ttes arvesse kodukorra artiklit </w:t>
      </w:r>
      <w:r w:rsidRPr="00304336">
        <w:t>59</w:t>
      </w:r>
      <w:r w:rsidRPr="003167EA">
        <w:t>,</w:t>
      </w:r>
    </w:p>
    <w:p w:rsidR="00F9271F" w:rsidRPr="003167EA" w:rsidRDefault="00F9271F" w:rsidP="00F9271F">
      <w:pPr>
        <w:pStyle w:val="NormalHanging12a"/>
      </w:pPr>
      <w:r w:rsidRPr="003167EA">
        <w:t>–</w:t>
      </w:r>
      <w:r w:rsidRPr="003167EA">
        <w:tab/>
        <w:t>v</w:t>
      </w:r>
      <w:r w:rsidR="00313A81">
        <w:t>õttes arvesse kodukorra artikli </w:t>
      </w:r>
      <w:r w:rsidRPr="00304336">
        <w:t>58</w:t>
      </w:r>
      <w:r w:rsidRPr="003167EA">
        <w:t xml:space="preserve"> kohaseid keskkonna-, rahvatervise ja toiduohutuse komisjoni ning kodanikuvabaduste, justiits- ja siseasjade komisjoni ühisarutelusid,</w:t>
      </w:r>
    </w:p>
    <w:p w:rsidR="004A4268" w:rsidRPr="003167EA" w:rsidRDefault="004A4268" w:rsidP="004A4268">
      <w:pPr>
        <w:pStyle w:val="NormalHanging12a"/>
      </w:pPr>
      <w:r w:rsidRPr="003167EA">
        <w:t>–</w:t>
      </w:r>
      <w:r w:rsidRPr="003167EA">
        <w:tab/>
        <w:t>võttes arvesse tööstuse, teadusuuringute ja energeetikakomisjoni ning siseturu- ja tarbijakaitsekomisjoni arvamusi,</w:t>
      </w:r>
    </w:p>
    <w:p w:rsidR="004A4268" w:rsidRPr="003167EA" w:rsidRDefault="004A4268" w:rsidP="004A4268">
      <w:pPr>
        <w:pStyle w:val="NormalHanging12a"/>
      </w:pPr>
      <w:r w:rsidRPr="003167EA">
        <w:lastRenderedPageBreak/>
        <w:t>–</w:t>
      </w:r>
      <w:r w:rsidRPr="003167EA">
        <w:tab/>
        <w:t>võttes arvesse keskkonna-, rahvatervise ja toiduohutuse komisjoni ning kodanikuvabaduste, justiits- ja siseasjade komisjoni raportit (A</w:t>
      </w:r>
      <w:r w:rsidRPr="00304336">
        <w:t>9</w:t>
      </w:r>
      <w:r w:rsidRPr="003167EA">
        <w:t>-</w:t>
      </w:r>
      <w:r w:rsidRPr="00304336">
        <w:t>0395</w:t>
      </w:r>
      <w:r w:rsidRPr="003167EA">
        <w:t>/</w:t>
      </w:r>
      <w:r w:rsidRPr="00304336">
        <w:t>2023</w:t>
      </w:r>
      <w:r w:rsidRPr="003167EA">
        <w:t xml:space="preserve">), </w:t>
      </w:r>
    </w:p>
    <w:p w:rsidR="004A4268" w:rsidRPr="003167EA" w:rsidRDefault="004A4268" w:rsidP="004A4268">
      <w:pPr>
        <w:pStyle w:val="NormalHanging12a"/>
      </w:pPr>
      <w:r w:rsidRPr="00304336">
        <w:t>1</w:t>
      </w:r>
      <w:r w:rsidRPr="003167EA">
        <w:t>.</w:t>
      </w:r>
      <w:r w:rsidRPr="003167EA">
        <w:tab/>
        <w:t>võtab vastu allpool toodud esimese lugemise seisukoha</w:t>
      </w:r>
      <w:r w:rsidR="00920867" w:rsidRPr="003167EA">
        <w:rPr>
          <w:rStyle w:val="FootnoteReference"/>
        </w:rPr>
        <w:footnoteReference w:id="3"/>
      </w:r>
      <w:r w:rsidRPr="003167EA">
        <w:t>;</w:t>
      </w:r>
    </w:p>
    <w:p w:rsidR="004A4268" w:rsidRPr="003167EA" w:rsidRDefault="004A4268" w:rsidP="004A4268">
      <w:pPr>
        <w:pStyle w:val="NormalHanging12a"/>
      </w:pPr>
      <w:r w:rsidRPr="00304336">
        <w:t>2</w:t>
      </w:r>
      <w:r w:rsidRPr="003167EA">
        <w:t>.</w:t>
      </w:r>
      <w:r w:rsidRPr="003167EA">
        <w:tab/>
        <w:t>palub komisjonil ettepaneku uuesti Euroopa Parlamendile saata, kui komisjon asendab selle uue ettepanekuga, muudab seda oluliselt või kavatseb seda oluliselt muuta;</w:t>
      </w:r>
    </w:p>
    <w:p w:rsidR="009E2F56" w:rsidRPr="003167EA" w:rsidRDefault="004A4268" w:rsidP="004A4268">
      <w:pPr>
        <w:pStyle w:val="NormalHanging12a"/>
        <w:sectPr w:rsidR="009E2F56" w:rsidRPr="003167EA" w:rsidSect="009149AB">
          <w:footerReference w:type="even" r:id="rId9"/>
          <w:footerReference w:type="first" r:id="rId10"/>
          <w:footnotePr>
            <w:numRestart w:val="eachSect"/>
          </w:footnotePr>
          <w:pgSz w:w="11909" w:h="16834"/>
          <w:pgMar w:top="1134" w:right="1134" w:bottom="1134" w:left="1134" w:header="1134" w:footer="567" w:gutter="0"/>
          <w:cols w:space="720"/>
          <w:docGrid w:linePitch="326"/>
        </w:sectPr>
      </w:pPr>
      <w:r w:rsidRPr="00304336">
        <w:t>3</w:t>
      </w:r>
      <w:r w:rsidRPr="003167EA">
        <w:t>.</w:t>
      </w:r>
      <w:r w:rsidRPr="003167EA">
        <w:tab/>
        <w:t>teeb presidendile ülesandeks edastada Euroopa Parlamendi seisukoht nõukogule ja komisjonile ning liikmesriikide parlamentidele.</w:t>
      </w:r>
    </w:p>
    <w:p w:rsidR="00920867" w:rsidRPr="003167EA" w:rsidRDefault="00920867" w:rsidP="0092086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3167EA">
        <w:rPr>
          <w:rFonts w:eastAsia="Calibri"/>
          <w:b/>
          <w:bCs/>
          <w:color w:val="000000"/>
          <w:szCs w:val="24"/>
        </w:rPr>
        <w:lastRenderedPageBreak/>
        <w:t>P</w:t>
      </w:r>
      <w:r w:rsidRPr="00304336">
        <w:rPr>
          <w:rFonts w:eastAsia="Calibri"/>
          <w:b/>
          <w:bCs/>
          <w:color w:val="000000"/>
          <w:szCs w:val="24"/>
        </w:rPr>
        <w:t>9</w:t>
      </w:r>
      <w:r w:rsidRPr="003167EA">
        <w:rPr>
          <w:rFonts w:eastAsia="Calibri"/>
          <w:b/>
          <w:bCs/>
          <w:color w:val="000000"/>
          <w:szCs w:val="24"/>
        </w:rPr>
        <w:t>_TC</w:t>
      </w:r>
      <w:r w:rsidRPr="00304336">
        <w:rPr>
          <w:rFonts w:eastAsia="Calibri"/>
          <w:b/>
          <w:bCs/>
          <w:color w:val="000000"/>
          <w:szCs w:val="24"/>
        </w:rPr>
        <w:t>1</w:t>
      </w:r>
      <w:r w:rsidRPr="003167EA">
        <w:rPr>
          <w:rFonts w:eastAsia="Calibri"/>
          <w:b/>
          <w:bCs/>
          <w:color w:val="000000"/>
          <w:szCs w:val="24"/>
        </w:rPr>
        <w:t>-COD(</w:t>
      </w:r>
      <w:r w:rsidRPr="00304336">
        <w:rPr>
          <w:rFonts w:eastAsia="Calibri"/>
          <w:b/>
          <w:bCs/>
          <w:color w:val="000000"/>
          <w:szCs w:val="24"/>
        </w:rPr>
        <w:t>2022</w:t>
      </w:r>
      <w:r w:rsidRPr="003167EA">
        <w:rPr>
          <w:rFonts w:eastAsia="Calibri"/>
          <w:b/>
          <w:bCs/>
          <w:color w:val="000000"/>
          <w:szCs w:val="24"/>
        </w:rPr>
        <w:t>)</w:t>
      </w:r>
      <w:r w:rsidRPr="00304336">
        <w:rPr>
          <w:rFonts w:eastAsia="Calibri"/>
          <w:b/>
          <w:bCs/>
          <w:color w:val="000000"/>
          <w:szCs w:val="24"/>
        </w:rPr>
        <w:t>0140</w:t>
      </w:r>
    </w:p>
    <w:p w:rsidR="009149AB" w:rsidRDefault="00920867" w:rsidP="009149AB">
      <w:pPr>
        <w:spacing w:after="240"/>
        <w:rPr>
          <w:b/>
        </w:rPr>
      </w:pPr>
      <w:r w:rsidRPr="002131D9">
        <w:rPr>
          <w:b/>
          <w:noProof/>
        </w:rPr>
        <w:t>Euroopa Parlamendi seisukoht, vastu võetud esimesel lugemisel 24. aprillil 2024. aastal eesmärgiga võtta vastu Euroopa Parlamendi ja nõukogu määrus (</w:t>
      </w:r>
      <w:r w:rsidRPr="002131D9">
        <w:rPr>
          <w:b/>
        </w:rPr>
        <w:t>EL) </w:t>
      </w:r>
      <w:r w:rsidR="002131D9">
        <w:rPr>
          <w:b/>
        </w:rPr>
        <w:t>2025</w:t>
      </w:r>
      <w:r w:rsidRPr="002131D9">
        <w:rPr>
          <w:b/>
        </w:rPr>
        <w:t>/…</w:t>
      </w:r>
      <w:r w:rsidR="00313A81" w:rsidRPr="002131D9">
        <w:rPr>
          <w:b/>
        </w:rPr>
        <w:t>, mis käsitleb Euroopa terviseandmeruumi ning millega muudetakse direktiivi 2011/24/EL ja määrust (EL) 2024/2847</w:t>
      </w:r>
    </w:p>
    <w:p w:rsidR="002131D9" w:rsidRPr="00484B01" w:rsidRDefault="002131D9" w:rsidP="002131D9">
      <w:pPr>
        <w:rPr>
          <w:i/>
        </w:rPr>
      </w:pPr>
      <w:r w:rsidRPr="00484B01">
        <w:rPr>
          <w:i/>
        </w:rPr>
        <w:t>(Kuna Euroopa Parlament ja nõukogu jõudsid kokkuleppele, vastab Euroopa Parlamend</w:t>
      </w:r>
      <w:r>
        <w:rPr>
          <w:i/>
        </w:rPr>
        <w:t>i seisukoht õigusakti (määrus</w:t>
      </w:r>
      <w:r w:rsidRPr="00484B01">
        <w:rPr>
          <w:i/>
        </w:rPr>
        <w:t xml:space="preserve"> </w:t>
      </w:r>
      <w:r>
        <w:rPr>
          <w:i/>
        </w:rPr>
        <w:t>(EL) 2025/327</w:t>
      </w:r>
      <w:r w:rsidRPr="00484B01">
        <w:rPr>
          <w:i/>
        </w:rPr>
        <w:t>) lõplikule kujule).</w:t>
      </w:r>
    </w:p>
    <w:sectPr w:rsidR="002131D9" w:rsidRPr="00484B01" w:rsidSect="002131D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9" w:h="16834"/>
      <w:pgMar w:top="1134" w:right="1134" w:bottom="1134" w:left="1134" w:header="1134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3A81" w:rsidRPr="00282932" w:rsidRDefault="00313A81">
      <w:r w:rsidRPr="00282932">
        <w:separator/>
      </w:r>
    </w:p>
  </w:endnote>
  <w:endnote w:type="continuationSeparator" w:id="0">
    <w:p w:rsidR="00313A81" w:rsidRPr="00282932" w:rsidRDefault="00313A81">
      <w:r w:rsidRPr="0028293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A81" w:rsidRPr="00276AC9" w:rsidRDefault="00313A81">
    <w:pPr>
      <w:pStyle w:val="Footer1"/>
      <w:rPr>
        <w:lang w:val="et-EE"/>
      </w:rPr>
    </w:pPr>
    <w:r w:rsidRPr="00276AC9">
      <w:rPr>
        <w:rStyle w:val="Footer2"/>
        <w:lang w:val="et-EE"/>
      </w:rPr>
      <w:t>EN</w:t>
    </w:r>
    <w:r w:rsidRPr="00276AC9">
      <w:rPr>
        <w:lang w:val="et-EE"/>
      </w:rPr>
      <w:tab/>
    </w:r>
    <w:r w:rsidRPr="00276AC9">
      <w:rPr>
        <w:lang w:val="et-EE"/>
      </w:rPr>
      <w:fldChar w:fldCharType="begin"/>
    </w:r>
    <w:r w:rsidRPr="00276AC9">
      <w:rPr>
        <w:lang w:val="et-EE"/>
      </w:rPr>
      <w:instrText xml:space="preserve"> PAGE </w:instrText>
    </w:r>
    <w:r w:rsidRPr="00276AC9">
      <w:rPr>
        <w:lang w:val="et-EE"/>
      </w:rPr>
      <w:fldChar w:fldCharType="separate"/>
    </w:r>
    <w:r>
      <w:rPr>
        <w:noProof/>
        <w:lang w:val="et-EE"/>
      </w:rPr>
      <w:t>174</w:t>
    </w:r>
    <w:r w:rsidRPr="00276AC9">
      <w:rPr>
        <w:lang w:val="et-EE"/>
      </w:rPr>
      <w:fldChar w:fldCharType="end"/>
    </w:r>
    <w:r w:rsidRPr="00276AC9">
      <w:rPr>
        <w:lang w:val="et-EE"/>
      </w:rPr>
      <w:tab/>
    </w:r>
    <w:r w:rsidRPr="00276AC9">
      <w:rPr>
        <w:rStyle w:val="Footer2"/>
        <w:lang w:val="et-EE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A81" w:rsidRPr="00276AC9" w:rsidRDefault="00313A81">
    <w:pPr>
      <w:pStyle w:val="Footer1"/>
      <w:rPr>
        <w:lang w:val="et-EE"/>
      </w:rPr>
    </w:pPr>
    <w:r w:rsidRPr="00276AC9">
      <w:rPr>
        <w:rStyle w:val="Footer2"/>
        <w:lang w:val="et-EE"/>
      </w:rPr>
      <w:t>EN</w:t>
    </w:r>
    <w:r w:rsidRPr="00276AC9">
      <w:rPr>
        <w:lang w:val="et-EE"/>
      </w:rPr>
      <w:tab/>
    </w:r>
    <w:r w:rsidRPr="00276AC9">
      <w:rPr>
        <w:lang w:val="et-EE"/>
      </w:rPr>
      <w:fldChar w:fldCharType="begin"/>
    </w:r>
    <w:r w:rsidRPr="00276AC9">
      <w:rPr>
        <w:lang w:val="et-EE"/>
      </w:rPr>
      <w:instrText xml:space="preserve"> PAGE </w:instrText>
    </w:r>
    <w:r w:rsidRPr="00276AC9">
      <w:rPr>
        <w:lang w:val="et-EE"/>
      </w:rPr>
      <w:fldChar w:fldCharType="separate"/>
    </w:r>
    <w:r>
      <w:rPr>
        <w:noProof/>
        <w:lang w:val="et-EE"/>
      </w:rPr>
      <w:t>174</w:t>
    </w:r>
    <w:r w:rsidRPr="00276AC9">
      <w:rPr>
        <w:lang w:val="et-EE"/>
      </w:rPr>
      <w:fldChar w:fldCharType="end"/>
    </w:r>
    <w:r w:rsidRPr="00276AC9">
      <w:rPr>
        <w:lang w:val="et-EE"/>
      </w:rPr>
      <w:tab/>
    </w:r>
    <w:r w:rsidRPr="00276AC9">
      <w:rPr>
        <w:rStyle w:val="Footer2"/>
        <w:lang w:val="et-EE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A81" w:rsidRPr="00282932" w:rsidRDefault="00313A81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A81" w:rsidRPr="00282932" w:rsidRDefault="00313A81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A81" w:rsidRPr="00282932" w:rsidRDefault="00313A8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3A81" w:rsidRPr="00282932" w:rsidRDefault="00313A81">
      <w:r w:rsidRPr="00282932">
        <w:separator/>
      </w:r>
    </w:p>
  </w:footnote>
  <w:footnote w:type="continuationSeparator" w:id="0">
    <w:p w:rsidR="00313A81" w:rsidRPr="00282932" w:rsidRDefault="00313A81">
      <w:r w:rsidRPr="00282932">
        <w:continuationSeparator/>
      </w:r>
    </w:p>
  </w:footnote>
  <w:footnote w:id="1">
    <w:p w:rsidR="00313A81" w:rsidRPr="00313A81" w:rsidRDefault="00313A81" w:rsidP="00282932">
      <w:pPr>
        <w:pStyle w:val="FootnoteText"/>
        <w:ind w:left="567" w:hanging="567"/>
        <w:rPr>
          <w:sz w:val="24"/>
          <w:szCs w:val="24"/>
          <w:lang w:val="et-EE"/>
        </w:rPr>
      </w:pPr>
      <w:r w:rsidRPr="00313A81">
        <w:rPr>
          <w:rStyle w:val="FootnoteReference"/>
          <w:sz w:val="24"/>
          <w:szCs w:val="24"/>
          <w:lang w:val="et-EE"/>
        </w:rPr>
        <w:footnoteRef/>
      </w:r>
      <w:r w:rsidRPr="00313A81">
        <w:rPr>
          <w:sz w:val="24"/>
          <w:szCs w:val="24"/>
          <w:lang w:val="et-EE"/>
        </w:rPr>
        <w:tab/>
        <w:t>ELT C 486, 21.12.2022, lk 123.</w:t>
      </w:r>
      <w:bookmarkStart w:id="8" w:name="_GoBack"/>
      <w:bookmarkEnd w:id="8"/>
    </w:p>
  </w:footnote>
  <w:footnote w:id="2">
    <w:p w:rsidR="00313A81" w:rsidRPr="00313A81" w:rsidRDefault="00313A81" w:rsidP="00282932">
      <w:pPr>
        <w:pStyle w:val="FootnoteText"/>
        <w:ind w:left="567" w:hanging="567"/>
        <w:rPr>
          <w:sz w:val="24"/>
          <w:szCs w:val="24"/>
          <w:lang w:val="et-EE"/>
        </w:rPr>
      </w:pPr>
      <w:r w:rsidRPr="00313A81">
        <w:rPr>
          <w:rStyle w:val="FootnoteReference"/>
          <w:sz w:val="24"/>
          <w:szCs w:val="24"/>
          <w:lang w:val="et-EE"/>
        </w:rPr>
        <w:footnoteRef/>
      </w:r>
      <w:r w:rsidR="00EC28FF">
        <w:rPr>
          <w:sz w:val="24"/>
          <w:szCs w:val="24"/>
          <w:lang w:val="et-EE"/>
        </w:rPr>
        <w:tab/>
      </w:r>
      <w:r w:rsidR="00EC28FF">
        <w:rPr>
          <w:sz w:val="24"/>
          <w:szCs w:val="24"/>
          <w:lang w:val="et-EE"/>
        </w:rPr>
        <w:t>ELT C 157, 3.5.</w:t>
      </w:r>
      <w:r w:rsidRPr="00313A81">
        <w:rPr>
          <w:sz w:val="24"/>
          <w:szCs w:val="24"/>
          <w:lang w:val="et-EE"/>
        </w:rPr>
        <w:t>2023, lk 64.</w:t>
      </w:r>
    </w:p>
  </w:footnote>
  <w:footnote w:id="3">
    <w:p w:rsidR="00313A81" w:rsidRPr="00313A81" w:rsidRDefault="00313A81" w:rsidP="00313A81">
      <w:pPr>
        <w:pStyle w:val="FootnoteText"/>
        <w:ind w:left="567" w:hanging="567"/>
        <w:rPr>
          <w:sz w:val="24"/>
          <w:szCs w:val="24"/>
          <w:lang w:val="et-EE"/>
        </w:rPr>
      </w:pPr>
      <w:r w:rsidRPr="00313A81">
        <w:rPr>
          <w:rStyle w:val="FootnoteReference"/>
          <w:sz w:val="24"/>
          <w:szCs w:val="24"/>
          <w:lang w:val="et-EE"/>
        </w:rPr>
        <w:footnoteRef/>
      </w:r>
      <w:r w:rsidRPr="00313A81">
        <w:rPr>
          <w:sz w:val="24"/>
          <w:szCs w:val="24"/>
          <w:lang w:val="et-EE"/>
        </w:rPr>
        <w:tab/>
        <w:t>Käesolev seisukoht asendab 13. detsembril 2023. aastal vastu võetud muudatusettepanekud (Vastuvõetud tekstid, P9_TA(2023)0462).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A81" w:rsidRPr="00282932" w:rsidRDefault="00313A8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A81" w:rsidRPr="00282932" w:rsidRDefault="00313A8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A81" w:rsidRPr="00282932" w:rsidRDefault="00313A8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B557495"/>
    <w:multiLevelType w:val="hybridMultilevel"/>
    <w:tmpl w:val="BFC2E872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901987"/>
    <w:multiLevelType w:val="hybridMultilevel"/>
    <w:tmpl w:val="736C74B2"/>
    <w:lvl w:ilvl="0" w:tplc="B46898FC">
      <w:start w:val="104"/>
      <w:numFmt w:val="bullet"/>
      <w:lvlText w:val="–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34A55BA6"/>
    <w:multiLevelType w:val="hybridMultilevel"/>
    <w:tmpl w:val="1A52280C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7F0D6832"/>
    <w:multiLevelType w:val="hybridMultilevel"/>
    <w:tmpl w:val="A7A86F06"/>
    <w:lvl w:ilvl="0" w:tplc="81E6D630">
      <w:start w:val="1"/>
      <w:numFmt w:val="decimal"/>
      <w:lvlText w:val="%1."/>
      <w:lvlJc w:val="left"/>
      <w:pPr>
        <w:ind w:left="1208" w:hanging="848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4"/>
  </w:num>
  <w:num w:numId="45">
    <w:abstractNumId w:val="13"/>
  </w:num>
  <w:num w:numId="46">
    <w:abstractNumId w:val="11"/>
  </w:num>
  <w:num w:numId="47">
    <w:abstractNumId w:val="15"/>
  </w:num>
  <w:num w:numId="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5/2023"/>
    <w:docVar w:name="dvlangue" w:val="ET"/>
    <w:docVar w:name="dvnumam" w:val="734"/>
    <w:docVar w:name="dvpe" w:val="742.387"/>
    <w:docVar w:name="dvrapporteur" w:val="Raportöör: "/>
    <w:docVar w:name="dvstar" w:val="***I"/>
    <w:docVar w:name="dvtitre" w:val="Euroopa Parlamendi .... 2024. aasta seadusandlik resolutsioon ettepaneku kohta võtta vastu Euroopa Parlamendi ja nõukogu määrus ühtse Euroopa terviseandmeruumi kohta(COM(2022)0197 – C9-0167/2022 – 2022/0140(COD))"/>
  </w:docVars>
  <w:rsids>
    <w:rsidRoot w:val="00AA77EB"/>
    <w:rsid w:val="00002272"/>
    <w:rsid w:val="00064002"/>
    <w:rsid w:val="000677B9"/>
    <w:rsid w:val="000831BA"/>
    <w:rsid w:val="000A42CC"/>
    <w:rsid w:val="000D20B6"/>
    <w:rsid w:val="000E7DD9"/>
    <w:rsid w:val="0010095E"/>
    <w:rsid w:val="00125B37"/>
    <w:rsid w:val="00175B00"/>
    <w:rsid w:val="00181D2C"/>
    <w:rsid w:val="00187494"/>
    <w:rsid w:val="00190D8B"/>
    <w:rsid w:val="001F32AE"/>
    <w:rsid w:val="002131D9"/>
    <w:rsid w:val="00235E68"/>
    <w:rsid w:val="00267EA2"/>
    <w:rsid w:val="002767FF"/>
    <w:rsid w:val="00282932"/>
    <w:rsid w:val="002B18FE"/>
    <w:rsid w:val="002B5493"/>
    <w:rsid w:val="002F7AE7"/>
    <w:rsid w:val="00304336"/>
    <w:rsid w:val="00313A81"/>
    <w:rsid w:val="003167EA"/>
    <w:rsid w:val="00343214"/>
    <w:rsid w:val="00361C00"/>
    <w:rsid w:val="00395FA1"/>
    <w:rsid w:val="003E15D4"/>
    <w:rsid w:val="00411CCE"/>
    <w:rsid w:val="0041666E"/>
    <w:rsid w:val="00421060"/>
    <w:rsid w:val="00460D01"/>
    <w:rsid w:val="00471C19"/>
    <w:rsid w:val="004867E3"/>
    <w:rsid w:val="00494A28"/>
    <w:rsid w:val="004A4268"/>
    <w:rsid w:val="004C0004"/>
    <w:rsid w:val="004C5D52"/>
    <w:rsid w:val="0050519A"/>
    <w:rsid w:val="005072A1"/>
    <w:rsid w:val="00514517"/>
    <w:rsid w:val="00516A0E"/>
    <w:rsid w:val="00545827"/>
    <w:rsid w:val="00560270"/>
    <w:rsid w:val="005765EC"/>
    <w:rsid w:val="005A7D69"/>
    <w:rsid w:val="005B082C"/>
    <w:rsid w:val="005C2568"/>
    <w:rsid w:val="006037C0"/>
    <w:rsid w:val="006631B6"/>
    <w:rsid w:val="00680577"/>
    <w:rsid w:val="006F279F"/>
    <w:rsid w:val="006F74FA"/>
    <w:rsid w:val="00731ADD"/>
    <w:rsid w:val="00734777"/>
    <w:rsid w:val="00747932"/>
    <w:rsid w:val="00751A4A"/>
    <w:rsid w:val="00756632"/>
    <w:rsid w:val="00762C74"/>
    <w:rsid w:val="00775E79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043B"/>
    <w:rsid w:val="008C2AC6"/>
    <w:rsid w:val="009149AB"/>
    <w:rsid w:val="00920867"/>
    <w:rsid w:val="00930C23"/>
    <w:rsid w:val="0093193B"/>
    <w:rsid w:val="009509D8"/>
    <w:rsid w:val="00950B64"/>
    <w:rsid w:val="00971A57"/>
    <w:rsid w:val="00981893"/>
    <w:rsid w:val="009A1E75"/>
    <w:rsid w:val="009E2F56"/>
    <w:rsid w:val="00A1687D"/>
    <w:rsid w:val="00A43E52"/>
    <w:rsid w:val="00A4678D"/>
    <w:rsid w:val="00A778C7"/>
    <w:rsid w:val="00AA77EB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0EF3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03B7"/>
    <w:rsid w:val="00DD29DF"/>
    <w:rsid w:val="00DD3E44"/>
    <w:rsid w:val="00E365E1"/>
    <w:rsid w:val="00E820A4"/>
    <w:rsid w:val="00EB006A"/>
    <w:rsid w:val="00EB4772"/>
    <w:rsid w:val="00EC28FF"/>
    <w:rsid w:val="00ED169E"/>
    <w:rsid w:val="00ED4235"/>
    <w:rsid w:val="00F04346"/>
    <w:rsid w:val="00F075DC"/>
    <w:rsid w:val="00F149E9"/>
    <w:rsid w:val="00F5134D"/>
    <w:rsid w:val="00F74202"/>
    <w:rsid w:val="00F87713"/>
    <w:rsid w:val="00F9271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B75271"/>
  <w15:chartTrackingRefBased/>
  <w15:docId w15:val="{D902A9B8-7CD1-43DE-8AE2-04B7968C3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4A4268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4A4268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4A4268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4A4268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4A4268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4A4268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semiHidden/>
    <w:rsid w:val="004A4268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semiHidden/>
    <w:rsid w:val="004A4268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semiHidden/>
    <w:rsid w:val="004A4268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iPriority w:val="39"/>
    <w:unhideWhenUsed/>
    <w:qFormat/>
    <w:rsid w:val="004A4268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A426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A4268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A4268"/>
    <w:pPr>
      <w:spacing w:after="120"/>
    </w:pPr>
  </w:style>
  <w:style w:type="paragraph" w:customStyle="1" w:styleId="PageHeading">
    <w:name w:val="PageHeading"/>
    <w:basedOn w:val="Normal"/>
    <w:rsid w:val="004A426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A4268"/>
    <w:rPr>
      <w:b/>
    </w:rPr>
  </w:style>
  <w:style w:type="paragraph" w:customStyle="1" w:styleId="NormalBold12a">
    <w:name w:val="NormalBold12a"/>
    <w:basedOn w:val="Normal"/>
    <w:rsid w:val="004A4268"/>
    <w:pPr>
      <w:spacing w:after="240"/>
    </w:pPr>
    <w:rPr>
      <w:b/>
    </w:rPr>
  </w:style>
  <w:style w:type="paragraph" w:customStyle="1" w:styleId="AmJustText">
    <w:name w:val="AmJustText"/>
    <w:basedOn w:val="Normal"/>
    <w:rsid w:val="004A4268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A4268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A4268"/>
    <w:pPr>
      <w:spacing w:after="480"/>
      <w:ind w:left="1417"/>
    </w:pPr>
  </w:style>
  <w:style w:type="paragraph" w:customStyle="1" w:styleId="CoverNormal">
    <w:name w:val="CoverNormal"/>
    <w:basedOn w:val="Normal"/>
    <w:rsid w:val="004A4268"/>
    <w:pPr>
      <w:ind w:left="1418"/>
    </w:pPr>
  </w:style>
  <w:style w:type="paragraph" w:customStyle="1" w:styleId="AmCrossRef">
    <w:name w:val="AmCrossRef"/>
    <w:basedOn w:val="Normal"/>
    <w:rsid w:val="004A4268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A4268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A426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A4268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A4268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A4268"/>
    <w:pPr>
      <w:spacing w:before="240" w:after="1200"/>
    </w:pPr>
  </w:style>
  <w:style w:type="paragraph" w:styleId="Header">
    <w:name w:val="header"/>
    <w:basedOn w:val="Normal"/>
    <w:link w:val="HeaderChar"/>
    <w:rsid w:val="004A426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A4268"/>
    <w:rPr>
      <w:sz w:val="24"/>
      <w:lang w:val="et-EE"/>
    </w:rPr>
  </w:style>
  <w:style w:type="paragraph" w:customStyle="1" w:styleId="AmOrLang">
    <w:name w:val="AmOrLang"/>
    <w:basedOn w:val="Normal"/>
    <w:rsid w:val="004A4268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A426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4A426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4A4268"/>
    <w:pPr>
      <w:spacing w:before="240"/>
    </w:pPr>
    <w:rPr>
      <w:b/>
    </w:rPr>
  </w:style>
  <w:style w:type="paragraph" w:customStyle="1" w:styleId="EPBody">
    <w:name w:val="EPBody"/>
    <w:basedOn w:val="Normal"/>
    <w:rsid w:val="004A4268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A426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A4268"/>
    <w:pPr>
      <w:spacing w:before="480" w:after="240"/>
    </w:pPr>
  </w:style>
  <w:style w:type="paragraph" w:customStyle="1" w:styleId="Lgendesigne">
    <w:name w:val="Légende signe"/>
    <w:basedOn w:val="Normal"/>
    <w:rsid w:val="004A4268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A4268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A4268"/>
    <w:rPr>
      <w:sz w:val="18"/>
    </w:rPr>
  </w:style>
  <w:style w:type="paragraph" w:styleId="BalloonText">
    <w:name w:val="Balloon Text"/>
    <w:basedOn w:val="Normal"/>
    <w:link w:val="BalloonTextChar"/>
    <w:unhideWhenUsed/>
    <w:rsid w:val="004A42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A4268"/>
    <w:rPr>
      <w:rFonts w:ascii="Segoe UI" w:hAnsi="Segoe UI" w:cs="Segoe UI"/>
      <w:sz w:val="18"/>
      <w:szCs w:val="18"/>
      <w:lang w:val="et-EE"/>
    </w:rPr>
  </w:style>
  <w:style w:type="paragraph" w:customStyle="1" w:styleId="Normal24a">
    <w:name w:val="Normal24a"/>
    <w:basedOn w:val="Normal"/>
    <w:rsid w:val="004A4268"/>
    <w:pPr>
      <w:spacing w:after="480"/>
    </w:pPr>
  </w:style>
  <w:style w:type="paragraph" w:customStyle="1" w:styleId="NormalBoldCenter">
    <w:name w:val="NormalBoldCenter"/>
    <w:basedOn w:val="Normal"/>
    <w:rsid w:val="004A4268"/>
    <w:pPr>
      <w:jc w:val="center"/>
    </w:pPr>
    <w:rPr>
      <w:b/>
    </w:rPr>
  </w:style>
  <w:style w:type="paragraph" w:styleId="Footer">
    <w:name w:val="footer"/>
    <w:basedOn w:val="Normal"/>
    <w:link w:val="FooterChar"/>
    <w:uiPriority w:val="99"/>
    <w:rsid w:val="004A426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4268"/>
    <w:rPr>
      <w:sz w:val="24"/>
      <w:lang w:val="et-EE"/>
    </w:rPr>
  </w:style>
  <w:style w:type="character" w:customStyle="1" w:styleId="Sup">
    <w:name w:val="Sup"/>
    <w:uiPriority w:val="1"/>
    <w:qFormat/>
    <w:rsid w:val="004A4268"/>
    <w:rPr>
      <w:vertAlign w:val="superscript"/>
    </w:rPr>
  </w:style>
  <w:style w:type="paragraph" w:customStyle="1" w:styleId="NormalBoldItalicCenter6a">
    <w:name w:val="NormalBoldItalicCenter6a"/>
    <w:basedOn w:val="Normal6a"/>
    <w:qFormat/>
    <w:rsid w:val="004A4268"/>
    <w:pPr>
      <w:jc w:val="center"/>
    </w:pPr>
    <w:rPr>
      <w:b/>
      <w:i/>
    </w:rPr>
  </w:style>
  <w:style w:type="character" w:styleId="CommentReference">
    <w:name w:val="annotation reference"/>
    <w:basedOn w:val="DefaultParagraphFont"/>
    <w:rsid w:val="004A4268"/>
    <w:rPr>
      <w:sz w:val="16"/>
      <w:szCs w:val="16"/>
    </w:rPr>
  </w:style>
  <w:style w:type="paragraph" w:styleId="CommentText">
    <w:name w:val="annotation text"/>
    <w:basedOn w:val="Normal"/>
    <w:link w:val="CommentTextChar"/>
    <w:rsid w:val="004A426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A4268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A42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A4268"/>
    <w:rPr>
      <w:b/>
      <w:bCs/>
      <w:lang w:val="et-EE"/>
    </w:rPr>
  </w:style>
  <w:style w:type="paragraph" w:styleId="Revision">
    <w:name w:val="Revision"/>
    <w:hidden/>
    <w:uiPriority w:val="99"/>
    <w:semiHidden/>
    <w:rsid w:val="004A4268"/>
    <w:rPr>
      <w:sz w:val="24"/>
      <w:lang w:val="et-EE"/>
    </w:rPr>
  </w:style>
  <w:style w:type="paragraph" w:customStyle="1" w:styleId="Normal12a">
    <w:name w:val="Normal12a"/>
    <w:basedOn w:val="Normal"/>
    <w:rsid w:val="004A4268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4A4268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4A4268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4A4268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4A4268"/>
    <w:pPr>
      <w:spacing w:before="120" w:after="120"/>
    </w:pPr>
    <w:rPr>
      <w:snapToGrid w:val="0"/>
      <w:sz w:val="16"/>
      <w:lang w:val="en-GB" w:eastAsia="en-US"/>
    </w:rPr>
  </w:style>
  <w:style w:type="character" w:customStyle="1" w:styleId="NormalBoldChar">
    <w:name w:val="NormalBold Char"/>
    <w:basedOn w:val="DefaultParagraphFont"/>
    <w:link w:val="NormalBold"/>
    <w:locked/>
    <w:rsid w:val="004A4268"/>
    <w:rPr>
      <w:b/>
      <w:sz w:val="24"/>
      <w:lang w:val="et-EE"/>
    </w:rPr>
  </w:style>
  <w:style w:type="paragraph" w:customStyle="1" w:styleId="CoverBold">
    <w:name w:val="CoverBold"/>
    <w:basedOn w:val="Normal"/>
    <w:rsid w:val="004A4268"/>
    <w:pPr>
      <w:ind w:left="1417"/>
    </w:pPr>
    <w:rPr>
      <w:b/>
      <w:lang w:val="en-GB"/>
    </w:rPr>
  </w:style>
  <w:style w:type="character" w:customStyle="1" w:styleId="Normal12Char">
    <w:name w:val="Normal12 Char"/>
    <w:basedOn w:val="DefaultParagraphFont"/>
    <w:link w:val="Normal12"/>
    <w:locked/>
    <w:rsid w:val="004A4268"/>
    <w:rPr>
      <w:noProof/>
      <w:sz w:val="24"/>
    </w:rPr>
  </w:style>
  <w:style w:type="paragraph" w:customStyle="1" w:styleId="Normal12">
    <w:name w:val="Normal12"/>
    <w:basedOn w:val="Normal"/>
    <w:link w:val="Normal12Char"/>
    <w:rsid w:val="004A4268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4A4268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4A4268"/>
    <w:pPr>
      <w:spacing w:after="120"/>
    </w:pPr>
    <w:rPr>
      <w:lang w:val="fr-FR"/>
    </w:rPr>
  </w:style>
  <w:style w:type="paragraph" w:customStyle="1" w:styleId="Normal12Italic">
    <w:name w:val="Normal12Italic"/>
    <w:basedOn w:val="Normal12"/>
    <w:rsid w:val="004A4268"/>
    <w:rPr>
      <w:i/>
      <w:lang w:val="fr-FR"/>
    </w:rPr>
  </w:style>
  <w:style w:type="character" w:customStyle="1" w:styleId="AmNumberTabsChar">
    <w:name w:val="AmNumberTabs Char"/>
    <w:basedOn w:val="DefaultParagraphFont"/>
    <w:link w:val="AmNumberTabs"/>
    <w:rsid w:val="004A4268"/>
    <w:rPr>
      <w:b/>
      <w:sz w:val="24"/>
      <w:lang w:val="et-EE"/>
    </w:rPr>
  </w:style>
  <w:style w:type="paragraph" w:customStyle="1" w:styleId="EntPE">
    <w:name w:val="EntPE"/>
    <w:basedOn w:val="Normal12"/>
    <w:rsid w:val="004A4268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4A426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olumnHeading">
    <w:name w:val="ColumnHeading"/>
    <w:basedOn w:val="Normal"/>
    <w:rsid w:val="004A4268"/>
    <w:pPr>
      <w:spacing w:after="240"/>
      <w:jc w:val="center"/>
    </w:pPr>
    <w:rPr>
      <w:i/>
      <w:lang w:val="fr-FR"/>
    </w:rPr>
  </w:style>
  <w:style w:type="paragraph" w:customStyle="1" w:styleId="Olang">
    <w:name w:val="Olang"/>
    <w:basedOn w:val="Normal"/>
    <w:rsid w:val="004A4268"/>
    <w:pPr>
      <w:spacing w:before="240" w:after="240"/>
      <w:jc w:val="right"/>
    </w:pPr>
    <w:rPr>
      <w:noProof/>
      <w:szCs w:val="24"/>
      <w:lang w:val="fr-FR"/>
    </w:rPr>
  </w:style>
  <w:style w:type="paragraph" w:customStyle="1" w:styleId="PageHeadingNotTOC">
    <w:name w:val="PageHeadingNotTOC"/>
    <w:basedOn w:val="Normal"/>
    <w:rsid w:val="004A4268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4A4268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JustificationTitle">
    <w:name w:val="JustificationTitle"/>
    <w:basedOn w:val="Normal"/>
    <w:next w:val="Normal12"/>
    <w:rsid w:val="004A4268"/>
    <w:pPr>
      <w:keepNext/>
      <w:spacing w:before="240" w:after="240"/>
      <w:jc w:val="center"/>
    </w:pPr>
    <w:rPr>
      <w:i/>
      <w:noProof/>
      <w:lang w:val="fr-FR"/>
    </w:rPr>
  </w:style>
  <w:style w:type="character" w:styleId="Hyperlink">
    <w:name w:val="Hyperlink"/>
    <w:basedOn w:val="DefaultParagraphFont"/>
    <w:rsid w:val="004A4268"/>
    <w:rPr>
      <w:color w:val="0563C1" w:themeColor="hyperlink"/>
      <w:u w:val="single"/>
    </w:rPr>
  </w:style>
  <w:style w:type="paragraph" w:customStyle="1" w:styleId="NormalStrikethrough">
    <w:name w:val="Normal + Strikethrough"/>
    <w:basedOn w:val="CoverNormal24a"/>
    <w:rsid w:val="004A4268"/>
    <w:rPr>
      <w:strike/>
      <w:szCs w:val="24"/>
      <w:lang w:val="fr-FR"/>
    </w:rPr>
  </w:style>
  <w:style w:type="character" w:customStyle="1" w:styleId="NormalBold12bChar">
    <w:name w:val="NormalBold12b Char"/>
    <w:basedOn w:val="AmNumberTabsChar"/>
    <w:link w:val="NormalBold12b"/>
    <w:rsid w:val="004A4268"/>
    <w:rPr>
      <w:b/>
      <w:sz w:val="24"/>
      <w:lang w:val="et-EE"/>
    </w:rPr>
  </w:style>
  <w:style w:type="character" w:styleId="Emphasis">
    <w:name w:val="Emphasis"/>
    <w:basedOn w:val="DefaultParagraphFont"/>
    <w:uiPriority w:val="20"/>
    <w:qFormat/>
    <w:rsid w:val="004A4268"/>
    <w:rPr>
      <w:i/>
      <w:iCs/>
    </w:rPr>
  </w:style>
  <w:style w:type="paragraph" w:customStyle="1" w:styleId="AmDocTypeTab">
    <w:name w:val="AmDocTypeTab"/>
    <w:basedOn w:val="Normal"/>
    <w:rsid w:val="009149AB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9149AB"/>
    <w:pPr>
      <w:spacing w:after="240"/>
      <w:jc w:val="center"/>
    </w:pPr>
  </w:style>
  <w:style w:type="paragraph" w:customStyle="1" w:styleId="AmDateTab">
    <w:name w:val="AmDateTab"/>
    <w:basedOn w:val="Normal"/>
    <w:rsid w:val="009149AB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9149AB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9149AB"/>
  </w:style>
  <w:style w:type="paragraph" w:customStyle="1" w:styleId="SignaturePersonne">
    <w:name w:val="Signature Personne"/>
    <w:basedOn w:val="Normal"/>
    <w:rsid w:val="009149AB"/>
    <w:pPr>
      <w:widowControl/>
      <w:tabs>
        <w:tab w:val="left" w:pos="4252"/>
      </w:tabs>
      <w:spacing w:line="360" w:lineRule="auto"/>
    </w:pPr>
    <w:rPr>
      <w:i/>
      <w:szCs w:val="24"/>
      <w:lang w:val="en-US" w:eastAsia="en-US"/>
    </w:rPr>
  </w:style>
  <w:style w:type="paragraph" w:customStyle="1" w:styleId="Considrant">
    <w:name w:val="Considérant"/>
    <w:basedOn w:val="Normal"/>
    <w:rsid w:val="009149AB"/>
    <w:pPr>
      <w:spacing w:before="120" w:after="120" w:line="360" w:lineRule="auto"/>
      <w:ind w:left="850" w:hanging="850"/>
    </w:pPr>
    <w:rPr>
      <w:szCs w:val="24"/>
      <w:lang w:val="en-US" w:eastAsia="en-US"/>
    </w:rPr>
  </w:style>
  <w:style w:type="paragraph" w:customStyle="1" w:styleId="Institutionquiagit">
    <w:name w:val="Institution qui agit"/>
    <w:basedOn w:val="Normal"/>
    <w:next w:val="Normal"/>
    <w:rsid w:val="009149AB"/>
    <w:pPr>
      <w:keepNext/>
      <w:spacing w:before="600" w:after="120" w:line="360" w:lineRule="auto"/>
    </w:pPr>
    <w:rPr>
      <w:szCs w:val="24"/>
      <w:lang w:val="en-US" w:eastAsia="en-US"/>
    </w:rPr>
  </w:style>
  <w:style w:type="paragraph" w:customStyle="1" w:styleId="Institutionquisigne">
    <w:name w:val="Institution qui signe"/>
    <w:basedOn w:val="Normal"/>
    <w:next w:val="Normal"/>
    <w:rsid w:val="009149AB"/>
    <w:pPr>
      <w:keepNext/>
      <w:tabs>
        <w:tab w:val="left" w:pos="4252"/>
      </w:tabs>
      <w:spacing w:before="720" w:line="360" w:lineRule="auto"/>
    </w:pPr>
    <w:rPr>
      <w:i/>
      <w:szCs w:val="24"/>
      <w:lang w:val="en-US" w:eastAsia="en-US"/>
    </w:rPr>
  </w:style>
  <w:style w:type="paragraph" w:customStyle="1" w:styleId="Fait">
    <w:name w:val="Fait à"/>
    <w:basedOn w:val="Normal"/>
    <w:rsid w:val="009149AB"/>
    <w:pPr>
      <w:keepNext/>
      <w:widowControl/>
      <w:spacing w:before="120" w:line="360" w:lineRule="auto"/>
    </w:pPr>
    <w:rPr>
      <w:szCs w:val="24"/>
      <w:lang w:val="en-US" w:eastAsia="en-US"/>
    </w:rPr>
  </w:style>
  <w:style w:type="paragraph" w:customStyle="1" w:styleId="FootnoteTextForceStyle">
    <w:name w:val="Footnote Text ForceStyle"/>
    <w:rsid w:val="009149AB"/>
    <w:pPr>
      <w:keepLines/>
      <w:widowControl w:val="0"/>
      <w:ind w:left="850" w:hanging="850"/>
    </w:pPr>
    <w:rPr>
      <w:sz w:val="24"/>
      <w:lang w:val="en-US" w:eastAsia="en-US"/>
    </w:rPr>
  </w:style>
  <w:style w:type="character" w:customStyle="1" w:styleId="Footer2">
    <w:name w:val="Footer2"/>
    <w:rsid w:val="009149AB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rsid w:val="009149AB"/>
    <w:pPr>
      <w:spacing w:before="120" w:after="120" w:line="360" w:lineRule="auto"/>
    </w:pPr>
    <w:rPr>
      <w:szCs w:val="24"/>
      <w:lang w:val="en-US" w:eastAsia="en-US"/>
    </w:rPr>
  </w:style>
  <w:style w:type="paragraph" w:customStyle="1" w:styleId="Normale">
    <w:name w:val="Normale"/>
    <w:rsid w:val="009149AB"/>
    <w:pPr>
      <w:widowControl w:val="0"/>
      <w:spacing w:before="120" w:after="120" w:line="360" w:lineRule="auto"/>
    </w:pPr>
    <w:rPr>
      <w:sz w:val="24"/>
      <w:lang w:val="en-US" w:eastAsia="en-US"/>
    </w:rPr>
  </w:style>
  <w:style w:type="paragraph" w:customStyle="1" w:styleId="Formuledadoption">
    <w:name w:val="Formule d'adoption"/>
    <w:basedOn w:val="Normal"/>
    <w:next w:val="Normal"/>
    <w:rsid w:val="009149AB"/>
    <w:pPr>
      <w:keepNext/>
      <w:widowControl/>
      <w:spacing w:before="120" w:after="120" w:line="360" w:lineRule="auto"/>
    </w:pPr>
    <w:rPr>
      <w:szCs w:val="24"/>
      <w:lang w:val="en-US" w:eastAsia="en-US"/>
    </w:rPr>
  </w:style>
  <w:style w:type="paragraph" w:customStyle="1" w:styleId="Rfrenceinstitutionnelle">
    <w:name w:val="Référence institutionnelle"/>
    <w:basedOn w:val="Normal"/>
    <w:next w:val="Normal"/>
    <w:rsid w:val="009149AB"/>
    <w:pPr>
      <w:widowControl/>
      <w:spacing w:after="240" w:line="360" w:lineRule="auto"/>
      <w:ind w:left="5102"/>
    </w:pPr>
    <w:rPr>
      <w:szCs w:val="24"/>
      <w:lang w:val="en-US" w:eastAsia="en-US"/>
    </w:rPr>
  </w:style>
  <w:style w:type="paragraph" w:customStyle="1" w:styleId="Footer1">
    <w:name w:val="Footer1"/>
    <w:basedOn w:val="Normal"/>
    <w:rsid w:val="009149AB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val="en-US" w:eastAsia="en-US"/>
    </w:rPr>
  </w:style>
  <w:style w:type="paragraph" w:customStyle="1" w:styleId="SignatureInstitution">
    <w:name w:val="Signature Institution"/>
    <w:basedOn w:val="Normal"/>
    <w:rsid w:val="009149AB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val="en-US" w:eastAsia="en-US"/>
    </w:rPr>
  </w:style>
  <w:style w:type="paragraph" w:customStyle="1" w:styleId="Statut">
    <w:name w:val="Statut"/>
    <w:basedOn w:val="Normal"/>
    <w:next w:val="Normal"/>
    <w:rsid w:val="009149AB"/>
    <w:pPr>
      <w:widowControl/>
      <w:spacing w:before="840" w:line="360" w:lineRule="auto"/>
      <w:jc w:val="center"/>
    </w:pPr>
    <w:rPr>
      <w:szCs w:val="24"/>
      <w:lang w:val="en-US" w:eastAsia="en-US"/>
    </w:rPr>
  </w:style>
  <w:style w:type="paragraph" w:customStyle="1" w:styleId="Typedudocument">
    <w:name w:val="Type du document"/>
    <w:basedOn w:val="Normal"/>
    <w:next w:val="Normal"/>
    <w:rsid w:val="009149AB"/>
    <w:pPr>
      <w:widowControl/>
      <w:spacing w:before="360" w:line="360" w:lineRule="auto"/>
      <w:jc w:val="center"/>
    </w:pPr>
    <w:rPr>
      <w:b/>
      <w:szCs w:val="24"/>
      <w:lang w:val="en-US" w:eastAsia="en-US"/>
    </w:rPr>
  </w:style>
  <w:style w:type="paragraph" w:customStyle="1" w:styleId="Titreobjet">
    <w:name w:val="Titre objet"/>
    <w:basedOn w:val="Normal"/>
    <w:next w:val="Normal"/>
    <w:rsid w:val="009149AB"/>
    <w:pPr>
      <w:widowControl/>
      <w:spacing w:before="360" w:after="360" w:line="360" w:lineRule="auto"/>
      <w:jc w:val="center"/>
    </w:pPr>
    <w:rPr>
      <w:b/>
      <w:szCs w:val="24"/>
      <w:lang w:val="en-US" w:eastAsia="en-US"/>
    </w:rPr>
  </w:style>
  <w:style w:type="paragraph" w:customStyle="1" w:styleId="IntrtEEE">
    <w:name w:val="Intérêt EEE"/>
    <w:basedOn w:val="Normal"/>
    <w:next w:val="Normal"/>
    <w:rsid w:val="009149AB"/>
    <w:pPr>
      <w:widowControl/>
      <w:spacing w:before="360" w:after="240" w:line="360" w:lineRule="auto"/>
      <w:jc w:val="center"/>
    </w:pPr>
    <w:rPr>
      <w:szCs w:val="24"/>
      <w:lang w:val="en-US" w:eastAsia="en-US"/>
    </w:rPr>
  </w:style>
  <w:style w:type="character" w:customStyle="1" w:styleId="FooterChar1">
    <w:name w:val="Footer Char1"/>
    <w:basedOn w:val="DefaultParagraphFont"/>
    <w:semiHidden/>
    <w:rsid w:val="009149AB"/>
    <w:rPr>
      <w:sz w:val="24"/>
      <w:szCs w:val="24"/>
    </w:rPr>
  </w:style>
  <w:style w:type="character" w:customStyle="1" w:styleId="Hyperlink1">
    <w:name w:val="Hyperlink1"/>
    <w:basedOn w:val="DefaultParagraphFont"/>
    <w:unhideWhenUsed/>
    <w:rsid w:val="009149AB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149AB"/>
    <w:rPr>
      <w:color w:val="605E5C"/>
      <w:shd w:val="clear" w:color="auto" w:fill="E1DFDD"/>
    </w:rPr>
  </w:style>
  <w:style w:type="character" w:customStyle="1" w:styleId="Mention">
    <w:name w:val="Mention"/>
    <w:basedOn w:val="DefaultParagraphFont"/>
    <w:uiPriority w:val="99"/>
    <w:unhideWhenUsed/>
    <w:rsid w:val="009149AB"/>
    <w:rPr>
      <w:color w:val="2B579A"/>
      <w:shd w:val="clear" w:color="auto" w:fill="E1DFDD"/>
    </w:rPr>
  </w:style>
  <w:style w:type="numbering" w:customStyle="1" w:styleId="NoList2">
    <w:name w:val="No List2"/>
    <w:next w:val="NoList"/>
    <w:uiPriority w:val="99"/>
    <w:semiHidden/>
    <w:unhideWhenUsed/>
    <w:rsid w:val="009149AB"/>
  </w:style>
  <w:style w:type="paragraph" w:customStyle="1" w:styleId="HeadingDocType24a">
    <w:name w:val="HeadingDocType24a"/>
    <w:basedOn w:val="Normal"/>
    <w:rsid w:val="00313A81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313A81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313A81"/>
    <w:pPr>
      <w:jc w:val="center"/>
    </w:pPr>
  </w:style>
  <w:style w:type="paragraph" w:customStyle="1" w:styleId="LineSingle">
    <w:name w:val="LineSingle"/>
    <w:basedOn w:val="Normal"/>
    <w:next w:val="Normal"/>
    <w:rsid w:val="00313A81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313A81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13A81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313A81"/>
    <w:rPr>
      <w:color w:val="2B579A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13A81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13A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629A7F-DF55-44FA-A32A-A5C3A3936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288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2025-03-17T15:26:00Z</dcterms:created>
  <dcterms:modified xsi:type="dcterms:W3CDTF">2025-03-17T15:26:00Z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P9_TA(2024)0331_</vt:lpwstr>
  </property>
  <property fmtid="{D5CDD505-2E9C-101B-9397-08002B2CF9AE}" pid="4" name="&lt;Type&gt;">
    <vt:lpwstr>RR</vt:lpwstr>
  </property>
</Properties>
</file>