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0078" w:rsidRPr="006D6561" w:rsidTr="00483AA7">
        <w:trPr>
          <w:trHeight w:hRule="exact" w:val="1418"/>
        </w:trPr>
        <w:tc>
          <w:tcPr>
            <w:tcW w:w="6804" w:type="dxa"/>
            <w:shd w:val="clear" w:color="auto" w:fill="auto"/>
            <w:vAlign w:val="center"/>
          </w:tcPr>
          <w:p w:rsidR="00DE0078" w:rsidRPr="006D6561" w:rsidRDefault="00DE0078" w:rsidP="00DE0078">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6D6561">
              <w:rPr>
                <w:rFonts w:ascii="Arial Narrow" w:eastAsia="Times New Roman" w:hAnsi="Arial Narrow" w:cs="Arial"/>
                <w:b/>
                <w:sz w:val="32"/>
                <w:szCs w:val="22"/>
                <w:lang w:val="it-IT" w:eastAsia="en-GB"/>
              </w:rPr>
              <w:t>Parlamento europeo</w:t>
            </w:r>
          </w:p>
          <w:p w:rsidR="00DE0078" w:rsidRPr="006D6561" w:rsidRDefault="00DE0078" w:rsidP="00DE0078">
            <w:pPr>
              <w:widowControl w:val="0"/>
              <w:spacing w:after="80"/>
              <w:jc w:val="left"/>
              <w:rPr>
                <w:rFonts w:ascii="Arial" w:eastAsia="Times New Roman" w:hAnsi="Arial" w:cs="Arial"/>
                <w:sz w:val="20"/>
                <w:szCs w:val="22"/>
                <w:lang w:val="it-IT" w:eastAsia="en-GB"/>
              </w:rPr>
            </w:pPr>
            <w:r w:rsidRPr="006D6561">
              <w:rPr>
                <w:rFonts w:ascii="Arial" w:eastAsia="Times New Roman" w:hAnsi="Arial" w:cs="Arial"/>
                <w:sz w:val="20"/>
                <w:szCs w:val="22"/>
                <w:lang w:val="it-IT" w:eastAsia="en-GB"/>
              </w:rPr>
              <w:t>2019-2024</w:t>
            </w:r>
          </w:p>
        </w:tc>
        <w:tc>
          <w:tcPr>
            <w:tcW w:w="2268" w:type="dxa"/>
            <w:shd w:val="clear" w:color="auto" w:fill="auto"/>
          </w:tcPr>
          <w:p w:rsidR="00DE0078" w:rsidRPr="006D6561" w:rsidRDefault="00DE0078" w:rsidP="00DE0078">
            <w:pPr>
              <w:widowControl w:val="0"/>
              <w:jc w:val="right"/>
              <w:rPr>
                <w:rFonts w:eastAsia="Times New Roman"/>
                <w:szCs w:val="20"/>
                <w:lang w:val="it-IT" w:eastAsia="en-GB"/>
              </w:rPr>
            </w:pPr>
            <w:r w:rsidRPr="006D6561">
              <w:rPr>
                <w:rFonts w:eastAsia="Times New Roman"/>
                <w:noProof/>
                <w:szCs w:val="20"/>
                <w:lang w:eastAsia="en-GB"/>
              </w:rPr>
              <w:drawing>
                <wp:inline distT="0" distB="0" distL="0" distR="0" wp14:anchorId="69789651" wp14:editId="522BA1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E0078" w:rsidRPr="006D6561" w:rsidRDefault="00DE0078" w:rsidP="00DE0078">
      <w:pPr>
        <w:widowControl w:val="0"/>
        <w:pBdr>
          <w:top w:val="single" w:sz="4" w:space="1" w:color="auto"/>
        </w:pBdr>
        <w:jc w:val="center"/>
        <w:rPr>
          <w:rFonts w:ascii="Arial" w:eastAsia="Times New Roman" w:hAnsi="Arial" w:cs="Arial"/>
          <w:sz w:val="16"/>
          <w:szCs w:val="16"/>
          <w:lang w:val="it-IT" w:eastAsia="en-GB"/>
        </w:rPr>
      </w:pPr>
    </w:p>
    <w:p w:rsidR="00DE0078" w:rsidRPr="006D6561" w:rsidRDefault="00DE0078" w:rsidP="00DE0078">
      <w:pPr>
        <w:widowControl w:val="0"/>
        <w:jc w:val="center"/>
        <w:rPr>
          <w:rFonts w:ascii="Arial" w:eastAsia="Times New Roman" w:hAnsi="Arial" w:cs="Arial"/>
          <w:b/>
          <w:sz w:val="22"/>
          <w:szCs w:val="22"/>
          <w:lang w:val="it-IT" w:eastAsia="en-GB"/>
        </w:rPr>
      </w:pPr>
      <w:r w:rsidRPr="006D6561">
        <w:rPr>
          <w:rFonts w:ascii="Arial" w:eastAsia="Times New Roman" w:hAnsi="Arial" w:cs="Arial"/>
          <w:b/>
          <w:sz w:val="22"/>
          <w:szCs w:val="22"/>
          <w:lang w:val="it-IT" w:eastAsia="en-GB"/>
        </w:rPr>
        <w:t>TESTI APPROVATI</w:t>
      </w:r>
    </w:p>
    <w:p w:rsidR="00DE0078" w:rsidRPr="006D6561" w:rsidRDefault="00DE0078" w:rsidP="00DE0078">
      <w:pPr>
        <w:widowControl w:val="0"/>
        <w:pBdr>
          <w:bottom w:val="single" w:sz="4" w:space="1" w:color="auto"/>
        </w:pBdr>
        <w:spacing w:after="240"/>
        <w:jc w:val="center"/>
        <w:rPr>
          <w:rFonts w:ascii="Arial" w:eastAsia="Times New Roman" w:hAnsi="Arial" w:cs="Arial"/>
          <w:sz w:val="16"/>
          <w:szCs w:val="16"/>
          <w:lang w:val="it-IT" w:eastAsia="en-GB"/>
        </w:rPr>
      </w:pPr>
    </w:p>
    <w:p w:rsidR="00DE0078" w:rsidRPr="006D6561" w:rsidRDefault="00DE0078" w:rsidP="00DE0078">
      <w:pPr>
        <w:pStyle w:val="ATHeading1"/>
      </w:pPr>
      <w:bookmarkStart w:id="1" w:name="TextBodyBegin"/>
      <w:bookmarkStart w:id="2" w:name="TANumber"/>
      <w:bookmarkEnd w:id="1"/>
      <w:r w:rsidRPr="006D6561">
        <w:t>P9_</w:t>
      </w:r>
      <w:proofErr w:type="gramStart"/>
      <w:r w:rsidRPr="006D6561">
        <w:t>TA(</w:t>
      </w:r>
      <w:proofErr w:type="gramEnd"/>
      <w:r w:rsidRPr="006D6561">
        <w:t>2024)0</w:t>
      </w:r>
      <w:bookmarkEnd w:id="2"/>
      <w:r w:rsidRPr="006D6561">
        <w:t>331</w:t>
      </w:r>
    </w:p>
    <w:p w:rsidR="00DE0078" w:rsidRPr="006D6561" w:rsidRDefault="00DE0078" w:rsidP="00DE0078">
      <w:pPr>
        <w:pStyle w:val="ATHeading2"/>
      </w:pPr>
      <w:bookmarkStart w:id="3" w:name="title"/>
      <w:r w:rsidRPr="006D6561">
        <w:t>Spazio europeo dei dati sanitari</w:t>
      </w:r>
      <w:bookmarkEnd w:id="3"/>
    </w:p>
    <w:bookmarkStart w:id="4" w:name="Sujet"/>
    <w:bookmarkStart w:id="5" w:name="Commission"/>
    <w:p w:rsidR="00DE0078" w:rsidRPr="006D6561" w:rsidRDefault="00DE0078" w:rsidP="00DE0078">
      <w:pPr>
        <w:widowControl w:val="0"/>
        <w:jc w:val="left"/>
        <w:rPr>
          <w:rFonts w:eastAsia="Times New Roman"/>
          <w:i/>
          <w:vanish/>
          <w:szCs w:val="20"/>
          <w:lang w:val="it-IT" w:eastAsia="en-GB"/>
        </w:rPr>
      </w:pPr>
      <w:r w:rsidRPr="006D6561">
        <w:rPr>
          <w:rFonts w:eastAsia="Times New Roman"/>
          <w:i/>
          <w:szCs w:val="20"/>
          <w:lang w:val="it-IT" w:eastAsia="en-GB"/>
        </w:rPr>
        <w:fldChar w:fldCharType="begin"/>
      </w:r>
      <w:r w:rsidRPr="006D6561">
        <w:rPr>
          <w:rFonts w:eastAsia="Times New Roman"/>
          <w:i/>
          <w:szCs w:val="20"/>
          <w:lang w:val="it-IT" w:eastAsia="en-GB"/>
        </w:rPr>
        <w:instrText xml:space="preserve"> TC"(</w:instrText>
      </w:r>
      <w:bookmarkStart w:id="6" w:name="DocNumber"/>
      <w:r w:rsidRPr="006D6561">
        <w:rPr>
          <w:rFonts w:eastAsia="Times New Roman"/>
          <w:i/>
          <w:szCs w:val="20"/>
          <w:lang w:val="it-IT" w:eastAsia="en-GB"/>
        </w:rPr>
        <w:instrText>A9-0395/2023</w:instrText>
      </w:r>
      <w:bookmarkEnd w:id="6"/>
      <w:r w:rsidRPr="006D6561">
        <w:rPr>
          <w:rFonts w:eastAsia="Times New Roman"/>
          <w:i/>
          <w:szCs w:val="20"/>
          <w:lang w:val="it-IT" w:eastAsia="en-GB"/>
        </w:rPr>
        <w:instrText xml:space="preserve"> - Relatori: </w:instrText>
      </w:r>
      <w:proofErr w:type="spellStart"/>
      <w:r w:rsidRPr="006D6561">
        <w:rPr>
          <w:rFonts w:eastAsia="Times New Roman"/>
          <w:i/>
          <w:szCs w:val="20"/>
          <w:lang w:val="it-IT" w:eastAsia="en-GB"/>
        </w:rPr>
        <w:instrText>Tomislav</w:instrText>
      </w:r>
      <w:proofErr w:type="spellEnd"/>
      <w:r w:rsidRPr="006D6561">
        <w:rPr>
          <w:rFonts w:eastAsia="Times New Roman"/>
          <w:i/>
          <w:szCs w:val="20"/>
          <w:lang w:val="it-IT" w:eastAsia="en-GB"/>
        </w:rPr>
        <w:instrText xml:space="preserve"> </w:instrText>
      </w:r>
      <w:proofErr w:type="spellStart"/>
      <w:r w:rsidRPr="006D6561">
        <w:rPr>
          <w:rFonts w:eastAsia="Times New Roman"/>
          <w:i/>
          <w:szCs w:val="20"/>
          <w:lang w:val="it-IT" w:eastAsia="en-GB"/>
        </w:rPr>
        <w:instrText>Sokol</w:instrText>
      </w:r>
      <w:proofErr w:type="spellEnd"/>
      <w:r w:rsidRPr="006D6561">
        <w:rPr>
          <w:rFonts w:eastAsia="Times New Roman"/>
          <w:i/>
          <w:szCs w:val="20"/>
          <w:lang w:val="it-IT" w:eastAsia="en-GB"/>
        </w:rPr>
        <w:instrText xml:space="preserve">, Annalisa Tardino)"\l3 \n&gt; \* MERGEFORMAT </w:instrText>
      </w:r>
      <w:r w:rsidRPr="006D6561">
        <w:rPr>
          <w:rFonts w:eastAsia="Times New Roman"/>
          <w:i/>
          <w:szCs w:val="20"/>
          <w:lang w:val="it-IT" w:eastAsia="en-GB"/>
        </w:rPr>
        <w:fldChar w:fldCharType="end"/>
      </w:r>
    </w:p>
    <w:p w:rsidR="00DE0078" w:rsidRPr="006D6561" w:rsidRDefault="00DE0078" w:rsidP="00DE0078">
      <w:pPr>
        <w:widowControl w:val="0"/>
        <w:jc w:val="left"/>
        <w:rPr>
          <w:rFonts w:eastAsia="Times New Roman"/>
          <w:vanish/>
          <w:szCs w:val="20"/>
          <w:lang w:val="it-IT" w:eastAsia="en-GB"/>
        </w:rPr>
      </w:pPr>
      <w:r w:rsidRPr="006D6561">
        <w:rPr>
          <w:rFonts w:eastAsia="Times New Roman"/>
          <w:vanish/>
          <w:szCs w:val="20"/>
          <w:lang w:val="it-IT" w:eastAsia="en-GB"/>
        </w:rPr>
        <w:t>Commissione per l'ambiente, la sanità pubblica e la sicurezza alimentare, commissione per le libertà civili, la giustizia e gli affari interni</w:t>
      </w:r>
    </w:p>
    <w:p w:rsidR="00DE0078" w:rsidRPr="006D6561" w:rsidRDefault="00DE0078" w:rsidP="00DE0078">
      <w:pPr>
        <w:widowControl w:val="0"/>
        <w:jc w:val="left"/>
        <w:rPr>
          <w:rFonts w:eastAsia="Times New Roman"/>
          <w:vanish/>
          <w:szCs w:val="20"/>
          <w:lang w:val="it-IT" w:eastAsia="en-GB"/>
        </w:rPr>
      </w:pPr>
      <w:bookmarkStart w:id="7" w:name="PE"/>
      <w:r w:rsidRPr="006D6561">
        <w:rPr>
          <w:rFonts w:eastAsia="Times New Roman"/>
          <w:vanish/>
          <w:szCs w:val="20"/>
          <w:lang w:val="it-IT" w:eastAsia="en-GB"/>
        </w:rPr>
        <w:t>PE742.387</w:t>
      </w:r>
      <w:bookmarkEnd w:id="7"/>
    </w:p>
    <w:p w:rsidR="00DE0078" w:rsidRPr="006D6561" w:rsidRDefault="00DE0078" w:rsidP="00DE0078">
      <w:pPr>
        <w:pStyle w:val="ATHeading3"/>
      </w:pPr>
      <w:r w:rsidRPr="006D6561">
        <w:t>Risoluzione legislativa del Parlamento europeo del 24 aprile 2024 sulla proposta di regolamento del Parlamento europeo e del Consiglio sullo spazio europeo dei dati sanitari</w:t>
      </w:r>
      <w:bookmarkEnd w:id="4"/>
      <w:r w:rsidRPr="006D6561">
        <w:t xml:space="preserve"> </w:t>
      </w:r>
      <w:bookmarkStart w:id="8" w:name="References"/>
      <w:r w:rsidRPr="006D6561">
        <w:t>(</w:t>
      </w:r>
      <w:proofErr w:type="gramStart"/>
      <w:r w:rsidRPr="006D6561">
        <w:t>COM(</w:t>
      </w:r>
      <w:proofErr w:type="gramEnd"/>
      <w:r w:rsidRPr="006D6561">
        <w:t>2022)0197 – C9-0167/2022 – 2022/0140(COD))</w:t>
      </w:r>
      <w:bookmarkEnd w:id="8"/>
    </w:p>
    <w:bookmarkEnd w:id="5"/>
    <w:p w:rsidR="00DE0078" w:rsidRPr="006D6561" w:rsidRDefault="00DE0078" w:rsidP="00DE0078">
      <w:pPr>
        <w:widowControl w:val="0"/>
        <w:spacing w:before="360"/>
        <w:jc w:val="left"/>
        <w:rPr>
          <w:rFonts w:eastAsia="Times New Roman"/>
          <w:b/>
          <w:szCs w:val="20"/>
          <w:lang w:val="it-IT" w:eastAsia="en-GB"/>
        </w:rPr>
      </w:pPr>
      <w:r w:rsidRPr="006D6561">
        <w:rPr>
          <w:rFonts w:eastAsia="Times New Roman"/>
          <w:b/>
          <w:szCs w:val="20"/>
          <w:lang w:val="it-IT" w:eastAsia="en-GB"/>
        </w:rPr>
        <w:t>(Procedura legislativa ordinaria: prima lettura)</w:t>
      </w:r>
    </w:p>
    <w:p w:rsidR="00DE0078" w:rsidRPr="006D6561" w:rsidRDefault="00DE0078" w:rsidP="00DE0078">
      <w:pPr>
        <w:widowControl w:val="0"/>
        <w:spacing w:before="480" w:after="240"/>
        <w:jc w:val="left"/>
        <w:rPr>
          <w:rFonts w:eastAsia="Times New Roman"/>
          <w:szCs w:val="20"/>
          <w:lang w:val="it-IT" w:eastAsia="en-GB"/>
        </w:rPr>
      </w:pPr>
      <w:r w:rsidRPr="006D6561">
        <w:rPr>
          <w:rFonts w:eastAsia="Times New Roman"/>
          <w:i/>
          <w:szCs w:val="20"/>
          <w:lang w:val="it-IT" w:eastAsia="en-GB"/>
        </w:rPr>
        <w:t>Il Parlamento europeo</w:t>
      </w:r>
      <w:r w:rsidRPr="006D6561">
        <w:rPr>
          <w:rFonts w:eastAsia="Times New Roman"/>
          <w:szCs w:val="20"/>
          <w:lang w:val="it-IT" w:eastAsia="en-GB"/>
        </w:rPr>
        <w:t>,</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vista la proposta della Commissione al Parlamento europeo e al Consiglio (</w:t>
      </w:r>
      <w:proofErr w:type="gramStart"/>
      <w:r w:rsidRPr="006D6561">
        <w:rPr>
          <w:rFonts w:eastAsia="Times New Roman"/>
          <w:szCs w:val="20"/>
          <w:lang w:val="it-IT" w:eastAsia="en-GB"/>
        </w:rPr>
        <w:t>COM(</w:t>
      </w:r>
      <w:proofErr w:type="gramEnd"/>
      <w:r w:rsidRPr="006D6561">
        <w:rPr>
          <w:rFonts w:eastAsia="Times New Roman"/>
          <w:szCs w:val="20"/>
          <w:lang w:val="it-IT" w:eastAsia="en-GB"/>
        </w:rPr>
        <w:t>2022)0197),</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visti l'articolo 294, paragrafo 2, e gli articoli 16 e 114 del trattato sul funzionamento dell'Unione europea, a norma dei quali la proposta gli è stata presentata dalla Commissione (C9</w:t>
      </w:r>
      <w:r w:rsidRPr="006D6561">
        <w:rPr>
          <w:rFonts w:eastAsia="Times New Roman"/>
          <w:szCs w:val="20"/>
          <w:lang w:val="it-IT" w:eastAsia="en-GB"/>
        </w:rPr>
        <w:noBreakHyphen/>
        <w:t>0167/2022),</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visto l'articolo 294, paragrafo 3, del trattato sul funzionamento dell'Unione europea,</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visto il parere del Comitato economico e sociale europeo del 22 settembre 2022</w:t>
      </w:r>
      <w:r w:rsidRPr="006D6561">
        <w:rPr>
          <w:rFonts w:eastAsia="Times New Roman"/>
          <w:szCs w:val="20"/>
          <w:vertAlign w:val="superscript"/>
          <w:lang w:val="it-IT" w:eastAsia="en-GB"/>
        </w:rPr>
        <w:footnoteReference w:id="1"/>
      </w:r>
      <w:r w:rsidRPr="006D6561">
        <w:rPr>
          <w:rFonts w:eastAsia="Times New Roman"/>
          <w:szCs w:val="20"/>
          <w:lang w:val="it-IT" w:eastAsia="en-GB"/>
        </w:rPr>
        <w:t>,</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visto il parere del Comitato delle regioni del 9 febbraio 2023</w:t>
      </w:r>
      <w:r w:rsidRPr="006D6561">
        <w:rPr>
          <w:rFonts w:eastAsia="Times New Roman"/>
          <w:szCs w:val="20"/>
          <w:vertAlign w:val="superscript"/>
          <w:lang w:val="it-IT" w:eastAsia="en-GB"/>
        </w:rPr>
        <w:footnoteReference w:id="2"/>
      </w:r>
      <w:r w:rsidRPr="006D6561">
        <w:rPr>
          <w:rFonts w:eastAsia="Times New Roman"/>
          <w:szCs w:val="20"/>
          <w:lang w:val="it-IT" w:eastAsia="en-GB"/>
        </w:rPr>
        <w:t>,</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visti l'accordo provvisorio approvato dalla commissione competente a norma dell'articolo 74, paragrafo 4, del regolamento e l'impegno assunto dal rappresentante del Consiglio, con lettera del 22 marzo 2024, di approvare la posizione del Parlamento europeo, in conformità dell'articolo 294, paragrafo 4, del trattato sul funzionamento dell'Unione europea,</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visto l'articolo 59 del suo regolamento,</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 xml:space="preserve">viste le deliberazioni congiunte della commissione per l'ambiente, la sanità pubblica e la </w:t>
      </w:r>
      <w:r w:rsidRPr="006D6561">
        <w:rPr>
          <w:rFonts w:eastAsia="Times New Roman"/>
          <w:szCs w:val="20"/>
          <w:lang w:val="it-IT" w:eastAsia="en-GB"/>
        </w:rPr>
        <w:lastRenderedPageBreak/>
        <w:t>sicurezza alimentare e della commissione per le libertà civili, la giustizia e gli affari interni a norma dell’articolo 58 del suo regolamento,</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visti i pareri della commissione per l'industria, la ricerca e l'energia e della commissione per il mercato interno e la protezione dei consumatori,</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w:t>
      </w:r>
      <w:r w:rsidRPr="006D6561">
        <w:rPr>
          <w:rFonts w:eastAsia="Times New Roman"/>
          <w:szCs w:val="20"/>
          <w:lang w:val="it-IT" w:eastAsia="en-GB"/>
        </w:rPr>
        <w:tab/>
        <w:t xml:space="preserve">vista la relazione della commissione per l'ambiente, la sanità pubblica e la sicurezza alimentare e della commissione per le libertà civili, la giustizia e gli affari interni (A9-0395/2023), </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1.</w:t>
      </w:r>
      <w:r w:rsidRPr="006D6561">
        <w:rPr>
          <w:rFonts w:eastAsia="Times New Roman"/>
          <w:szCs w:val="20"/>
          <w:lang w:val="it-IT" w:eastAsia="en-GB"/>
        </w:rPr>
        <w:tab/>
        <w:t>adotta la posizione in prima lettura figurante in appresso</w:t>
      </w:r>
      <w:r w:rsidRPr="006D6561">
        <w:rPr>
          <w:rFonts w:eastAsia="Times New Roman"/>
          <w:vertAlign w:val="superscript"/>
          <w:lang w:val="it-IT" w:eastAsia="en-GB"/>
        </w:rPr>
        <w:footnoteReference w:id="3"/>
      </w:r>
      <w:r w:rsidRPr="006D6561">
        <w:rPr>
          <w:rFonts w:eastAsia="Times New Roman"/>
          <w:szCs w:val="20"/>
          <w:lang w:val="it-IT" w:eastAsia="en-GB"/>
        </w:rPr>
        <w:t>;</w:t>
      </w:r>
    </w:p>
    <w:p w:rsidR="00DE0078" w:rsidRPr="006D6561" w:rsidRDefault="00DE0078" w:rsidP="00DE0078">
      <w:pPr>
        <w:widowControl w:val="0"/>
        <w:spacing w:after="240"/>
        <w:ind w:left="567" w:hanging="567"/>
        <w:jc w:val="left"/>
        <w:rPr>
          <w:rFonts w:eastAsia="Times New Roman"/>
          <w:szCs w:val="20"/>
          <w:lang w:val="it-IT" w:eastAsia="en-GB"/>
        </w:rPr>
      </w:pPr>
      <w:r w:rsidRPr="006D6561">
        <w:rPr>
          <w:rFonts w:eastAsia="Times New Roman"/>
          <w:szCs w:val="20"/>
          <w:lang w:val="it-IT" w:eastAsia="en-GB"/>
        </w:rPr>
        <w:t>2.</w:t>
      </w:r>
      <w:r w:rsidRPr="006D6561">
        <w:rPr>
          <w:rFonts w:eastAsia="Times New Roman"/>
          <w:szCs w:val="20"/>
          <w:lang w:val="it-IT" w:eastAsia="en-GB"/>
        </w:rPr>
        <w:tab/>
        <w:t>chiede alla Commissione di presentargli nuovamente la proposta qualora la sostituisca, la modifichi sostanzialmente o intenda modificarla sostanzialmente;</w:t>
      </w:r>
    </w:p>
    <w:p w:rsidR="00DE0078" w:rsidRPr="006D6561" w:rsidRDefault="00DE0078" w:rsidP="00DE0078">
      <w:pPr>
        <w:widowControl w:val="0"/>
        <w:spacing w:after="240"/>
        <w:ind w:left="567" w:hanging="567"/>
        <w:jc w:val="left"/>
        <w:rPr>
          <w:rFonts w:eastAsia="Times New Roman"/>
          <w:szCs w:val="20"/>
          <w:lang w:val="it-IT" w:eastAsia="en-GB"/>
        </w:rPr>
        <w:sectPr w:rsidR="00DE0078" w:rsidRPr="006D6561" w:rsidSect="003C50E1">
          <w:footnotePr>
            <w:numRestart w:val="eachSect"/>
          </w:footnotePr>
          <w:endnotePr>
            <w:numFmt w:val="decimal"/>
          </w:endnotePr>
          <w:pgSz w:w="11906" w:h="16838" w:code="9"/>
          <w:pgMar w:top="1134" w:right="1418" w:bottom="1418" w:left="1418" w:header="1134" w:footer="567" w:gutter="0"/>
          <w:cols w:space="720"/>
          <w:noEndnote/>
          <w:docGrid w:linePitch="326"/>
        </w:sectPr>
      </w:pPr>
      <w:r w:rsidRPr="006D6561">
        <w:rPr>
          <w:rFonts w:eastAsia="Times New Roman"/>
          <w:szCs w:val="20"/>
          <w:lang w:val="it-IT" w:eastAsia="en-GB"/>
        </w:rPr>
        <w:t>3.</w:t>
      </w:r>
      <w:r w:rsidRPr="006D6561">
        <w:rPr>
          <w:rFonts w:eastAsia="Times New Roman"/>
          <w:szCs w:val="20"/>
          <w:lang w:val="it-IT" w:eastAsia="en-GB"/>
        </w:rPr>
        <w:tab/>
        <w:t>incarica la sua Presidente di trasmettere la posizione del Parlamento al Consiglio e alla Commissione nonché ai parlamenti nazionali.</w:t>
      </w:r>
    </w:p>
    <w:p w:rsidR="00E42BB3" w:rsidRPr="006D6561" w:rsidRDefault="00E42BB3" w:rsidP="00E42BB3">
      <w:pPr>
        <w:spacing w:after="240"/>
        <w:jc w:val="left"/>
        <w:rPr>
          <w:rFonts w:eastAsia="Times New Roman"/>
          <w:b/>
          <w:lang w:val="it-IT" w:eastAsia="en-GB"/>
        </w:rPr>
      </w:pPr>
      <w:r w:rsidRPr="006D6561">
        <w:rPr>
          <w:rFonts w:eastAsia="Times New Roman"/>
          <w:b/>
          <w:lang w:val="it-IT" w:eastAsia="en-GB"/>
        </w:rPr>
        <w:lastRenderedPageBreak/>
        <w:t>P9_TC1-</w:t>
      </w:r>
      <w:proofErr w:type="gramStart"/>
      <w:r w:rsidRPr="006D6561">
        <w:rPr>
          <w:rFonts w:eastAsia="Times New Roman"/>
          <w:b/>
          <w:lang w:val="it-IT" w:eastAsia="en-GB"/>
        </w:rPr>
        <w:t>COD(</w:t>
      </w:r>
      <w:proofErr w:type="gramEnd"/>
      <w:r w:rsidRPr="006D6561">
        <w:rPr>
          <w:rFonts w:eastAsia="Times New Roman"/>
          <w:b/>
          <w:lang w:val="it-IT" w:eastAsia="en-GB"/>
        </w:rPr>
        <w:t>2022)0140</w:t>
      </w:r>
    </w:p>
    <w:p w:rsidR="00E42BB3" w:rsidRPr="006D6561" w:rsidRDefault="00E42BB3" w:rsidP="00E42BB3">
      <w:pPr>
        <w:spacing w:before="120" w:after="360"/>
        <w:jc w:val="left"/>
        <w:rPr>
          <w:rFonts w:eastAsia="Times New Roman"/>
          <w:b/>
          <w:iCs/>
          <w:lang w:val="it-IT" w:eastAsia="en-GB"/>
        </w:rPr>
      </w:pPr>
      <w:r w:rsidRPr="006D6561">
        <w:rPr>
          <w:rFonts w:eastAsia="Times New Roman"/>
          <w:b/>
          <w:lang w:val="it-IT" w:eastAsia="en-GB"/>
        </w:rPr>
        <w:t>Posizione del Parlamento europeo definita in prima lettura il 24 aprile 2024 in vista dell'ad</w:t>
      </w:r>
      <w:r w:rsidR="006D6561" w:rsidRPr="006D6561">
        <w:rPr>
          <w:rFonts w:eastAsia="Times New Roman"/>
          <w:b/>
          <w:lang w:val="it-IT" w:eastAsia="en-GB"/>
        </w:rPr>
        <w:t>ozione del regolamento (UE) 2025</w:t>
      </w:r>
      <w:r w:rsidRPr="006D6561">
        <w:rPr>
          <w:rFonts w:eastAsia="Times New Roman"/>
          <w:b/>
          <w:lang w:val="it-IT" w:eastAsia="en-GB"/>
        </w:rPr>
        <w:t>/... del Parlamento europeo e del Consiglio sullo spazio europeo dei dati sanitari e che modifica la direttiva 2011/24/UE e il regolamento</w:t>
      </w:r>
      <w:r w:rsidRPr="006D6561">
        <w:rPr>
          <w:rFonts w:eastAsia="Times New Roman"/>
          <w:b/>
          <w:iCs/>
          <w:lang w:val="it-IT" w:eastAsia="en-GB"/>
        </w:rPr>
        <w:t xml:space="preserve"> (UE) 2024/2847</w:t>
      </w:r>
    </w:p>
    <w:p w:rsidR="006D6561" w:rsidRPr="006D6561" w:rsidRDefault="006D6561" w:rsidP="006D6561">
      <w:pPr>
        <w:rPr>
          <w:lang w:val="it-IT"/>
        </w:rPr>
      </w:pPr>
      <w:r w:rsidRPr="006D6561">
        <w:rPr>
          <w:i/>
          <w:lang w:val="it-IT"/>
        </w:rPr>
        <w:t>(Dato l'accordo tra il Parlamento e il Consiglio, la posizione del Parlamento corrisponde all'atto legislativo finale, il regolamento (UE) 2025/</w:t>
      </w:r>
      <w:r w:rsidRPr="006D6561">
        <w:rPr>
          <w:i/>
          <w:lang w:val="it-IT"/>
        </w:rPr>
        <w:t>327</w:t>
      </w:r>
      <w:r w:rsidRPr="006D6561">
        <w:rPr>
          <w:i/>
          <w:lang w:val="it-IT"/>
        </w:rPr>
        <w:t>.)</w:t>
      </w:r>
    </w:p>
    <w:sectPr w:rsidR="006D6561" w:rsidRPr="006D6561" w:rsidSect="006D6561">
      <w:footnotePr>
        <w:numRestart w:val="eachSect"/>
      </w:footnotePr>
      <w:endnotePr>
        <w:numFmt w:val="decimal"/>
      </w:endnotePr>
      <w:pgSz w:w="11909" w:h="16834"/>
      <w:pgMar w:top="1134" w:right="1134" w:bottom="1134" w:left="1134" w:header="113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078" w:rsidRDefault="00DE0078" w:rsidP="00DE0078">
      <w:r>
        <w:separator/>
      </w:r>
    </w:p>
  </w:endnote>
  <w:endnote w:type="continuationSeparator" w:id="0">
    <w:p w:rsidR="00DE0078" w:rsidRDefault="00DE0078" w:rsidP="00DE0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078" w:rsidRDefault="00DE0078" w:rsidP="00DE0078">
      <w:r>
        <w:separator/>
      </w:r>
    </w:p>
  </w:footnote>
  <w:footnote w:type="continuationSeparator" w:id="0">
    <w:p w:rsidR="00DE0078" w:rsidRDefault="00DE0078" w:rsidP="00DE0078">
      <w:r>
        <w:continuationSeparator/>
      </w:r>
    </w:p>
  </w:footnote>
  <w:footnote w:id="1">
    <w:p w:rsidR="00DE0078" w:rsidRPr="00E42BB3" w:rsidRDefault="00DE0078" w:rsidP="00E42BB3">
      <w:pPr>
        <w:pStyle w:val="FootnoteText"/>
        <w:tabs>
          <w:tab w:val="left" w:pos="567"/>
        </w:tabs>
        <w:ind w:left="567" w:hanging="567"/>
        <w:jc w:val="left"/>
        <w:rPr>
          <w:sz w:val="24"/>
          <w:szCs w:val="24"/>
          <w:lang w:val="it-IT"/>
        </w:rPr>
      </w:pPr>
      <w:r w:rsidRPr="00E42BB3">
        <w:rPr>
          <w:rStyle w:val="FootnoteReference"/>
          <w:sz w:val="24"/>
          <w:szCs w:val="24"/>
          <w:lang w:val="it-IT"/>
        </w:rPr>
        <w:footnoteRef/>
      </w:r>
      <w:r w:rsidRPr="00E42BB3">
        <w:rPr>
          <w:sz w:val="24"/>
          <w:szCs w:val="24"/>
          <w:lang w:val="it-IT"/>
        </w:rPr>
        <w:t xml:space="preserve"> </w:t>
      </w:r>
      <w:r w:rsidRPr="00E42BB3">
        <w:rPr>
          <w:sz w:val="24"/>
          <w:szCs w:val="24"/>
          <w:lang w:val="it-IT"/>
        </w:rPr>
        <w:tab/>
        <w:t>GU C 486 del 21.12.2022, pag. 123.</w:t>
      </w:r>
    </w:p>
  </w:footnote>
  <w:footnote w:id="2">
    <w:p w:rsidR="00DE0078" w:rsidRPr="00E42BB3" w:rsidRDefault="00DE0078" w:rsidP="00E42BB3">
      <w:pPr>
        <w:pStyle w:val="FootnoteText"/>
        <w:tabs>
          <w:tab w:val="left" w:pos="567"/>
        </w:tabs>
        <w:ind w:left="567" w:hanging="567"/>
        <w:jc w:val="left"/>
        <w:rPr>
          <w:sz w:val="24"/>
          <w:szCs w:val="24"/>
          <w:lang w:val="it-IT"/>
        </w:rPr>
      </w:pPr>
      <w:r w:rsidRPr="00E42BB3">
        <w:rPr>
          <w:rStyle w:val="FootnoteReference"/>
          <w:sz w:val="24"/>
          <w:szCs w:val="24"/>
          <w:lang w:val="it-IT"/>
        </w:rPr>
        <w:footnoteRef/>
      </w:r>
      <w:r w:rsidRPr="00E42BB3">
        <w:rPr>
          <w:sz w:val="24"/>
          <w:szCs w:val="24"/>
          <w:lang w:val="it-IT"/>
        </w:rPr>
        <w:t xml:space="preserve"> </w:t>
      </w:r>
      <w:r w:rsidRPr="00E42BB3">
        <w:rPr>
          <w:sz w:val="24"/>
          <w:szCs w:val="24"/>
          <w:lang w:val="it-IT"/>
        </w:rPr>
        <w:tab/>
        <w:t>GU C 157 del 3.5.2023, pag. 64.</w:t>
      </w:r>
    </w:p>
  </w:footnote>
  <w:footnote w:id="3">
    <w:p w:rsidR="00DE0078" w:rsidRPr="00E42BB3" w:rsidRDefault="00DE0078" w:rsidP="00E42BB3">
      <w:pPr>
        <w:pStyle w:val="FootnoteText"/>
        <w:ind w:left="567" w:hanging="567"/>
        <w:jc w:val="left"/>
        <w:rPr>
          <w:sz w:val="24"/>
          <w:szCs w:val="24"/>
          <w:lang w:val="it-IT"/>
        </w:rPr>
      </w:pPr>
      <w:r w:rsidRPr="00E42BB3">
        <w:rPr>
          <w:rStyle w:val="FootnoteReference"/>
          <w:sz w:val="24"/>
          <w:szCs w:val="24"/>
        </w:rPr>
        <w:footnoteRef/>
      </w:r>
      <w:r w:rsidRPr="00E42BB3">
        <w:rPr>
          <w:sz w:val="24"/>
          <w:szCs w:val="24"/>
          <w:lang w:val="it-IT"/>
        </w:rPr>
        <w:tab/>
        <w:t>La presente posizione sostituisce gli emendamenti approvati il 13 dicembre 2023 (Testi approvati, P9_</w:t>
      </w:r>
      <w:proofErr w:type="gramStart"/>
      <w:r w:rsidRPr="00E42BB3">
        <w:rPr>
          <w:sz w:val="24"/>
          <w:szCs w:val="24"/>
          <w:lang w:val="it-IT"/>
        </w:rPr>
        <w:t>TA(</w:t>
      </w:r>
      <w:proofErr w:type="gramEnd"/>
      <w:r w:rsidRPr="00E42BB3">
        <w:rPr>
          <w:sz w:val="24"/>
          <w:szCs w:val="24"/>
          <w:lang w:val="it-IT"/>
        </w:rPr>
        <w:t>2023)0462).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557495"/>
    <w:multiLevelType w:val="hybridMultilevel"/>
    <w:tmpl w:val="BFC2E872"/>
    <w:lvl w:ilvl="0" w:tplc="0318F5E4">
      <w:start w:val="1"/>
      <w:numFmt w:val="decimal"/>
      <w:lvlText w:val="%1."/>
      <w:lvlJc w:val="left"/>
      <w:pPr>
        <w:ind w:left="720" w:hanging="360"/>
      </w:pPr>
      <w:rPr>
        <w:rFonts w:hint="default"/>
      </w:rPr>
    </w:lvl>
    <w:lvl w:ilvl="1" w:tplc="D7C42A42" w:tentative="1">
      <w:start w:val="1"/>
      <w:numFmt w:val="lowerLetter"/>
      <w:lvlText w:val="%2."/>
      <w:lvlJc w:val="left"/>
      <w:pPr>
        <w:ind w:left="1440" w:hanging="360"/>
      </w:pPr>
    </w:lvl>
    <w:lvl w:ilvl="2" w:tplc="771840F0" w:tentative="1">
      <w:start w:val="1"/>
      <w:numFmt w:val="lowerRoman"/>
      <w:lvlText w:val="%3."/>
      <w:lvlJc w:val="right"/>
      <w:pPr>
        <w:ind w:left="2160" w:hanging="180"/>
      </w:pPr>
    </w:lvl>
    <w:lvl w:ilvl="3" w:tplc="B0E24322" w:tentative="1">
      <w:start w:val="1"/>
      <w:numFmt w:val="decimal"/>
      <w:lvlText w:val="%4."/>
      <w:lvlJc w:val="left"/>
      <w:pPr>
        <w:ind w:left="2880" w:hanging="360"/>
      </w:pPr>
    </w:lvl>
    <w:lvl w:ilvl="4" w:tplc="D638A50C" w:tentative="1">
      <w:start w:val="1"/>
      <w:numFmt w:val="lowerLetter"/>
      <w:lvlText w:val="%5."/>
      <w:lvlJc w:val="left"/>
      <w:pPr>
        <w:ind w:left="3600" w:hanging="360"/>
      </w:pPr>
    </w:lvl>
    <w:lvl w:ilvl="5" w:tplc="2B388DD4" w:tentative="1">
      <w:start w:val="1"/>
      <w:numFmt w:val="lowerRoman"/>
      <w:lvlText w:val="%6."/>
      <w:lvlJc w:val="right"/>
      <w:pPr>
        <w:ind w:left="4320" w:hanging="180"/>
      </w:pPr>
    </w:lvl>
    <w:lvl w:ilvl="6" w:tplc="96C489B2" w:tentative="1">
      <w:start w:val="1"/>
      <w:numFmt w:val="decimal"/>
      <w:lvlText w:val="%7."/>
      <w:lvlJc w:val="left"/>
      <w:pPr>
        <w:ind w:left="5040" w:hanging="360"/>
      </w:pPr>
    </w:lvl>
    <w:lvl w:ilvl="7" w:tplc="D278DEF8" w:tentative="1">
      <w:start w:val="1"/>
      <w:numFmt w:val="lowerLetter"/>
      <w:lvlText w:val="%8."/>
      <w:lvlJc w:val="left"/>
      <w:pPr>
        <w:ind w:left="5760" w:hanging="360"/>
      </w:pPr>
    </w:lvl>
    <w:lvl w:ilvl="8" w:tplc="801C2390" w:tentative="1">
      <w:start w:val="1"/>
      <w:numFmt w:val="lowerRoman"/>
      <w:lvlText w:val="%9."/>
      <w:lvlJc w:val="right"/>
      <w:pPr>
        <w:ind w:left="6480" w:hanging="180"/>
      </w:pPr>
    </w:lvl>
  </w:abstractNum>
  <w:abstractNum w:abstractNumId="12" w15:restartNumberingAfterBreak="0">
    <w:nsid w:val="2BC61836"/>
    <w:multiLevelType w:val="hybridMultilevel"/>
    <w:tmpl w:val="2C24BB1A"/>
    <w:lvl w:ilvl="0" w:tplc="2CA2B188">
      <w:start w:val="66"/>
      <w:numFmt w:val="bullet"/>
      <w:lvlText w:val="–"/>
      <w:lvlJc w:val="left"/>
      <w:pPr>
        <w:ind w:left="1211" w:hanging="360"/>
      </w:pPr>
      <w:rPr>
        <w:rFonts w:ascii="Times New Roman" w:eastAsia="Times New Roman" w:hAnsi="Times New Roman" w:cs="Times New Roman" w:hint="default"/>
      </w:rPr>
    </w:lvl>
    <w:lvl w:ilvl="1" w:tplc="080C0003" w:tentative="1">
      <w:start w:val="1"/>
      <w:numFmt w:val="bullet"/>
      <w:lvlText w:val="o"/>
      <w:lvlJc w:val="left"/>
      <w:pPr>
        <w:ind w:left="1931" w:hanging="360"/>
      </w:pPr>
      <w:rPr>
        <w:rFonts w:ascii="Courier New" w:hAnsi="Courier New" w:cs="Courier New" w:hint="default"/>
      </w:rPr>
    </w:lvl>
    <w:lvl w:ilvl="2" w:tplc="080C0005" w:tentative="1">
      <w:start w:val="1"/>
      <w:numFmt w:val="bullet"/>
      <w:lvlText w:val=""/>
      <w:lvlJc w:val="left"/>
      <w:pPr>
        <w:ind w:left="2651" w:hanging="360"/>
      </w:pPr>
      <w:rPr>
        <w:rFonts w:ascii="Wingdings" w:hAnsi="Wingdings" w:hint="default"/>
      </w:rPr>
    </w:lvl>
    <w:lvl w:ilvl="3" w:tplc="080C0001" w:tentative="1">
      <w:start w:val="1"/>
      <w:numFmt w:val="bullet"/>
      <w:lvlText w:val=""/>
      <w:lvlJc w:val="left"/>
      <w:pPr>
        <w:ind w:left="3371" w:hanging="360"/>
      </w:pPr>
      <w:rPr>
        <w:rFonts w:ascii="Symbol" w:hAnsi="Symbol" w:hint="default"/>
      </w:rPr>
    </w:lvl>
    <w:lvl w:ilvl="4" w:tplc="080C0003" w:tentative="1">
      <w:start w:val="1"/>
      <w:numFmt w:val="bullet"/>
      <w:lvlText w:val="o"/>
      <w:lvlJc w:val="left"/>
      <w:pPr>
        <w:ind w:left="4091" w:hanging="360"/>
      </w:pPr>
      <w:rPr>
        <w:rFonts w:ascii="Courier New" w:hAnsi="Courier New" w:cs="Courier New" w:hint="default"/>
      </w:rPr>
    </w:lvl>
    <w:lvl w:ilvl="5" w:tplc="080C0005" w:tentative="1">
      <w:start w:val="1"/>
      <w:numFmt w:val="bullet"/>
      <w:lvlText w:val=""/>
      <w:lvlJc w:val="left"/>
      <w:pPr>
        <w:ind w:left="4811" w:hanging="360"/>
      </w:pPr>
      <w:rPr>
        <w:rFonts w:ascii="Wingdings" w:hAnsi="Wingdings" w:hint="default"/>
      </w:rPr>
    </w:lvl>
    <w:lvl w:ilvl="6" w:tplc="080C0001" w:tentative="1">
      <w:start w:val="1"/>
      <w:numFmt w:val="bullet"/>
      <w:lvlText w:val=""/>
      <w:lvlJc w:val="left"/>
      <w:pPr>
        <w:ind w:left="5531" w:hanging="360"/>
      </w:pPr>
      <w:rPr>
        <w:rFonts w:ascii="Symbol" w:hAnsi="Symbol" w:hint="default"/>
      </w:rPr>
    </w:lvl>
    <w:lvl w:ilvl="7" w:tplc="080C0003" w:tentative="1">
      <w:start w:val="1"/>
      <w:numFmt w:val="bullet"/>
      <w:lvlText w:val="o"/>
      <w:lvlJc w:val="left"/>
      <w:pPr>
        <w:ind w:left="6251" w:hanging="360"/>
      </w:pPr>
      <w:rPr>
        <w:rFonts w:ascii="Courier New" w:hAnsi="Courier New" w:cs="Courier New" w:hint="default"/>
      </w:rPr>
    </w:lvl>
    <w:lvl w:ilvl="8" w:tplc="080C0005" w:tentative="1">
      <w:start w:val="1"/>
      <w:numFmt w:val="bullet"/>
      <w:lvlText w:val=""/>
      <w:lvlJc w:val="left"/>
      <w:pPr>
        <w:ind w:left="6971" w:hanging="360"/>
      </w:pPr>
      <w:rPr>
        <w:rFonts w:ascii="Wingdings" w:hAnsi="Wingdings" w:hint="default"/>
      </w:rPr>
    </w:lvl>
  </w:abstractNum>
  <w:abstractNum w:abstractNumId="13" w15:restartNumberingAfterBreak="0">
    <w:nsid w:val="2F156805"/>
    <w:multiLevelType w:val="hybridMultilevel"/>
    <w:tmpl w:val="FE42AF2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34A55BA6"/>
    <w:multiLevelType w:val="hybridMultilevel"/>
    <w:tmpl w:val="1A52280C"/>
    <w:lvl w:ilvl="0" w:tplc="E9EE1672">
      <w:start w:val="1"/>
      <w:numFmt w:val="decimal"/>
      <w:lvlText w:val="%1."/>
      <w:lvlJc w:val="left"/>
      <w:pPr>
        <w:ind w:left="720" w:hanging="360"/>
      </w:pPr>
      <w:rPr>
        <w:rFonts w:hint="default"/>
      </w:rPr>
    </w:lvl>
    <w:lvl w:ilvl="1" w:tplc="8BE082DC" w:tentative="1">
      <w:start w:val="1"/>
      <w:numFmt w:val="lowerLetter"/>
      <w:lvlText w:val="%2."/>
      <w:lvlJc w:val="left"/>
      <w:pPr>
        <w:ind w:left="1440" w:hanging="360"/>
      </w:pPr>
    </w:lvl>
    <w:lvl w:ilvl="2" w:tplc="D3700DA4" w:tentative="1">
      <w:start w:val="1"/>
      <w:numFmt w:val="lowerRoman"/>
      <w:lvlText w:val="%3."/>
      <w:lvlJc w:val="right"/>
      <w:pPr>
        <w:ind w:left="2160" w:hanging="180"/>
      </w:pPr>
    </w:lvl>
    <w:lvl w:ilvl="3" w:tplc="87D20388" w:tentative="1">
      <w:start w:val="1"/>
      <w:numFmt w:val="decimal"/>
      <w:lvlText w:val="%4."/>
      <w:lvlJc w:val="left"/>
      <w:pPr>
        <w:ind w:left="2880" w:hanging="360"/>
      </w:pPr>
    </w:lvl>
    <w:lvl w:ilvl="4" w:tplc="D41A682A" w:tentative="1">
      <w:start w:val="1"/>
      <w:numFmt w:val="lowerLetter"/>
      <w:lvlText w:val="%5."/>
      <w:lvlJc w:val="left"/>
      <w:pPr>
        <w:ind w:left="3600" w:hanging="360"/>
      </w:pPr>
    </w:lvl>
    <w:lvl w:ilvl="5" w:tplc="6EEE3E98" w:tentative="1">
      <w:start w:val="1"/>
      <w:numFmt w:val="lowerRoman"/>
      <w:lvlText w:val="%6."/>
      <w:lvlJc w:val="right"/>
      <w:pPr>
        <w:ind w:left="4320" w:hanging="180"/>
      </w:pPr>
    </w:lvl>
    <w:lvl w:ilvl="6" w:tplc="9D1A7F02" w:tentative="1">
      <w:start w:val="1"/>
      <w:numFmt w:val="decimal"/>
      <w:lvlText w:val="%7."/>
      <w:lvlJc w:val="left"/>
      <w:pPr>
        <w:ind w:left="5040" w:hanging="360"/>
      </w:pPr>
    </w:lvl>
    <w:lvl w:ilvl="7" w:tplc="EC46BA94" w:tentative="1">
      <w:start w:val="1"/>
      <w:numFmt w:val="lowerLetter"/>
      <w:lvlText w:val="%8."/>
      <w:lvlJc w:val="left"/>
      <w:pPr>
        <w:ind w:left="5760" w:hanging="360"/>
      </w:pPr>
    </w:lvl>
    <w:lvl w:ilvl="8" w:tplc="68ECB148"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5B866B71"/>
    <w:multiLevelType w:val="multilevel"/>
    <w:tmpl w:val="4ED6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055BE3"/>
    <w:multiLevelType w:val="hybridMultilevel"/>
    <w:tmpl w:val="BC824082"/>
    <w:lvl w:ilvl="0" w:tplc="17CC728A">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5"/>
  </w:num>
  <w:num w:numId="13">
    <w:abstractNumId w:val="14"/>
  </w:num>
  <w:num w:numId="14">
    <w:abstractNumId w:val="11"/>
  </w:num>
  <w:num w:numId="15">
    <w:abstractNumId w:val="12"/>
  </w:num>
  <w:num w:numId="16">
    <w:abstractNumId w:val="16"/>
  </w:num>
  <w:num w:numId="17">
    <w:abstractNumId w:val="1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078"/>
    <w:rsid w:val="005762E3"/>
    <w:rsid w:val="006D6561"/>
    <w:rsid w:val="008765BE"/>
    <w:rsid w:val="00886EA7"/>
    <w:rsid w:val="00A06A96"/>
    <w:rsid w:val="00DE0078"/>
    <w:rsid w:val="00E42B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38B89"/>
  <w15:chartTrackingRefBased/>
  <w15:docId w15:val="{0914D877-D286-4743-9CD8-31D517DC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semiHidden/>
    <w:rsid w:val="005762E3"/>
    <w:rPr>
      <w:b/>
      <w:bCs/>
      <w:sz w:val="28"/>
      <w:szCs w:val="28"/>
    </w:rPr>
  </w:style>
  <w:style w:type="character" w:customStyle="1" w:styleId="Heading5Char">
    <w:name w:val="Heading 5 Char"/>
    <w:basedOn w:val="DefaultParagraphFont"/>
    <w:link w:val="Heading5"/>
    <w:semiHidden/>
    <w:rsid w:val="005762E3"/>
    <w:rPr>
      <w:b/>
      <w:bCs/>
      <w:i/>
      <w:iCs/>
      <w:sz w:val="26"/>
      <w:szCs w:val="26"/>
    </w:rPr>
  </w:style>
  <w:style w:type="character" w:customStyle="1" w:styleId="Heading6Char">
    <w:name w:val="Heading 6 Char"/>
    <w:basedOn w:val="DefaultParagraphFont"/>
    <w:link w:val="Heading6"/>
    <w:semiHidden/>
    <w:rsid w:val="005762E3"/>
    <w:rPr>
      <w:b/>
      <w:bCs/>
    </w:rPr>
  </w:style>
  <w:style w:type="character" w:customStyle="1" w:styleId="Heading7Char">
    <w:name w:val="Heading 7 Char"/>
    <w:basedOn w:val="DefaultParagraphFont"/>
    <w:link w:val="Heading7"/>
    <w:semiHidden/>
    <w:rsid w:val="005762E3"/>
    <w:rPr>
      <w:sz w:val="24"/>
      <w:szCs w:val="24"/>
    </w:rPr>
  </w:style>
  <w:style w:type="character" w:customStyle="1" w:styleId="Heading8Char">
    <w:name w:val="Heading 8 Char"/>
    <w:basedOn w:val="DefaultParagraphFont"/>
    <w:link w:val="Heading8"/>
    <w:semiHidden/>
    <w:rsid w:val="005762E3"/>
    <w:rPr>
      <w:i/>
      <w:iCs/>
      <w:sz w:val="24"/>
      <w:szCs w:val="24"/>
    </w:rPr>
  </w:style>
  <w:style w:type="character" w:customStyle="1" w:styleId="Heading9Char">
    <w:name w:val="Heading 9 Char"/>
    <w:basedOn w:val="DefaultParagraphFont"/>
    <w:link w:val="Heading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unhideWhenUsed/>
    <w:rsid w:val="00DE0078"/>
    <w:rPr>
      <w:sz w:val="20"/>
      <w:szCs w:val="20"/>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basedOn w:val="DefaultParagraphFont"/>
    <w:link w:val="FootnoteText"/>
    <w:uiPriority w:val="99"/>
    <w:rsid w:val="00DE0078"/>
    <w:rPr>
      <w:rFonts w:ascii="Times New Roman" w:hAnsi="Times New Roman"/>
      <w:sz w:val="20"/>
      <w:szCs w:val="20"/>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DE0078"/>
    <w:rPr>
      <w:b w:val="0"/>
      <w:vertAlign w:val="superscript"/>
    </w:rPr>
  </w:style>
  <w:style w:type="paragraph" w:customStyle="1" w:styleId="ATHeading1">
    <w:name w:val="AT Heading 1"/>
    <w:basedOn w:val="Normal"/>
    <w:next w:val="Normal"/>
    <w:rsid w:val="00DE0078"/>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DE0078"/>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DE0078"/>
    <w:pPr>
      <w:keepNext/>
      <w:keepLines/>
      <w:spacing w:before="120" w:after="120"/>
      <w:jc w:val="left"/>
      <w:outlineLvl w:val="2"/>
    </w:pPr>
    <w:rPr>
      <w:rFonts w:eastAsia="Times New Roman"/>
      <w:b/>
      <w:szCs w:val="20"/>
      <w:lang w:val="it-IT" w:eastAsia="fr-FR"/>
    </w:rPr>
  </w:style>
  <w:style w:type="numbering" w:customStyle="1" w:styleId="NoList1">
    <w:name w:val="No List1"/>
    <w:next w:val="NoList"/>
    <w:uiPriority w:val="99"/>
    <w:semiHidden/>
    <w:unhideWhenUsed/>
    <w:rsid w:val="00E42BB3"/>
  </w:style>
  <w:style w:type="character" w:customStyle="1" w:styleId="HideTWBExt">
    <w:name w:val="HideTWBExt"/>
    <w:rsid w:val="00E42BB3"/>
    <w:rPr>
      <w:rFonts w:ascii="Arial" w:hAnsi="Arial"/>
      <w:noProof/>
      <w:vanish/>
      <w:color w:val="000080"/>
      <w:sz w:val="20"/>
    </w:rPr>
  </w:style>
  <w:style w:type="paragraph" w:customStyle="1" w:styleId="EPFooter2">
    <w:name w:val="EPFooter2"/>
    <w:basedOn w:val="Normal"/>
    <w:next w:val="Normal"/>
    <w:rsid w:val="00E42BB3"/>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E42BB3"/>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E42BB3"/>
  </w:style>
  <w:style w:type="character" w:customStyle="1" w:styleId="HideTWBInt">
    <w:name w:val="HideTWBInt"/>
    <w:rsid w:val="00E42BB3"/>
    <w:rPr>
      <w:rFonts w:ascii="Arial" w:hAnsi="Arial" w:cs="Arial"/>
      <w:vanish/>
      <w:color w:val="808080"/>
      <w:sz w:val="20"/>
    </w:rPr>
  </w:style>
  <w:style w:type="paragraph" w:customStyle="1" w:styleId="EPName">
    <w:name w:val="EPName"/>
    <w:basedOn w:val="Normal"/>
    <w:rsid w:val="00E42BB3"/>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E42BB3"/>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E42BB3"/>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E42BB3"/>
    <w:pPr>
      <w:widowControl w:val="0"/>
      <w:jc w:val="center"/>
    </w:pPr>
    <w:rPr>
      <w:rFonts w:eastAsia="Times New Roman"/>
      <w:szCs w:val="20"/>
      <w:lang w:val="it-IT" w:eastAsia="en-GB"/>
    </w:rPr>
  </w:style>
  <w:style w:type="paragraph" w:customStyle="1" w:styleId="Normal24a">
    <w:name w:val="Normal24a"/>
    <w:basedOn w:val="Normal"/>
    <w:rsid w:val="00E42BB3"/>
    <w:pPr>
      <w:widowControl w:val="0"/>
      <w:spacing w:after="480"/>
      <w:jc w:val="left"/>
    </w:pPr>
    <w:rPr>
      <w:rFonts w:eastAsia="Times New Roman"/>
      <w:szCs w:val="20"/>
      <w:lang w:val="it-IT" w:eastAsia="en-GB"/>
    </w:rPr>
  </w:style>
  <w:style w:type="table" w:styleId="TableGrid">
    <w:name w:val="Table Grid"/>
    <w:basedOn w:val="TableNormal"/>
    <w:uiPriority w:val="39"/>
    <w:rsid w:val="00E42BB3"/>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42BB3"/>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E42BB3"/>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E42BB3"/>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E42BB3"/>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E42BB3"/>
    <w:pPr>
      <w:widowControl w:val="0"/>
      <w:jc w:val="right"/>
    </w:pPr>
    <w:rPr>
      <w:rFonts w:eastAsia="Times New Roman"/>
      <w:szCs w:val="20"/>
      <w:lang w:val="it-IT" w:eastAsia="en-GB"/>
    </w:rPr>
  </w:style>
  <w:style w:type="paragraph" w:customStyle="1" w:styleId="LineSingle">
    <w:name w:val="LineSingle"/>
    <w:basedOn w:val="Normal"/>
    <w:next w:val="Normal"/>
    <w:rsid w:val="00E42BB3"/>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E42BB3"/>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rsid w:val="00E42BB3"/>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rsid w:val="00E42BB3"/>
    <w:rPr>
      <w:rFonts w:ascii="Times New Roman" w:eastAsia="Times New Roman" w:hAnsi="Times New Roman"/>
      <w:sz w:val="24"/>
      <w:szCs w:val="20"/>
      <w:lang w:val="it-IT" w:eastAsia="en-GB"/>
    </w:rPr>
  </w:style>
  <w:style w:type="paragraph" w:customStyle="1" w:styleId="HeadingDate">
    <w:name w:val="HeadingDate"/>
    <w:basedOn w:val="Normal"/>
    <w:rsid w:val="00E42BB3"/>
    <w:pPr>
      <w:widowControl w:val="0"/>
      <w:spacing w:before="240" w:after="240"/>
      <w:jc w:val="left"/>
    </w:pPr>
    <w:rPr>
      <w:rFonts w:eastAsia="Times New Roman"/>
      <w:szCs w:val="20"/>
      <w:lang w:val="it-IT" w:eastAsia="en-GB"/>
    </w:rPr>
  </w:style>
  <w:style w:type="paragraph" w:customStyle="1" w:styleId="EPBodyTA2">
    <w:name w:val="EPBodyTA2"/>
    <w:basedOn w:val="Normal"/>
    <w:rsid w:val="00E42BB3"/>
    <w:pPr>
      <w:widowControl w:val="0"/>
      <w:jc w:val="center"/>
    </w:pPr>
    <w:rPr>
      <w:rFonts w:ascii="Arial" w:eastAsia="Times New Roman" w:hAnsi="Arial"/>
      <w:bCs/>
      <w:i/>
      <w:sz w:val="20"/>
      <w:szCs w:val="20"/>
      <w:lang w:val="it-IT" w:eastAsia="en-GB"/>
    </w:rPr>
  </w:style>
  <w:style w:type="paragraph" w:customStyle="1" w:styleId="EPBodyTA1">
    <w:name w:val="EPBodyTA1"/>
    <w:basedOn w:val="Normal"/>
    <w:rsid w:val="00E42BB3"/>
    <w:pPr>
      <w:widowControl w:val="0"/>
      <w:jc w:val="center"/>
    </w:pPr>
    <w:rPr>
      <w:rFonts w:ascii="Arial" w:eastAsia="Times New Roman" w:hAnsi="Arial" w:cs="Arial"/>
      <w:b/>
      <w:sz w:val="22"/>
      <w:szCs w:val="22"/>
      <w:lang w:val="it-IT" w:eastAsia="en-GB"/>
    </w:rPr>
  </w:style>
  <w:style w:type="paragraph" w:customStyle="1" w:styleId="ATHeadingMotiv">
    <w:name w:val="AT Heading Motiv"/>
    <w:basedOn w:val="Normal"/>
    <w:next w:val="Normal"/>
    <w:rsid w:val="00E42BB3"/>
    <w:pPr>
      <w:keepNext/>
      <w:spacing w:before="60" w:after="60"/>
      <w:jc w:val="center"/>
    </w:pPr>
    <w:rPr>
      <w:rFonts w:eastAsia="Times New Roman"/>
      <w:i/>
      <w:szCs w:val="20"/>
      <w:lang w:val="it-IT" w:eastAsia="fr-FR"/>
    </w:rPr>
  </w:style>
  <w:style w:type="character" w:styleId="PageNumber">
    <w:name w:val="page number"/>
    <w:rsid w:val="00E42BB3"/>
  </w:style>
  <w:style w:type="paragraph" w:styleId="TOC2">
    <w:name w:val="toc 2"/>
    <w:basedOn w:val="Normal"/>
    <w:next w:val="Normal"/>
    <w:autoRedefine/>
    <w:rsid w:val="00E42BB3"/>
    <w:pPr>
      <w:keepNext/>
      <w:keepLines/>
      <w:jc w:val="left"/>
    </w:pPr>
    <w:rPr>
      <w:rFonts w:eastAsia="Times New Roman"/>
      <w:b/>
      <w:noProof/>
      <w:szCs w:val="20"/>
      <w:lang w:val="fr-FR" w:eastAsia="fr-FR"/>
    </w:rPr>
  </w:style>
  <w:style w:type="paragraph" w:styleId="TOC3">
    <w:name w:val="toc 3"/>
    <w:basedOn w:val="Normal"/>
    <w:next w:val="Normal"/>
    <w:autoRedefine/>
    <w:rsid w:val="00E42BB3"/>
    <w:pPr>
      <w:keepLines/>
      <w:ind w:right="510"/>
      <w:jc w:val="left"/>
    </w:pPr>
    <w:rPr>
      <w:rFonts w:eastAsia="Times New Roman"/>
      <w:noProof/>
      <w:szCs w:val="20"/>
      <w:lang w:val="fr-FR" w:eastAsia="fr-FR"/>
    </w:rPr>
  </w:style>
  <w:style w:type="paragraph" w:customStyle="1" w:styleId="TOCPage">
    <w:name w:val="TOC Page"/>
    <w:basedOn w:val="Normal"/>
    <w:next w:val="TOC1"/>
    <w:rsid w:val="00E42BB3"/>
    <w:pPr>
      <w:keepNext/>
      <w:widowControl w:val="0"/>
      <w:spacing w:after="240"/>
      <w:jc w:val="right"/>
    </w:pPr>
    <w:rPr>
      <w:rFonts w:ascii="Arial" w:eastAsia="Times New Roman" w:hAnsi="Arial"/>
      <w:b/>
      <w:szCs w:val="20"/>
      <w:lang w:val="it-IT" w:eastAsia="en-GB"/>
    </w:rPr>
  </w:style>
  <w:style w:type="paragraph" w:customStyle="1" w:styleId="Normal6a">
    <w:name w:val="Normal6a"/>
    <w:basedOn w:val="Normal"/>
    <w:rsid w:val="00E42BB3"/>
    <w:pPr>
      <w:widowControl w:val="0"/>
      <w:spacing w:after="120"/>
      <w:jc w:val="left"/>
    </w:pPr>
    <w:rPr>
      <w:rFonts w:eastAsia="Times New Roman"/>
      <w:szCs w:val="20"/>
      <w:lang w:val="it-IT" w:eastAsia="en-GB"/>
    </w:rPr>
  </w:style>
  <w:style w:type="paragraph" w:customStyle="1" w:styleId="PageHeading">
    <w:name w:val="PageHeading"/>
    <w:basedOn w:val="Normal"/>
    <w:rsid w:val="00E42BB3"/>
    <w:pPr>
      <w:keepNext/>
      <w:widowControl w:val="0"/>
      <w:spacing w:after="480"/>
      <w:jc w:val="center"/>
    </w:pPr>
    <w:rPr>
      <w:rFonts w:ascii="Arial" w:eastAsia="Times New Roman" w:hAnsi="Arial" w:cs="Arial"/>
      <w:b/>
      <w:szCs w:val="20"/>
      <w:lang w:val="it-IT" w:eastAsia="en-GB"/>
    </w:rPr>
  </w:style>
  <w:style w:type="paragraph" w:customStyle="1" w:styleId="NormalBold">
    <w:name w:val="NormalBold"/>
    <w:basedOn w:val="Normal"/>
    <w:link w:val="NormalBoldChar"/>
    <w:rsid w:val="00E42BB3"/>
    <w:pPr>
      <w:widowControl w:val="0"/>
      <w:jc w:val="left"/>
    </w:pPr>
    <w:rPr>
      <w:rFonts w:eastAsia="Times New Roman"/>
      <w:b/>
      <w:szCs w:val="20"/>
      <w:lang w:val="it-IT" w:eastAsia="en-GB"/>
    </w:rPr>
  </w:style>
  <w:style w:type="character" w:customStyle="1" w:styleId="NormalBoldChar">
    <w:name w:val="NormalBold Char"/>
    <w:basedOn w:val="DefaultParagraphFont"/>
    <w:link w:val="NormalBold"/>
    <w:locked/>
    <w:rsid w:val="00E42BB3"/>
    <w:rPr>
      <w:rFonts w:ascii="Times New Roman" w:eastAsia="Times New Roman" w:hAnsi="Times New Roman"/>
      <w:b/>
      <w:sz w:val="24"/>
      <w:szCs w:val="20"/>
      <w:lang w:val="it-IT" w:eastAsia="en-GB"/>
    </w:rPr>
  </w:style>
  <w:style w:type="paragraph" w:customStyle="1" w:styleId="NormalBold12a">
    <w:name w:val="NormalBold12a"/>
    <w:basedOn w:val="Normal"/>
    <w:rsid w:val="00E42BB3"/>
    <w:pPr>
      <w:widowControl w:val="0"/>
      <w:spacing w:after="240"/>
      <w:jc w:val="left"/>
    </w:pPr>
    <w:rPr>
      <w:rFonts w:eastAsia="Times New Roman"/>
      <w:b/>
      <w:szCs w:val="20"/>
      <w:lang w:val="it-IT" w:eastAsia="en-GB"/>
    </w:rPr>
  </w:style>
  <w:style w:type="paragraph" w:customStyle="1" w:styleId="AmJustText">
    <w:name w:val="AmJustText"/>
    <w:basedOn w:val="Normal"/>
    <w:rsid w:val="00E42BB3"/>
    <w:pPr>
      <w:widowControl w:val="0"/>
      <w:spacing w:after="240"/>
      <w:jc w:val="left"/>
    </w:pPr>
    <w:rPr>
      <w:rFonts w:eastAsia="Times New Roman"/>
      <w:i/>
      <w:szCs w:val="20"/>
      <w:lang w:val="it-IT" w:eastAsia="en-GB"/>
    </w:rPr>
  </w:style>
  <w:style w:type="paragraph" w:customStyle="1" w:styleId="NormalHanging12a">
    <w:name w:val="NormalHanging12a"/>
    <w:basedOn w:val="Normal"/>
    <w:rsid w:val="00E42BB3"/>
    <w:pPr>
      <w:widowControl w:val="0"/>
      <w:spacing w:after="240"/>
      <w:ind w:left="567" w:hanging="567"/>
      <w:jc w:val="left"/>
    </w:pPr>
    <w:rPr>
      <w:rFonts w:eastAsia="Times New Roman"/>
      <w:szCs w:val="20"/>
      <w:lang w:val="it-IT" w:eastAsia="en-GB"/>
    </w:rPr>
  </w:style>
  <w:style w:type="paragraph" w:customStyle="1" w:styleId="CoverNormal24a">
    <w:name w:val="CoverNormal24a"/>
    <w:basedOn w:val="Normal"/>
    <w:rsid w:val="00E42BB3"/>
    <w:pPr>
      <w:widowControl w:val="0"/>
      <w:spacing w:after="480"/>
      <w:ind w:left="1417"/>
      <w:jc w:val="left"/>
    </w:pPr>
    <w:rPr>
      <w:rFonts w:eastAsia="Times New Roman"/>
      <w:szCs w:val="20"/>
      <w:lang w:val="it-IT" w:eastAsia="en-GB"/>
    </w:rPr>
  </w:style>
  <w:style w:type="paragraph" w:customStyle="1" w:styleId="CoverNormal">
    <w:name w:val="CoverNormal"/>
    <w:basedOn w:val="Normal"/>
    <w:rsid w:val="00E42BB3"/>
    <w:pPr>
      <w:widowControl w:val="0"/>
      <w:ind w:left="1418"/>
      <w:jc w:val="left"/>
    </w:pPr>
    <w:rPr>
      <w:rFonts w:eastAsia="Times New Roman"/>
      <w:szCs w:val="20"/>
      <w:lang w:val="it-IT" w:eastAsia="en-GB"/>
    </w:rPr>
  </w:style>
  <w:style w:type="paragraph" w:customStyle="1" w:styleId="AmCrossRef">
    <w:name w:val="AmCrossRef"/>
    <w:basedOn w:val="Normal"/>
    <w:rsid w:val="00E42BB3"/>
    <w:pPr>
      <w:widowControl w:val="0"/>
      <w:spacing w:before="240" w:after="240"/>
      <w:jc w:val="center"/>
    </w:pPr>
    <w:rPr>
      <w:rFonts w:eastAsia="Times New Roman"/>
      <w:i/>
      <w:szCs w:val="20"/>
      <w:lang w:val="it-IT" w:eastAsia="en-GB"/>
    </w:rPr>
  </w:style>
  <w:style w:type="paragraph" w:customStyle="1" w:styleId="AmJustTitle">
    <w:name w:val="AmJustTitle"/>
    <w:basedOn w:val="Normal"/>
    <w:next w:val="AmJustText"/>
    <w:rsid w:val="00E42BB3"/>
    <w:pPr>
      <w:keepNext/>
      <w:widowControl w:val="0"/>
      <w:spacing w:before="240" w:after="240"/>
      <w:jc w:val="center"/>
    </w:pPr>
    <w:rPr>
      <w:rFonts w:eastAsia="Times New Roman"/>
      <w:i/>
      <w:szCs w:val="20"/>
      <w:lang w:val="it-IT" w:eastAsia="en-GB"/>
    </w:rPr>
  </w:style>
  <w:style w:type="paragraph" w:customStyle="1" w:styleId="CoverReference">
    <w:name w:val="CoverReference"/>
    <w:basedOn w:val="Normal"/>
    <w:rsid w:val="00E42BB3"/>
    <w:pPr>
      <w:widowControl w:val="0"/>
      <w:spacing w:before="1080"/>
      <w:jc w:val="right"/>
    </w:pPr>
    <w:rPr>
      <w:rFonts w:ascii="Arial" w:eastAsia="Times New Roman" w:hAnsi="Arial" w:cs="Arial"/>
      <w:b/>
      <w:szCs w:val="20"/>
      <w:lang w:val="it-IT" w:eastAsia="en-GB"/>
    </w:rPr>
  </w:style>
  <w:style w:type="paragraph" w:customStyle="1" w:styleId="CoverDocType">
    <w:name w:val="CoverDocType"/>
    <w:basedOn w:val="Normal"/>
    <w:rsid w:val="00E42BB3"/>
    <w:pPr>
      <w:widowControl w:val="0"/>
      <w:ind w:left="1418"/>
      <w:jc w:val="left"/>
    </w:pPr>
    <w:rPr>
      <w:rFonts w:ascii="Arial" w:eastAsia="Times New Roman" w:hAnsi="Arial"/>
      <w:b/>
      <w:sz w:val="48"/>
      <w:szCs w:val="20"/>
      <w:lang w:val="it-IT" w:eastAsia="en-GB"/>
    </w:rPr>
  </w:style>
  <w:style w:type="paragraph" w:customStyle="1" w:styleId="CoverDocType24a">
    <w:name w:val="CoverDocType24a"/>
    <w:basedOn w:val="Normal"/>
    <w:rsid w:val="00E42BB3"/>
    <w:pPr>
      <w:widowControl w:val="0"/>
      <w:spacing w:after="480"/>
      <w:ind w:left="1418"/>
      <w:jc w:val="left"/>
    </w:pPr>
    <w:rPr>
      <w:rFonts w:ascii="Arial" w:eastAsia="Times New Roman" w:hAnsi="Arial"/>
      <w:b/>
      <w:sz w:val="48"/>
      <w:szCs w:val="20"/>
      <w:lang w:val="it-IT" w:eastAsia="en-GB"/>
    </w:rPr>
  </w:style>
  <w:style w:type="paragraph" w:customStyle="1" w:styleId="CoverDate">
    <w:name w:val="CoverDate"/>
    <w:basedOn w:val="Normal"/>
    <w:rsid w:val="00E42BB3"/>
    <w:pPr>
      <w:widowControl w:val="0"/>
      <w:spacing w:before="240" w:after="1200"/>
      <w:jc w:val="left"/>
    </w:pPr>
    <w:rPr>
      <w:rFonts w:eastAsia="Times New Roman"/>
      <w:szCs w:val="20"/>
      <w:lang w:val="it-IT" w:eastAsia="en-GB"/>
    </w:rPr>
  </w:style>
  <w:style w:type="paragraph" w:customStyle="1" w:styleId="AmOrLang">
    <w:name w:val="AmOrLang"/>
    <w:basedOn w:val="Normal"/>
    <w:rsid w:val="00E42BB3"/>
    <w:pPr>
      <w:widowControl w:val="0"/>
      <w:spacing w:before="240" w:after="240"/>
      <w:jc w:val="right"/>
    </w:pPr>
    <w:rPr>
      <w:rFonts w:eastAsia="Times New Roman"/>
      <w:szCs w:val="20"/>
      <w:lang w:val="it-IT" w:eastAsia="en-GB"/>
    </w:rPr>
  </w:style>
  <w:style w:type="paragraph" w:customStyle="1" w:styleId="AmColumnHeading">
    <w:name w:val="AmColumnHeading"/>
    <w:basedOn w:val="Normal"/>
    <w:rsid w:val="00E42BB3"/>
    <w:pPr>
      <w:widowControl w:val="0"/>
      <w:spacing w:after="240"/>
      <w:jc w:val="center"/>
    </w:pPr>
    <w:rPr>
      <w:rFonts w:eastAsia="Times New Roman"/>
      <w:i/>
      <w:szCs w:val="20"/>
      <w:lang w:val="it-IT" w:eastAsia="en-GB"/>
    </w:rPr>
  </w:style>
  <w:style w:type="paragraph" w:customStyle="1" w:styleId="AmNumberTabs">
    <w:name w:val="AmNumberTabs"/>
    <w:basedOn w:val="Normal"/>
    <w:link w:val="AmNumberTabsChar"/>
    <w:rsid w:val="00E42BB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character" w:customStyle="1" w:styleId="AmNumberTabsChar">
    <w:name w:val="AmNumberTabs Char"/>
    <w:basedOn w:val="DefaultParagraphFont"/>
    <w:link w:val="AmNumberTabs"/>
    <w:rsid w:val="00E42BB3"/>
    <w:rPr>
      <w:rFonts w:ascii="Times New Roman" w:eastAsia="Times New Roman" w:hAnsi="Times New Roman"/>
      <w:b/>
      <w:sz w:val="24"/>
      <w:szCs w:val="20"/>
      <w:lang w:val="it-IT" w:eastAsia="en-GB"/>
    </w:rPr>
  </w:style>
  <w:style w:type="paragraph" w:customStyle="1" w:styleId="NormalBold12b">
    <w:name w:val="NormalBold12b"/>
    <w:basedOn w:val="Normal"/>
    <w:link w:val="NormalBold12bChar"/>
    <w:rsid w:val="00E42BB3"/>
    <w:pPr>
      <w:widowControl w:val="0"/>
      <w:spacing w:before="240"/>
      <w:jc w:val="left"/>
    </w:pPr>
    <w:rPr>
      <w:rFonts w:eastAsia="Times New Roman"/>
      <w:b/>
      <w:szCs w:val="20"/>
      <w:lang w:val="it-IT" w:eastAsia="en-GB"/>
    </w:rPr>
  </w:style>
  <w:style w:type="character" w:customStyle="1" w:styleId="NormalBold12bChar">
    <w:name w:val="NormalBold12b Char"/>
    <w:basedOn w:val="AmNumberTabsChar"/>
    <w:link w:val="NormalBold12b"/>
    <w:rsid w:val="00E42BB3"/>
    <w:rPr>
      <w:rFonts w:ascii="Times New Roman" w:eastAsia="Times New Roman" w:hAnsi="Times New Roman"/>
      <w:b/>
      <w:sz w:val="24"/>
      <w:szCs w:val="20"/>
      <w:lang w:val="it-IT" w:eastAsia="en-GB"/>
    </w:rPr>
  </w:style>
  <w:style w:type="paragraph" w:customStyle="1" w:styleId="EPComma">
    <w:name w:val="EPComma"/>
    <w:basedOn w:val="Normal"/>
    <w:rsid w:val="00E42BB3"/>
    <w:pPr>
      <w:widowControl w:val="0"/>
      <w:spacing w:before="480" w:after="240"/>
      <w:jc w:val="left"/>
    </w:pPr>
    <w:rPr>
      <w:rFonts w:eastAsia="Times New Roman"/>
      <w:szCs w:val="20"/>
      <w:lang w:val="it-IT" w:eastAsia="en-GB"/>
    </w:rPr>
  </w:style>
  <w:style w:type="paragraph" w:customStyle="1" w:styleId="Lgendesigne">
    <w:name w:val="Légende signe"/>
    <w:basedOn w:val="Normal"/>
    <w:rsid w:val="00E42BB3"/>
    <w:pPr>
      <w:widowControl w:val="0"/>
      <w:tabs>
        <w:tab w:val="right" w:pos="454"/>
        <w:tab w:val="left" w:pos="737"/>
      </w:tabs>
      <w:ind w:left="737" w:hanging="737"/>
      <w:jc w:val="left"/>
    </w:pPr>
    <w:rPr>
      <w:rFonts w:eastAsia="Times New Roman"/>
      <w:snapToGrid w:val="0"/>
      <w:sz w:val="18"/>
      <w:szCs w:val="20"/>
      <w:lang w:val="it-IT"/>
    </w:rPr>
  </w:style>
  <w:style w:type="paragraph" w:customStyle="1" w:styleId="Lgendetitre">
    <w:name w:val="Légende titre"/>
    <w:basedOn w:val="Normal"/>
    <w:rsid w:val="00E42BB3"/>
    <w:pPr>
      <w:widowControl w:val="0"/>
      <w:spacing w:before="240" w:after="240"/>
      <w:jc w:val="left"/>
    </w:pPr>
    <w:rPr>
      <w:rFonts w:eastAsia="Times New Roman"/>
      <w:b/>
      <w:i/>
      <w:snapToGrid w:val="0"/>
      <w:szCs w:val="20"/>
      <w:lang w:val="it-IT"/>
    </w:rPr>
  </w:style>
  <w:style w:type="paragraph" w:customStyle="1" w:styleId="Lgendestandard">
    <w:name w:val="Légende standard"/>
    <w:basedOn w:val="Normal"/>
    <w:rsid w:val="00E42BB3"/>
    <w:pPr>
      <w:widowControl w:val="0"/>
      <w:jc w:val="left"/>
    </w:pPr>
    <w:rPr>
      <w:rFonts w:eastAsia="Times New Roman"/>
      <w:sz w:val="18"/>
      <w:szCs w:val="20"/>
      <w:lang w:val="it-IT" w:eastAsia="en-GB"/>
    </w:rPr>
  </w:style>
  <w:style w:type="paragraph" w:styleId="BalloonText">
    <w:name w:val="Balloon Text"/>
    <w:basedOn w:val="Normal"/>
    <w:link w:val="BalloonTextChar"/>
    <w:unhideWhenUsed/>
    <w:rsid w:val="00E42BB3"/>
    <w:pPr>
      <w:widowControl w:val="0"/>
      <w:jc w:val="left"/>
    </w:pPr>
    <w:rPr>
      <w:rFonts w:ascii="Segoe UI" w:eastAsia="Times New Roman" w:hAnsi="Segoe UI" w:cs="Segoe UI"/>
      <w:sz w:val="18"/>
      <w:szCs w:val="18"/>
      <w:lang w:val="it-IT" w:eastAsia="en-GB"/>
    </w:rPr>
  </w:style>
  <w:style w:type="character" w:customStyle="1" w:styleId="BalloonTextChar">
    <w:name w:val="Balloon Text Char"/>
    <w:basedOn w:val="DefaultParagraphFont"/>
    <w:link w:val="BalloonText"/>
    <w:rsid w:val="00E42BB3"/>
    <w:rPr>
      <w:rFonts w:ascii="Segoe UI" w:eastAsia="Times New Roman" w:hAnsi="Segoe UI" w:cs="Segoe UI"/>
      <w:sz w:val="18"/>
      <w:szCs w:val="18"/>
      <w:lang w:val="it-IT" w:eastAsia="en-GB"/>
    </w:rPr>
  </w:style>
  <w:style w:type="paragraph" w:customStyle="1" w:styleId="NormalBoldCenter">
    <w:name w:val="NormalBoldCenter"/>
    <w:basedOn w:val="Normal"/>
    <w:rsid w:val="00E42BB3"/>
    <w:pPr>
      <w:widowControl w:val="0"/>
      <w:jc w:val="center"/>
    </w:pPr>
    <w:rPr>
      <w:rFonts w:eastAsia="Times New Roman"/>
      <w:b/>
      <w:szCs w:val="20"/>
      <w:lang w:val="it-IT" w:eastAsia="en-GB"/>
    </w:rPr>
  </w:style>
  <w:style w:type="character" w:customStyle="1" w:styleId="Sup">
    <w:name w:val="Sup"/>
    <w:uiPriority w:val="1"/>
    <w:qFormat/>
    <w:rsid w:val="00E42BB3"/>
    <w:rPr>
      <w:vertAlign w:val="superscript"/>
    </w:rPr>
  </w:style>
  <w:style w:type="paragraph" w:customStyle="1" w:styleId="NormalBoldItalicCenter6a">
    <w:name w:val="NormalBoldItalicCenter6a"/>
    <w:basedOn w:val="Normal6a"/>
    <w:qFormat/>
    <w:rsid w:val="00E42BB3"/>
    <w:pPr>
      <w:jc w:val="center"/>
    </w:pPr>
    <w:rPr>
      <w:b/>
      <w:i/>
    </w:rPr>
  </w:style>
  <w:style w:type="character" w:styleId="CommentReference">
    <w:name w:val="annotation reference"/>
    <w:basedOn w:val="DefaultParagraphFont"/>
    <w:rsid w:val="00E42BB3"/>
    <w:rPr>
      <w:sz w:val="16"/>
      <w:szCs w:val="16"/>
    </w:rPr>
  </w:style>
  <w:style w:type="paragraph" w:styleId="CommentText">
    <w:name w:val="annotation text"/>
    <w:basedOn w:val="Normal"/>
    <w:link w:val="CommentTextChar"/>
    <w:rsid w:val="00E42BB3"/>
    <w:pPr>
      <w:widowControl w:val="0"/>
      <w:jc w:val="left"/>
    </w:pPr>
    <w:rPr>
      <w:rFonts w:eastAsia="Times New Roman"/>
      <w:sz w:val="20"/>
      <w:szCs w:val="20"/>
      <w:lang w:val="it-IT" w:eastAsia="en-GB"/>
    </w:rPr>
  </w:style>
  <w:style w:type="character" w:customStyle="1" w:styleId="CommentTextChar">
    <w:name w:val="Comment Text Char"/>
    <w:basedOn w:val="DefaultParagraphFont"/>
    <w:link w:val="CommentText"/>
    <w:rsid w:val="00E42BB3"/>
    <w:rPr>
      <w:rFonts w:ascii="Times New Roman" w:eastAsia="Times New Roman" w:hAnsi="Times New Roman"/>
      <w:sz w:val="20"/>
      <w:szCs w:val="20"/>
      <w:lang w:val="it-IT" w:eastAsia="en-GB"/>
    </w:rPr>
  </w:style>
  <w:style w:type="paragraph" w:styleId="CommentSubject">
    <w:name w:val="annotation subject"/>
    <w:basedOn w:val="CommentText"/>
    <w:next w:val="CommentText"/>
    <w:link w:val="CommentSubjectChar"/>
    <w:unhideWhenUsed/>
    <w:rsid w:val="00E42BB3"/>
    <w:rPr>
      <w:b/>
      <w:bCs/>
    </w:rPr>
  </w:style>
  <w:style w:type="character" w:customStyle="1" w:styleId="CommentSubjectChar">
    <w:name w:val="Comment Subject Char"/>
    <w:basedOn w:val="CommentTextChar"/>
    <w:link w:val="CommentSubject"/>
    <w:rsid w:val="00E42BB3"/>
    <w:rPr>
      <w:rFonts w:ascii="Times New Roman" w:eastAsia="Times New Roman" w:hAnsi="Times New Roman"/>
      <w:b/>
      <w:bCs/>
      <w:sz w:val="20"/>
      <w:szCs w:val="20"/>
      <w:lang w:val="it-IT" w:eastAsia="en-GB"/>
    </w:rPr>
  </w:style>
  <w:style w:type="paragraph" w:styleId="Revision">
    <w:name w:val="Revision"/>
    <w:hidden/>
    <w:uiPriority w:val="99"/>
    <w:semiHidden/>
    <w:rsid w:val="00E42BB3"/>
    <w:rPr>
      <w:rFonts w:ascii="Times New Roman" w:eastAsia="Times New Roman" w:hAnsi="Times New Roman"/>
      <w:sz w:val="24"/>
      <w:szCs w:val="20"/>
      <w:lang w:val="it-IT" w:eastAsia="en-GB"/>
    </w:rPr>
  </w:style>
  <w:style w:type="paragraph" w:customStyle="1" w:styleId="RollCallVotes">
    <w:name w:val="RollCallVotes"/>
    <w:basedOn w:val="Normal"/>
    <w:rsid w:val="00E42BB3"/>
    <w:pPr>
      <w:widowControl w:val="0"/>
      <w:spacing w:before="120" w:after="120"/>
      <w:jc w:val="center"/>
    </w:pPr>
    <w:rPr>
      <w:rFonts w:eastAsia="Times New Roman"/>
      <w:b/>
      <w:bCs/>
      <w:snapToGrid w:val="0"/>
      <w:sz w:val="16"/>
      <w:szCs w:val="20"/>
      <w:lang w:val="it-IT"/>
    </w:rPr>
  </w:style>
  <w:style w:type="paragraph" w:customStyle="1" w:styleId="RollCallTabs">
    <w:name w:val="RollCallTabs"/>
    <w:basedOn w:val="Normal"/>
    <w:qFormat/>
    <w:rsid w:val="00E42BB3"/>
    <w:pPr>
      <w:widowControl w:val="0"/>
      <w:tabs>
        <w:tab w:val="center" w:pos="284"/>
        <w:tab w:val="left" w:pos="426"/>
      </w:tabs>
      <w:jc w:val="left"/>
    </w:pPr>
    <w:rPr>
      <w:rFonts w:eastAsia="Times New Roman"/>
      <w:snapToGrid w:val="0"/>
      <w:szCs w:val="20"/>
      <w:lang w:val="it-IT"/>
    </w:rPr>
  </w:style>
  <w:style w:type="paragraph" w:customStyle="1" w:styleId="RollCallSymbols14pt">
    <w:name w:val="RollCallSymbols14pt"/>
    <w:basedOn w:val="Normal"/>
    <w:rsid w:val="00E42BB3"/>
    <w:pPr>
      <w:widowControl w:val="0"/>
      <w:spacing w:before="120" w:after="120"/>
      <w:jc w:val="center"/>
    </w:pPr>
    <w:rPr>
      <w:rFonts w:ascii="Arial" w:eastAsia="Times New Roman" w:hAnsi="Arial"/>
      <w:b/>
      <w:bCs/>
      <w:snapToGrid w:val="0"/>
      <w:sz w:val="28"/>
      <w:szCs w:val="20"/>
      <w:lang w:val="it-IT"/>
    </w:rPr>
  </w:style>
  <w:style w:type="paragraph" w:customStyle="1" w:styleId="RollCallTable">
    <w:name w:val="RollCallTable"/>
    <w:basedOn w:val="Normal"/>
    <w:rsid w:val="00E42BB3"/>
    <w:pPr>
      <w:widowControl w:val="0"/>
      <w:spacing w:before="120" w:after="120"/>
      <w:jc w:val="left"/>
    </w:pPr>
    <w:rPr>
      <w:rFonts w:eastAsia="Times New Roman"/>
      <w:snapToGrid w:val="0"/>
      <w:sz w:val="16"/>
      <w:szCs w:val="20"/>
      <w:lang w:val="it-IT"/>
    </w:rPr>
  </w:style>
  <w:style w:type="paragraph" w:customStyle="1" w:styleId="CoverBold">
    <w:name w:val="CoverBold"/>
    <w:basedOn w:val="Normal"/>
    <w:rsid w:val="00E42BB3"/>
    <w:pPr>
      <w:widowControl w:val="0"/>
      <w:ind w:left="1417"/>
      <w:jc w:val="left"/>
    </w:pPr>
    <w:rPr>
      <w:rFonts w:eastAsia="Times New Roman"/>
      <w:b/>
      <w:szCs w:val="20"/>
      <w:lang w:val="it-IT" w:eastAsia="en-GB"/>
    </w:rPr>
  </w:style>
  <w:style w:type="character" w:customStyle="1" w:styleId="Normal12Char">
    <w:name w:val="Normal12 Char"/>
    <w:basedOn w:val="DefaultParagraphFont"/>
    <w:link w:val="Normal12"/>
    <w:locked/>
    <w:rsid w:val="00E42BB3"/>
    <w:rPr>
      <w:noProof/>
      <w:sz w:val="24"/>
    </w:rPr>
  </w:style>
  <w:style w:type="paragraph" w:customStyle="1" w:styleId="Normal12">
    <w:name w:val="Normal12"/>
    <w:basedOn w:val="Normal"/>
    <w:link w:val="Normal12Char"/>
    <w:rsid w:val="00E42BB3"/>
    <w:pPr>
      <w:widowControl w:val="0"/>
      <w:spacing w:after="240"/>
      <w:jc w:val="left"/>
    </w:pPr>
    <w:rPr>
      <w:rFonts w:asciiTheme="minorHAnsi" w:hAnsiTheme="minorHAnsi"/>
      <w:noProof/>
      <w:szCs w:val="22"/>
    </w:rPr>
  </w:style>
  <w:style w:type="character" w:customStyle="1" w:styleId="Normal6Char">
    <w:name w:val="Normal6 Char"/>
    <w:basedOn w:val="DefaultParagraphFont"/>
    <w:link w:val="Normal6"/>
    <w:locked/>
    <w:rsid w:val="00E42BB3"/>
    <w:rPr>
      <w:sz w:val="24"/>
      <w:lang w:val="it-IT"/>
    </w:rPr>
  </w:style>
  <w:style w:type="paragraph" w:customStyle="1" w:styleId="Normal6">
    <w:name w:val="Normal6"/>
    <w:basedOn w:val="Normal"/>
    <w:link w:val="Normal6Char"/>
    <w:rsid w:val="00E42BB3"/>
    <w:pPr>
      <w:widowControl w:val="0"/>
      <w:spacing w:after="120"/>
      <w:jc w:val="left"/>
    </w:pPr>
    <w:rPr>
      <w:rFonts w:asciiTheme="minorHAnsi" w:hAnsiTheme="minorHAnsi"/>
      <w:szCs w:val="22"/>
      <w:lang w:val="it-IT"/>
    </w:rPr>
  </w:style>
  <w:style w:type="paragraph" w:customStyle="1" w:styleId="Normal12Italic">
    <w:name w:val="Normal12Italic"/>
    <w:basedOn w:val="Normal12"/>
    <w:rsid w:val="00E42BB3"/>
    <w:rPr>
      <w:i/>
    </w:rPr>
  </w:style>
  <w:style w:type="paragraph" w:customStyle="1" w:styleId="EntPE">
    <w:name w:val="EntPE"/>
    <w:basedOn w:val="Normal12"/>
    <w:rsid w:val="00E42BB3"/>
    <w:pPr>
      <w:jc w:val="center"/>
    </w:pPr>
    <w:rPr>
      <w:noProof w:val="0"/>
      <w:sz w:val="56"/>
    </w:rPr>
  </w:style>
  <w:style w:type="paragraph" w:customStyle="1" w:styleId="AMNumberTabs0">
    <w:name w:val="AMNumberTabs"/>
    <w:basedOn w:val="Normal"/>
    <w:rsid w:val="00E42BB3"/>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it-IT" w:eastAsia="en-GB"/>
    </w:rPr>
  </w:style>
  <w:style w:type="paragraph" w:customStyle="1" w:styleId="ColumnHeading">
    <w:name w:val="ColumnHeading"/>
    <w:basedOn w:val="Normal"/>
    <w:rsid w:val="00E42BB3"/>
    <w:pPr>
      <w:widowControl w:val="0"/>
      <w:spacing w:after="240"/>
      <w:jc w:val="center"/>
    </w:pPr>
    <w:rPr>
      <w:rFonts w:eastAsia="Times New Roman"/>
      <w:i/>
      <w:szCs w:val="20"/>
      <w:lang w:val="it-IT" w:eastAsia="en-GB"/>
    </w:rPr>
  </w:style>
  <w:style w:type="paragraph" w:customStyle="1" w:styleId="Olang">
    <w:name w:val="Olang"/>
    <w:basedOn w:val="Normal"/>
    <w:rsid w:val="00E42BB3"/>
    <w:pPr>
      <w:widowControl w:val="0"/>
      <w:spacing w:before="240" w:after="240"/>
      <w:jc w:val="right"/>
    </w:pPr>
    <w:rPr>
      <w:rFonts w:eastAsia="Times New Roman"/>
      <w:noProof/>
      <w:lang w:val="it-IT" w:eastAsia="en-GB"/>
    </w:rPr>
  </w:style>
  <w:style w:type="paragraph" w:customStyle="1" w:styleId="PageHeadingNotTOC">
    <w:name w:val="PageHeadingNotTOC"/>
    <w:basedOn w:val="Normal"/>
    <w:rsid w:val="00E42BB3"/>
    <w:pPr>
      <w:keepNext/>
      <w:widowControl w:val="0"/>
      <w:spacing w:after="480"/>
      <w:jc w:val="center"/>
    </w:pPr>
    <w:rPr>
      <w:rFonts w:ascii="Arial" w:eastAsia="Times New Roman" w:hAnsi="Arial" w:cs="Arial"/>
      <w:b/>
      <w:szCs w:val="20"/>
      <w:lang w:val="it-IT" w:eastAsia="en-GB"/>
    </w:rPr>
  </w:style>
  <w:style w:type="paragraph" w:customStyle="1" w:styleId="AmHeadingPA">
    <w:name w:val="AmHeadingPA"/>
    <w:basedOn w:val="Normal"/>
    <w:next w:val="Normal"/>
    <w:rsid w:val="00E42BB3"/>
    <w:pPr>
      <w:widowControl w:val="0"/>
      <w:spacing w:before="480" w:after="240"/>
      <w:jc w:val="center"/>
    </w:pPr>
    <w:rPr>
      <w:rFonts w:ascii="Arial" w:eastAsia="Times New Roman" w:hAnsi="Arial"/>
      <w:b/>
      <w:caps/>
      <w:snapToGrid w:val="0"/>
      <w:lang w:val="it-IT"/>
    </w:rPr>
  </w:style>
  <w:style w:type="paragraph" w:customStyle="1" w:styleId="JustificationTitle">
    <w:name w:val="JustificationTitle"/>
    <w:basedOn w:val="Normal"/>
    <w:next w:val="Normal12"/>
    <w:rsid w:val="00E42BB3"/>
    <w:pPr>
      <w:keepNext/>
      <w:widowControl w:val="0"/>
      <w:spacing w:before="240" w:after="240"/>
      <w:jc w:val="center"/>
    </w:pPr>
    <w:rPr>
      <w:rFonts w:eastAsia="Times New Roman"/>
      <w:i/>
      <w:noProof/>
      <w:szCs w:val="20"/>
      <w:lang w:val="it-IT" w:eastAsia="en-GB"/>
    </w:rPr>
  </w:style>
  <w:style w:type="character" w:customStyle="1" w:styleId="Hyperlink1">
    <w:name w:val="Hyperlink1"/>
    <w:basedOn w:val="DefaultParagraphFont"/>
    <w:rsid w:val="00E42BB3"/>
    <w:rPr>
      <w:color w:val="0563C1"/>
      <w:u w:val="single"/>
    </w:rPr>
  </w:style>
  <w:style w:type="paragraph" w:customStyle="1" w:styleId="NormalStrikethrough">
    <w:name w:val="Normal + Strikethrough"/>
    <w:basedOn w:val="CoverNormal24a"/>
    <w:rsid w:val="00E42BB3"/>
    <w:rPr>
      <w:strike/>
      <w:szCs w:val="24"/>
    </w:rPr>
  </w:style>
  <w:style w:type="paragraph" w:styleId="Footer">
    <w:name w:val="footer"/>
    <w:basedOn w:val="Normal"/>
    <w:link w:val="FooterChar"/>
    <w:uiPriority w:val="99"/>
    <w:rsid w:val="00E42BB3"/>
    <w:pPr>
      <w:tabs>
        <w:tab w:val="left" w:pos="1021"/>
        <w:tab w:val="left" w:pos="1418"/>
        <w:tab w:val="left" w:pos="1786"/>
        <w:tab w:val="left" w:pos="2381"/>
        <w:tab w:val="left" w:pos="2948"/>
        <w:tab w:val="left" w:pos="3572"/>
        <w:tab w:val="left" w:pos="4139"/>
        <w:tab w:val="center" w:pos="4536"/>
        <w:tab w:val="left" w:pos="4763"/>
        <w:tab w:val="left" w:pos="5387"/>
        <w:tab w:val="left" w:pos="5954"/>
        <w:tab w:val="left" w:pos="6577"/>
        <w:tab w:val="left" w:pos="7144"/>
        <w:tab w:val="right" w:pos="9072"/>
      </w:tabs>
    </w:pPr>
    <w:rPr>
      <w:rFonts w:eastAsia="Times New Roman"/>
      <w:szCs w:val="20"/>
      <w:lang w:val="fr-FR" w:eastAsia="en-GB"/>
    </w:rPr>
  </w:style>
  <w:style w:type="character" w:customStyle="1" w:styleId="FooterChar">
    <w:name w:val="Footer Char"/>
    <w:basedOn w:val="DefaultParagraphFont"/>
    <w:link w:val="Footer"/>
    <w:uiPriority w:val="99"/>
    <w:rsid w:val="00E42BB3"/>
    <w:rPr>
      <w:rFonts w:ascii="Times New Roman" w:eastAsia="Times New Roman" w:hAnsi="Times New Roman"/>
      <w:sz w:val="24"/>
      <w:szCs w:val="20"/>
      <w:lang w:val="fr-FR" w:eastAsia="en-GB"/>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E42BB3"/>
    <w:rPr>
      <w:sz w:val="22"/>
      <w:lang w:val="fr-FR" w:eastAsia="en-GB" w:bidi="ar-SA"/>
    </w:rPr>
  </w:style>
  <w:style w:type="numbering" w:customStyle="1" w:styleId="NoList11">
    <w:name w:val="No List11"/>
    <w:next w:val="NoList"/>
    <w:uiPriority w:val="99"/>
    <w:semiHidden/>
    <w:unhideWhenUsed/>
    <w:rsid w:val="00E42BB3"/>
  </w:style>
  <w:style w:type="paragraph" w:customStyle="1" w:styleId="Title1">
    <w:name w:val="Title1"/>
    <w:basedOn w:val="Normal"/>
    <w:next w:val="Normal"/>
    <w:uiPriority w:val="10"/>
    <w:qFormat/>
    <w:rsid w:val="00E42BB3"/>
    <w:pPr>
      <w:spacing w:before="240" w:after="60"/>
      <w:jc w:val="center"/>
      <w:outlineLvl w:val="0"/>
    </w:pPr>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E42BB3"/>
    <w:pPr>
      <w:spacing w:after="60"/>
      <w:jc w:val="center"/>
      <w:outlineLvl w:val="1"/>
    </w:pPr>
    <w:rPr>
      <w:rFonts w:ascii="Arial" w:eastAsia="Times New Roman" w:hAnsi="Arial" w:cs="Arial"/>
    </w:rPr>
  </w:style>
  <w:style w:type="paragraph" w:customStyle="1" w:styleId="NoSpacing1">
    <w:name w:val="No Spacing1"/>
    <w:basedOn w:val="Normal"/>
    <w:next w:val="NoSpacing"/>
    <w:uiPriority w:val="1"/>
    <w:qFormat/>
    <w:rsid w:val="00E42BB3"/>
    <w:rPr>
      <w:rFonts w:eastAsia="Calibri"/>
      <w:szCs w:val="32"/>
    </w:rPr>
  </w:style>
  <w:style w:type="paragraph" w:customStyle="1" w:styleId="ListParagraph1">
    <w:name w:val="List Paragraph1"/>
    <w:basedOn w:val="Normal"/>
    <w:next w:val="ListParagraph"/>
    <w:uiPriority w:val="34"/>
    <w:qFormat/>
    <w:rsid w:val="00E42BB3"/>
    <w:pPr>
      <w:ind w:left="720"/>
      <w:contextualSpacing/>
    </w:pPr>
    <w:rPr>
      <w:rFonts w:eastAsia="Calibri"/>
    </w:rPr>
  </w:style>
  <w:style w:type="paragraph" w:customStyle="1" w:styleId="Quote1">
    <w:name w:val="Quote1"/>
    <w:basedOn w:val="Normal"/>
    <w:next w:val="Normal"/>
    <w:uiPriority w:val="29"/>
    <w:qFormat/>
    <w:rsid w:val="00E42BB3"/>
    <w:rPr>
      <w:rFonts w:eastAsia="Calibri"/>
      <w:i/>
    </w:rPr>
  </w:style>
  <w:style w:type="paragraph" w:customStyle="1" w:styleId="IntenseQuote1">
    <w:name w:val="Intense Quote1"/>
    <w:basedOn w:val="Normal"/>
    <w:next w:val="Normal"/>
    <w:uiPriority w:val="30"/>
    <w:qFormat/>
    <w:rsid w:val="00E42BB3"/>
    <w:pPr>
      <w:ind w:left="720" w:right="720"/>
    </w:pPr>
    <w:rPr>
      <w:rFonts w:eastAsia="Calibri"/>
      <w:b/>
      <w:i/>
      <w:szCs w:val="22"/>
    </w:rPr>
  </w:style>
  <w:style w:type="character" w:customStyle="1" w:styleId="SubtleEmphasis1">
    <w:name w:val="Subtle Emphasis1"/>
    <w:uiPriority w:val="19"/>
    <w:qFormat/>
    <w:rsid w:val="00E42BB3"/>
    <w:rPr>
      <w:i/>
      <w:color w:val="5A5A5A"/>
    </w:rPr>
  </w:style>
  <w:style w:type="character" w:customStyle="1" w:styleId="BookTitle1">
    <w:name w:val="Book Title1"/>
    <w:basedOn w:val="DefaultParagraphFont"/>
    <w:uiPriority w:val="33"/>
    <w:qFormat/>
    <w:rsid w:val="00E42BB3"/>
    <w:rPr>
      <w:rFonts w:ascii="Calibri Light" w:eastAsia="Times New Roman" w:hAnsi="Calibri Light"/>
      <w:b/>
      <w:i/>
      <w:sz w:val="24"/>
      <w:szCs w:val="24"/>
    </w:rPr>
  </w:style>
  <w:style w:type="numbering" w:customStyle="1" w:styleId="NoList111">
    <w:name w:val="No List111"/>
    <w:next w:val="NoList"/>
    <w:uiPriority w:val="99"/>
    <w:semiHidden/>
    <w:unhideWhenUsed/>
    <w:rsid w:val="00E42BB3"/>
  </w:style>
  <w:style w:type="paragraph" w:customStyle="1" w:styleId="AmDocTypeTab">
    <w:name w:val="AmDocTypeTab"/>
    <w:basedOn w:val="Normal"/>
    <w:rsid w:val="00E42BB3"/>
    <w:pPr>
      <w:widowControl w:val="0"/>
      <w:tabs>
        <w:tab w:val="right" w:pos="9072"/>
      </w:tabs>
      <w:jc w:val="left"/>
    </w:pPr>
    <w:rPr>
      <w:rFonts w:eastAsia="Times New Roman"/>
      <w:b/>
      <w:szCs w:val="20"/>
      <w:lang w:val="it-IT" w:eastAsia="en-GB"/>
    </w:rPr>
  </w:style>
  <w:style w:type="paragraph" w:customStyle="1" w:styleId="NormalCenter12a">
    <w:name w:val="NormalCenter12a"/>
    <w:basedOn w:val="Normal"/>
    <w:rsid w:val="00E42BB3"/>
    <w:pPr>
      <w:widowControl w:val="0"/>
      <w:spacing w:after="240"/>
      <w:jc w:val="center"/>
    </w:pPr>
    <w:rPr>
      <w:rFonts w:eastAsia="Times New Roman"/>
      <w:szCs w:val="20"/>
      <w:lang w:val="it-IT" w:eastAsia="en-GB"/>
    </w:rPr>
  </w:style>
  <w:style w:type="paragraph" w:customStyle="1" w:styleId="AmDateTab">
    <w:name w:val="AmDateTab"/>
    <w:basedOn w:val="Normal"/>
    <w:rsid w:val="00E42BB3"/>
    <w:pPr>
      <w:widowControl w:val="0"/>
      <w:tabs>
        <w:tab w:val="right" w:pos="9072"/>
      </w:tabs>
      <w:jc w:val="left"/>
    </w:pPr>
    <w:rPr>
      <w:rFonts w:eastAsia="Times New Roman"/>
      <w:szCs w:val="20"/>
      <w:lang w:val="it-IT" w:eastAsia="en-GB"/>
    </w:rPr>
  </w:style>
  <w:style w:type="paragraph" w:customStyle="1" w:styleId="AmHeadingConsam">
    <w:name w:val="AmHeadingConsam"/>
    <w:basedOn w:val="Normal"/>
    <w:next w:val="NormalCenter12a"/>
    <w:rsid w:val="00E42BB3"/>
    <w:pPr>
      <w:widowControl w:val="0"/>
      <w:spacing w:before="720" w:after="240"/>
      <w:jc w:val="center"/>
    </w:pPr>
    <w:rPr>
      <w:rFonts w:eastAsia="Times New Roman"/>
      <w:szCs w:val="20"/>
      <w:lang w:val="it-IT" w:eastAsia="en-GB"/>
    </w:rPr>
  </w:style>
  <w:style w:type="numbering" w:customStyle="1" w:styleId="NoList1111">
    <w:name w:val="No List1111"/>
    <w:next w:val="NoList"/>
    <w:uiPriority w:val="99"/>
    <w:semiHidden/>
    <w:unhideWhenUsed/>
    <w:rsid w:val="00E42BB3"/>
  </w:style>
  <w:style w:type="paragraph" w:customStyle="1" w:styleId="SignaturePersonne">
    <w:name w:val="Signature Personne"/>
    <w:basedOn w:val="Normal"/>
    <w:rsid w:val="00E42BB3"/>
    <w:pPr>
      <w:tabs>
        <w:tab w:val="left" w:pos="4252"/>
      </w:tabs>
      <w:spacing w:line="360" w:lineRule="auto"/>
      <w:jc w:val="left"/>
    </w:pPr>
    <w:rPr>
      <w:rFonts w:eastAsia="Times New Roman"/>
      <w:i/>
      <w:lang w:val="it-IT"/>
    </w:rPr>
  </w:style>
  <w:style w:type="paragraph" w:customStyle="1" w:styleId="Considrant">
    <w:name w:val="Considérant"/>
    <w:basedOn w:val="Normal"/>
    <w:rsid w:val="00E42BB3"/>
    <w:pPr>
      <w:widowControl w:val="0"/>
      <w:spacing w:before="120" w:after="120" w:line="360" w:lineRule="auto"/>
      <w:ind w:left="850" w:hanging="850"/>
      <w:jc w:val="left"/>
    </w:pPr>
    <w:rPr>
      <w:rFonts w:eastAsia="Times New Roman"/>
      <w:lang w:val="it-IT"/>
    </w:rPr>
  </w:style>
  <w:style w:type="paragraph" w:customStyle="1" w:styleId="Institutionquiagit">
    <w:name w:val="Institution qui agit"/>
    <w:basedOn w:val="Normal"/>
    <w:next w:val="Normal"/>
    <w:rsid w:val="00E42BB3"/>
    <w:pPr>
      <w:keepNext/>
      <w:widowControl w:val="0"/>
      <w:spacing w:before="600" w:after="120" w:line="360" w:lineRule="auto"/>
      <w:jc w:val="left"/>
    </w:pPr>
    <w:rPr>
      <w:rFonts w:eastAsia="Times New Roman"/>
      <w:lang w:val="it-IT"/>
    </w:rPr>
  </w:style>
  <w:style w:type="paragraph" w:customStyle="1" w:styleId="Institutionquisigne">
    <w:name w:val="Institution qui signe"/>
    <w:basedOn w:val="Normal"/>
    <w:next w:val="Normal"/>
    <w:rsid w:val="00E42BB3"/>
    <w:pPr>
      <w:keepNext/>
      <w:widowControl w:val="0"/>
      <w:tabs>
        <w:tab w:val="left" w:pos="4252"/>
      </w:tabs>
      <w:spacing w:before="720" w:line="360" w:lineRule="auto"/>
      <w:jc w:val="left"/>
    </w:pPr>
    <w:rPr>
      <w:rFonts w:eastAsia="Times New Roman"/>
      <w:i/>
      <w:lang w:val="it-IT"/>
    </w:rPr>
  </w:style>
  <w:style w:type="paragraph" w:customStyle="1" w:styleId="Fait">
    <w:name w:val="Fait à"/>
    <w:basedOn w:val="Normal"/>
    <w:rsid w:val="00E42BB3"/>
    <w:pPr>
      <w:keepNext/>
      <w:spacing w:before="120" w:line="360" w:lineRule="auto"/>
      <w:jc w:val="left"/>
    </w:pPr>
    <w:rPr>
      <w:rFonts w:eastAsia="Times New Roman"/>
      <w:lang w:val="it-IT"/>
    </w:rPr>
  </w:style>
  <w:style w:type="paragraph" w:customStyle="1" w:styleId="FootnoteTextForceStyle">
    <w:name w:val="Footnote Text ForceStyle"/>
    <w:rsid w:val="00E42BB3"/>
    <w:pPr>
      <w:keepLines/>
      <w:widowControl w:val="0"/>
      <w:ind w:left="850" w:hanging="850"/>
    </w:pPr>
    <w:rPr>
      <w:rFonts w:ascii="Times New Roman" w:eastAsia="Times New Roman" w:hAnsi="Times New Roman"/>
      <w:sz w:val="24"/>
      <w:szCs w:val="20"/>
      <w:lang w:val="en-US"/>
    </w:rPr>
  </w:style>
  <w:style w:type="character" w:customStyle="1" w:styleId="Footer2">
    <w:name w:val="Footer2"/>
    <w:rsid w:val="00E42BB3"/>
    <w:rPr>
      <w:rFonts w:ascii="Arial" w:hAnsi="Arial"/>
      <w:b/>
      <w:sz w:val="48"/>
    </w:rPr>
  </w:style>
  <w:style w:type="paragraph" w:customStyle="1" w:styleId="Applicationdirecte">
    <w:name w:val="Application directe"/>
    <w:basedOn w:val="Normal"/>
    <w:next w:val="Normal"/>
    <w:rsid w:val="00E42BB3"/>
    <w:pPr>
      <w:widowControl w:val="0"/>
      <w:spacing w:before="120" w:after="120" w:line="360" w:lineRule="auto"/>
      <w:jc w:val="left"/>
    </w:pPr>
    <w:rPr>
      <w:rFonts w:eastAsia="Times New Roman"/>
      <w:lang w:val="it-IT"/>
    </w:rPr>
  </w:style>
  <w:style w:type="paragraph" w:customStyle="1" w:styleId="Normale">
    <w:name w:val="Normale"/>
    <w:rsid w:val="00E42BB3"/>
    <w:pPr>
      <w:widowControl w:val="0"/>
      <w:spacing w:before="120" w:after="120" w:line="360" w:lineRule="auto"/>
    </w:pPr>
    <w:rPr>
      <w:rFonts w:ascii="Times New Roman" w:eastAsia="Times New Roman" w:hAnsi="Times New Roman"/>
      <w:sz w:val="24"/>
      <w:szCs w:val="20"/>
      <w:lang w:val="en-US"/>
    </w:rPr>
  </w:style>
  <w:style w:type="paragraph" w:customStyle="1" w:styleId="Formuledadoption">
    <w:name w:val="Formule d'adoption"/>
    <w:basedOn w:val="Normal"/>
    <w:next w:val="Normal"/>
    <w:rsid w:val="00E42BB3"/>
    <w:pPr>
      <w:keepNext/>
      <w:spacing w:before="120" w:after="120" w:line="360" w:lineRule="auto"/>
      <w:jc w:val="left"/>
    </w:pPr>
    <w:rPr>
      <w:rFonts w:eastAsia="Times New Roman"/>
      <w:lang w:val="it-IT"/>
    </w:rPr>
  </w:style>
  <w:style w:type="paragraph" w:customStyle="1" w:styleId="Rfrenceinstitutionnelle">
    <w:name w:val="Référence institutionnelle"/>
    <w:basedOn w:val="Normal"/>
    <w:next w:val="Normal"/>
    <w:rsid w:val="00E42BB3"/>
    <w:pPr>
      <w:spacing w:after="240" w:line="360" w:lineRule="auto"/>
      <w:ind w:left="5102"/>
      <w:jc w:val="left"/>
    </w:pPr>
    <w:rPr>
      <w:rFonts w:eastAsia="Times New Roman"/>
      <w:lang w:val="it-IT"/>
    </w:rPr>
  </w:style>
  <w:style w:type="paragraph" w:customStyle="1" w:styleId="Footer1">
    <w:name w:val="Footer1"/>
    <w:basedOn w:val="Normal"/>
    <w:rsid w:val="00E42BB3"/>
    <w:pPr>
      <w:tabs>
        <w:tab w:val="center" w:pos="4150"/>
        <w:tab w:val="right" w:pos="8306"/>
        <w:tab w:val="right" w:pos="9638"/>
      </w:tabs>
      <w:spacing w:line="360" w:lineRule="auto"/>
      <w:jc w:val="left"/>
    </w:pPr>
    <w:rPr>
      <w:rFonts w:eastAsia="Times New Roman"/>
      <w:lang w:val="it-IT"/>
    </w:rPr>
  </w:style>
  <w:style w:type="paragraph" w:customStyle="1" w:styleId="SignatureInstitution">
    <w:name w:val="Signature Institution"/>
    <w:basedOn w:val="Normal"/>
    <w:rsid w:val="00E42BB3"/>
    <w:pPr>
      <w:keepNext/>
      <w:tabs>
        <w:tab w:val="left" w:pos="4252"/>
      </w:tabs>
      <w:spacing w:before="720" w:after="100" w:line="360" w:lineRule="auto"/>
    </w:pPr>
    <w:rPr>
      <w:rFonts w:eastAsia="Times New Roman"/>
      <w:i/>
      <w:lang w:val="it-IT"/>
    </w:rPr>
  </w:style>
  <w:style w:type="paragraph" w:customStyle="1" w:styleId="Statut">
    <w:name w:val="Statut"/>
    <w:basedOn w:val="Normal"/>
    <w:next w:val="Normal"/>
    <w:rsid w:val="00E42BB3"/>
    <w:pPr>
      <w:spacing w:before="840" w:line="360" w:lineRule="auto"/>
      <w:jc w:val="center"/>
    </w:pPr>
    <w:rPr>
      <w:rFonts w:eastAsia="Times New Roman"/>
      <w:lang w:val="it-IT"/>
    </w:rPr>
  </w:style>
  <w:style w:type="paragraph" w:customStyle="1" w:styleId="Typedudocument">
    <w:name w:val="Type du document"/>
    <w:basedOn w:val="Normal"/>
    <w:next w:val="Normal"/>
    <w:rsid w:val="00E42BB3"/>
    <w:pPr>
      <w:spacing w:before="360" w:line="360" w:lineRule="auto"/>
      <w:jc w:val="center"/>
    </w:pPr>
    <w:rPr>
      <w:rFonts w:eastAsia="Times New Roman"/>
      <w:b/>
      <w:lang w:val="it-IT"/>
    </w:rPr>
  </w:style>
  <w:style w:type="paragraph" w:customStyle="1" w:styleId="Titreobjet">
    <w:name w:val="Titre objet"/>
    <w:basedOn w:val="Normal"/>
    <w:next w:val="Normal"/>
    <w:rsid w:val="00E42BB3"/>
    <w:pPr>
      <w:spacing w:before="360" w:after="360" w:line="360" w:lineRule="auto"/>
      <w:jc w:val="center"/>
    </w:pPr>
    <w:rPr>
      <w:rFonts w:eastAsia="Times New Roman"/>
      <w:b/>
      <w:lang w:val="it-IT"/>
    </w:rPr>
  </w:style>
  <w:style w:type="paragraph" w:customStyle="1" w:styleId="IntrtEEE">
    <w:name w:val="Intérêt EEE"/>
    <w:basedOn w:val="Normal"/>
    <w:next w:val="Normal"/>
    <w:rsid w:val="00E42BB3"/>
    <w:pPr>
      <w:spacing w:before="360" w:after="240" w:line="360" w:lineRule="auto"/>
      <w:jc w:val="center"/>
    </w:pPr>
    <w:rPr>
      <w:rFonts w:eastAsia="Times New Roman"/>
      <w:lang w:val="it-IT"/>
    </w:rPr>
  </w:style>
  <w:style w:type="character" w:customStyle="1" w:styleId="FooterChar1">
    <w:name w:val="Footer Char1"/>
    <w:basedOn w:val="DefaultParagraphFont"/>
    <w:semiHidden/>
    <w:rsid w:val="00E42BB3"/>
    <w:rPr>
      <w:sz w:val="24"/>
      <w:szCs w:val="24"/>
    </w:rPr>
  </w:style>
  <w:style w:type="character" w:customStyle="1" w:styleId="UnresolvedMention1">
    <w:name w:val="Unresolved Mention1"/>
    <w:basedOn w:val="DefaultParagraphFont"/>
    <w:uiPriority w:val="99"/>
    <w:semiHidden/>
    <w:unhideWhenUsed/>
    <w:rsid w:val="00E42BB3"/>
    <w:rPr>
      <w:color w:val="605E5C"/>
      <w:shd w:val="clear" w:color="auto" w:fill="E1DFDD"/>
    </w:rPr>
  </w:style>
  <w:style w:type="character" w:customStyle="1" w:styleId="Mention1">
    <w:name w:val="Mention1"/>
    <w:basedOn w:val="DefaultParagraphFont"/>
    <w:uiPriority w:val="99"/>
    <w:unhideWhenUsed/>
    <w:rsid w:val="00E42BB3"/>
    <w:rPr>
      <w:color w:val="2B579A"/>
      <w:shd w:val="clear" w:color="auto" w:fill="E1DFDD"/>
    </w:rPr>
  </w:style>
  <w:style w:type="character" w:customStyle="1" w:styleId="ui-provider">
    <w:name w:val="ui-provider"/>
    <w:basedOn w:val="DefaultParagraphFont"/>
    <w:rsid w:val="00E42BB3"/>
  </w:style>
  <w:style w:type="character" w:customStyle="1" w:styleId="Hyperlink2">
    <w:name w:val="Hyperlink2"/>
    <w:basedOn w:val="DefaultParagraphFont"/>
    <w:rsid w:val="00E42BB3"/>
    <w:rPr>
      <w:color w:val="0563C1"/>
      <w:u w:val="single"/>
    </w:rPr>
  </w:style>
  <w:style w:type="character" w:customStyle="1" w:styleId="TitleChar1">
    <w:name w:val="Title Char1"/>
    <w:basedOn w:val="DefaultParagraphFont"/>
    <w:rsid w:val="00E42BB3"/>
    <w:rPr>
      <w:rFonts w:ascii="Calibri Light" w:eastAsia="Times New Roman" w:hAnsi="Calibri Light" w:cs="DokChampa"/>
      <w:spacing w:val="-10"/>
      <w:kern w:val="28"/>
      <w:sz w:val="56"/>
      <w:szCs w:val="56"/>
      <w:lang w:val="it-IT"/>
    </w:rPr>
  </w:style>
  <w:style w:type="character" w:customStyle="1" w:styleId="SubtitleChar1">
    <w:name w:val="Subtitle Char1"/>
    <w:basedOn w:val="DefaultParagraphFont"/>
    <w:rsid w:val="00E42BB3"/>
    <w:rPr>
      <w:rFonts w:ascii="Calibri" w:eastAsia="Times New Roman" w:hAnsi="Calibri" w:cs="DokChampa"/>
      <w:color w:val="5A5A5A"/>
      <w:spacing w:val="15"/>
      <w:sz w:val="22"/>
      <w:szCs w:val="22"/>
      <w:lang w:val="it-IT"/>
    </w:rPr>
  </w:style>
  <w:style w:type="character" w:customStyle="1" w:styleId="QuoteChar1">
    <w:name w:val="Quote Char1"/>
    <w:basedOn w:val="DefaultParagraphFont"/>
    <w:uiPriority w:val="29"/>
    <w:rsid w:val="00E42BB3"/>
    <w:rPr>
      <w:i/>
      <w:iCs/>
      <w:color w:val="404040"/>
      <w:sz w:val="24"/>
      <w:lang w:val="it-IT"/>
    </w:rPr>
  </w:style>
  <w:style w:type="character" w:customStyle="1" w:styleId="IntenseQuoteChar1">
    <w:name w:val="Intense Quote Char1"/>
    <w:basedOn w:val="DefaultParagraphFont"/>
    <w:uiPriority w:val="30"/>
    <w:rsid w:val="00E42BB3"/>
    <w:rPr>
      <w:i/>
      <w:iCs/>
      <w:color w:val="5B9BD5"/>
      <w:sz w:val="24"/>
      <w:lang w:val="it-IT"/>
    </w:rPr>
  </w:style>
  <w:style w:type="paragraph" w:customStyle="1" w:styleId="Normal12Hanging">
    <w:name w:val="Normal12Hanging"/>
    <w:basedOn w:val="Normal"/>
    <w:link w:val="CharChar1"/>
    <w:rsid w:val="00E42BB3"/>
    <w:pPr>
      <w:widowControl w:val="0"/>
      <w:spacing w:after="240"/>
      <w:ind w:left="357" w:hanging="357"/>
      <w:jc w:val="left"/>
    </w:pPr>
    <w:rPr>
      <w:rFonts w:eastAsia="Times New Roman"/>
      <w:snapToGrid w:val="0"/>
      <w:szCs w:val="20"/>
      <w:lang w:val="it-IT" w:eastAsia="en-GB"/>
    </w:rPr>
  </w:style>
  <w:style w:type="character" w:customStyle="1" w:styleId="CharChar1">
    <w:name w:val="Char Char1"/>
    <w:link w:val="Normal12Hanging"/>
    <w:locked/>
    <w:rsid w:val="00E42BB3"/>
    <w:rPr>
      <w:rFonts w:ascii="Times New Roman" w:eastAsia="Times New Roman" w:hAnsi="Times New Roman"/>
      <w:snapToGrid w:val="0"/>
      <w:sz w:val="24"/>
      <w:szCs w:val="20"/>
      <w:lang w:val="it-IT" w:eastAsia="en-GB"/>
    </w:rPr>
  </w:style>
  <w:style w:type="paragraph" w:customStyle="1" w:styleId="NumPar1">
    <w:name w:val="NumPar 1"/>
    <w:basedOn w:val="Normal"/>
    <w:qFormat/>
    <w:rsid w:val="00E42BB3"/>
    <w:pPr>
      <w:spacing w:before="120" w:after="120" w:line="360" w:lineRule="auto"/>
      <w:ind w:left="851" w:hanging="851"/>
    </w:pPr>
    <w:rPr>
      <w:rFonts w:eastAsia="Calibri"/>
      <w:szCs w:val="22"/>
    </w:rPr>
  </w:style>
  <w:style w:type="paragraph" w:styleId="NormalWeb">
    <w:name w:val="Normal (Web)"/>
    <w:basedOn w:val="Normal"/>
    <w:uiPriority w:val="99"/>
    <w:unhideWhenUsed/>
    <w:rsid w:val="00E42BB3"/>
    <w:pPr>
      <w:spacing w:before="100" w:beforeAutospacing="1" w:after="100" w:afterAutospacing="1"/>
      <w:jc w:val="left"/>
    </w:pPr>
    <w:rPr>
      <w:rFonts w:eastAsia="Times New Roman"/>
      <w:lang w:val="fr-BE" w:eastAsia="fr-BE"/>
    </w:rPr>
  </w:style>
  <w:style w:type="character" w:customStyle="1" w:styleId="UnresolvedMention2">
    <w:name w:val="Unresolved Mention2"/>
    <w:basedOn w:val="DefaultParagraphFont"/>
    <w:uiPriority w:val="99"/>
    <w:semiHidden/>
    <w:unhideWhenUsed/>
    <w:rsid w:val="00E42BB3"/>
    <w:rPr>
      <w:color w:val="605E5C"/>
      <w:shd w:val="clear" w:color="auto" w:fill="E1DFDD"/>
    </w:rPr>
  </w:style>
  <w:style w:type="character" w:customStyle="1" w:styleId="FollowedHyperlink1">
    <w:name w:val="FollowedHyperlink1"/>
    <w:basedOn w:val="DefaultParagraphFont"/>
    <w:rsid w:val="00E42BB3"/>
    <w:rPr>
      <w:color w:val="954F72"/>
      <w:u w:val="single"/>
    </w:rPr>
  </w:style>
  <w:style w:type="character" w:customStyle="1" w:styleId="UnresolvedMention3">
    <w:name w:val="Unresolved Mention3"/>
    <w:basedOn w:val="DefaultParagraphFont"/>
    <w:uiPriority w:val="99"/>
    <w:semiHidden/>
    <w:unhideWhenUsed/>
    <w:rsid w:val="00E42BB3"/>
    <w:rPr>
      <w:color w:val="605E5C"/>
      <w:shd w:val="clear" w:color="auto" w:fill="E1DFDD"/>
    </w:rPr>
  </w:style>
  <w:style w:type="character" w:styleId="Hyperlink">
    <w:name w:val="Hyperlink"/>
    <w:basedOn w:val="DefaultParagraphFont"/>
    <w:uiPriority w:val="99"/>
    <w:semiHidden/>
    <w:unhideWhenUsed/>
    <w:rsid w:val="00E42BB3"/>
    <w:rPr>
      <w:color w:val="0563C1" w:themeColor="hyperlink"/>
      <w:u w:val="single"/>
    </w:rPr>
  </w:style>
  <w:style w:type="character" w:styleId="FollowedHyperlink">
    <w:name w:val="FollowedHyperlink"/>
    <w:basedOn w:val="DefaultParagraphFont"/>
    <w:uiPriority w:val="99"/>
    <w:semiHidden/>
    <w:unhideWhenUsed/>
    <w:rsid w:val="00E42B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441</Words>
  <Characters>2517</Characters>
  <Application>Microsoft Office Word</Application>
  <DocSecurity>0</DocSecurity>
  <Lines>20</Lines>
  <Paragraphs>5</Paragraphs>
  <ScaleCrop>false</ScaleCrop>
  <Company>European Parliament</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dc:creator>
  <cp:keywords/>
  <dc:description/>
  <cp:lastModifiedBy>AR_</cp:lastModifiedBy>
  <cp:revision>2</cp:revision>
  <dcterms:created xsi:type="dcterms:W3CDTF">2025-03-17T10:52:00Z</dcterms:created>
  <dcterms:modified xsi:type="dcterms:W3CDTF">2025-03-17T10:52:00Z</dcterms:modified>
</cp:coreProperties>
</file>