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7686" w14:paraId="01E8E76D" w14:textId="77777777" w:rsidTr="0010095E">
        <w:trPr>
          <w:trHeight w:hRule="exact" w:val="1418"/>
        </w:trPr>
        <w:tc>
          <w:tcPr>
            <w:tcW w:w="6804" w:type="dxa"/>
            <w:shd w:val="clear" w:color="auto" w:fill="auto"/>
            <w:vAlign w:val="center"/>
          </w:tcPr>
          <w:p w14:paraId="74518402" w14:textId="77777777" w:rsidR="00751A4A" w:rsidRPr="00B47686" w:rsidRDefault="00BD15F7" w:rsidP="0010095E">
            <w:pPr>
              <w:pStyle w:val="EPName"/>
            </w:pPr>
            <w:r w:rsidRPr="00B47686">
              <w:t>Европейски</w:t>
            </w:r>
            <w:r w:rsidR="00DD24FE" w:rsidRPr="00B47686">
              <w:t xml:space="preserve"> парламент</w:t>
            </w:r>
          </w:p>
          <w:p w14:paraId="7642493E" w14:textId="77777777" w:rsidR="00751A4A" w:rsidRPr="00B47686" w:rsidRDefault="00BD15F7" w:rsidP="00756632">
            <w:pPr>
              <w:pStyle w:val="EPTerm"/>
              <w:rPr>
                <w:rStyle w:val="HideTWBExt"/>
                <w:noProof w:val="0"/>
                <w:vanish w:val="0"/>
                <w:color w:val="auto"/>
              </w:rPr>
            </w:pPr>
            <w:r>
              <w:t>2019 – </w:t>
            </w:r>
            <w:r w:rsidR="00817416" w:rsidRPr="00B47686">
              <w:t>2024</w:t>
            </w:r>
          </w:p>
        </w:tc>
        <w:tc>
          <w:tcPr>
            <w:tcW w:w="2268" w:type="dxa"/>
            <w:shd w:val="clear" w:color="auto" w:fill="auto"/>
          </w:tcPr>
          <w:p w14:paraId="6800CDED" w14:textId="77777777" w:rsidR="00751A4A" w:rsidRPr="00B47686" w:rsidRDefault="00187494" w:rsidP="0010095E">
            <w:pPr>
              <w:pStyle w:val="EPLogo"/>
            </w:pPr>
            <w:r w:rsidRPr="00B47686">
              <w:rPr>
                <w:noProof/>
                <w:lang w:val="pl-PL" w:eastAsia="pl-PL"/>
              </w:rPr>
              <w:drawing>
                <wp:inline distT="0" distB="0" distL="0" distR="0" wp14:anchorId="5D6B02EB" wp14:editId="6D5BD2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02EA68" w14:textId="77777777" w:rsidR="00D058B8" w:rsidRPr="00B47686" w:rsidRDefault="00D058B8" w:rsidP="004C5D52">
      <w:pPr>
        <w:pStyle w:val="LineTop"/>
      </w:pPr>
    </w:p>
    <w:p w14:paraId="0DE77F43" w14:textId="77777777" w:rsidR="00680577" w:rsidRPr="00B47686" w:rsidRDefault="00DD24FE" w:rsidP="00680577">
      <w:pPr>
        <w:pStyle w:val="EPBodyTA1"/>
      </w:pPr>
      <w:r w:rsidRPr="00B47686">
        <w:t>ПРИЕТИ ТЕКСТОВЕ</w:t>
      </w:r>
    </w:p>
    <w:p w14:paraId="0509F1E7" w14:textId="77777777" w:rsidR="00D058B8" w:rsidRPr="00B47686" w:rsidRDefault="00D058B8" w:rsidP="00D058B8">
      <w:pPr>
        <w:pStyle w:val="LineBottom"/>
      </w:pPr>
    </w:p>
    <w:p w14:paraId="6991E61C" w14:textId="10FEDE97" w:rsidR="00DD24FE" w:rsidRPr="00B47686" w:rsidRDefault="00DD24FE" w:rsidP="00DD24FE">
      <w:pPr>
        <w:pStyle w:val="ATHeading1"/>
      </w:pPr>
      <w:bookmarkStart w:id="0" w:name="TANumber"/>
      <w:r w:rsidRPr="00B47686">
        <w:t>P9_TA(2024)0</w:t>
      </w:r>
      <w:r w:rsidR="00153E83">
        <w:t>332</w:t>
      </w:r>
      <w:bookmarkEnd w:id="0"/>
    </w:p>
    <w:p w14:paraId="1D35AD0C" w14:textId="5F574806" w:rsidR="00DD24FE" w:rsidRPr="00B47686" w:rsidRDefault="00DD24FE" w:rsidP="00DD24FE">
      <w:pPr>
        <w:pStyle w:val="ATHeading2"/>
      </w:pPr>
      <w:bookmarkStart w:id="1" w:name="title"/>
      <w:r w:rsidRPr="00B47686">
        <w:t xml:space="preserve">Мобилизиране на средства от Европейския фонд за приспособяване към глобализацията - Заявление EGF/2023/004 DK </w:t>
      </w:r>
      <w:proofErr w:type="spellStart"/>
      <w:r w:rsidRPr="00B47686">
        <w:t>Danish</w:t>
      </w:r>
      <w:proofErr w:type="spellEnd"/>
      <w:r w:rsidRPr="00B47686">
        <w:t xml:space="preserve"> Crown</w:t>
      </w:r>
      <w:bookmarkEnd w:id="1"/>
      <w:r w:rsidR="006C674B">
        <w:t> – </w:t>
      </w:r>
      <w:r w:rsidR="006C674B" w:rsidRPr="00B47686">
        <w:t>Дания</w:t>
      </w:r>
    </w:p>
    <w:p w14:paraId="2F3C55EA" w14:textId="77777777" w:rsidR="00DD24FE" w:rsidRPr="00B47686" w:rsidRDefault="00DD24FE" w:rsidP="00DD24FE">
      <w:pPr>
        <w:rPr>
          <w:i/>
          <w:vanish/>
        </w:rPr>
      </w:pPr>
      <w:r w:rsidRPr="00B47686">
        <w:rPr>
          <w:i/>
        </w:rPr>
        <w:fldChar w:fldCharType="begin"/>
      </w:r>
      <w:r w:rsidRPr="00B47686">
        <w:rPr>
          <w:i/>
        </w:rPr>
        <w:instrText xml:space="preserve"> TC"(</w:instrText>
      </w:r>
      <w:bookmarkStart w:id="2" w:name="DocNumber"/>
      <w:r w:rsidRPr="00B47686">
        <w:rPr>
          <w:i/>
        </w:rPr>
        <w:instrText>A9-0171/2024</w:instrText>
      </w:r>
      <w:bookmarkEnd w:id="2"/>
      <w:r w:rsidRPr="00B47686">
        <w:rPr>
          <w:i/>
        </w:rPr>
        <w:instrText xml:space="preserve"> - Докладчик: Януш </w:instrText>
      </w:r>
      <w:proofErr w:type="spellStart"/>
      <w:r w:rsidRPr="00B47686">
        <w:rPr>
          <w:i/>
        </w:rPr>
        <w:instrText>Левандовски</w:instrText>
      </w:r>
      <w:proofErr w:type="spellEnd"/>
      <w:r w:rsidRPr="00B47686">
        <w:rPr>
          <w:i/>
        </w:rPr>
        <w:instrText xml:space="preserve">)"\l3 \n&gt; \* MERGEFORMAT </w:instrText>
      </w:r>
      <w:r w:rsidRPr="00B47686">
        <w:rPr>
          <w:i/>
        </w:rPr>
        <w:fldChar w:fldCharType="end"/>
      </w:r>
    </w:p>
    <w:p w14:paraId="38B8C075" w14:textId="77777777" w:rsidR="00DD24FE" w:rsidRPr="00B47686" w:rsidRDefault="00DD24FE" w:rsidP="00DD24FE">
      <w:pPr>
        <w:rPr>
          <w:vanish/>
        </w:rPr>
      </w:pPr>
      <w:bookmarkStart w:id="3" w:name="Commission"/>
      <w:r w:rsidRPr="00B47686">
        <w:rPr>
          <w:vanish/>
        </w:rPr>
        <w:t>Комисия по бюджети</w:t>
      </w:r>
      <w:bookmarkEnd w:id="3"/>
    </w:p>
    <w:p w14:paraId="22BC292A" w14:textId="77777777" w:rsidR="00DD24FE" w:rsidRPr="00B47686" w:rsidRDefault="00DD24FE" w:rsidP="00DD24FE">
      <w:pPr>
        <w:rPr>
          <w:vanish/>
        </w:rPr>
      </w:pPr>
      <w:bookmarkStart w:id="4" w:name="PE"/>
      <w:r w:rsidRPr="00B47686">
        <w:rPr>
          <w:vanish/>
        </w:rPr>
        <w:t>PE759.752</w:t>
      </w:r>
      <w:bookmarkEnd w:id="4"/>
    </w:p>
    <w:p w14:paraId="2783EFE0" w14:textId="3E3B9B6E" w:rsidR="00DD24FE" w:rsidRPr="00B47686" w:rsidRDefault="00DD24FE" w:rsidP="00BD15F7">
      <w:pPr>
        <w:pStyle w:val="ATHeading3"/>
      </w:pPr>
      <w:bookmarkStart w:id="5" w:name="Sujet"/>
      <w:r w:rsidRPr="00B47686">
        <w:t xml:space="preserve">Резолюция на Европейския парламент от </w:t>
      </w:r>
      <w:r w:rsidR="00153E83">
        <w:t>24</w:t>
      </w:r>
      <w:r w:rsidR="006C674B">
        <w:t xml:space="preserve"> април</w:t>
      </w:r>
      <w:r w:rsidRPr="00B47686">
        <w:t xml:space="preserve"> 2024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w:t>
      </w:r>
      <w:r w:rsidR="006C674B" w:rsidRPr="00427B9C">
        <w:t xml:space="preserve">във връзка със </w:t>
      </w:r>
      <w:r w:rsidRPr="00B47686">
        <w:t>заявление от Дания – EGF/2023/004/DK/</w:t>
      </w:r>
      <w:proofErr w:type="spellStart"/>
      <w:r w:rsidRPr="00B47686">
        <w:t>Danish</w:t>
      </w:r>
      <w:proofErr w:type="spellEnd"/>
      <w:r w:rsidRPr="00B47686">
        <w:t xml:space="preserve"> Crown</w:t>
      </w:r>
      <w:bookmarkEnd w:id="5"/>
      <w:r w:rsidRPr="00B47686">
        <w:t xml:space="preserve"> </w:t>
      </w:r>
      <w:bookmarkStart w:id="6" w:name="References"/>
      <w:r w:rsidRPr="00B47686">
        <w:t>(COM(2024)0035 – C9-0040/2024 – 2024/0044(BUD))</w:t>
      </w:r>
      <w:bookmarkEnd w:id="6"/>
    </w:p>
    <w:p w14:paraId="0B962005" w14:textId="77777777" w:rsidR="00A91198" w:rsidRPr="00B47686" w:rsidRDefault="00A91198" w:rsidP="00A91198">
      <w:pPr>
        <w:pStyle w:val="EPComma"/>
        <w:rPr>
          <w:noProof/>
        </w:rPr>
      </w:pPr>
      <w:bookmarkStart w:id="7" w:name="TextBodyBegin"/>
      <w:bookmarkEnd w:id="7"/>
      <w:r w:rsidRPr="00B47686">
        <w:rPr>
          <w:i/>
        </w:rPr>
        <w:t>Европейският парламент</w:t>
      </w:r>
      <w:r w:rsidRPr="00B47686">
        <w:t>,</w:t>
      </w:r>
    </w:p>
    <w:p w14:paraId="195729C6" w14:textId="77777777" w:rsidR="00A91198" w:rsidRPr="00B47686" w:rsidRDefault="00A91198" w:rsidP="00A91198">
      <w:pPr>
        <w:pStyle w:val="NormalHanging12a"/>
        <w:rPr>
          <w:noProof/>
        </w:rPr>
      </w:pPr>
      <w:r w:rsidRPr="00B47686">
        <w:t>–</w:t>
      </w:r>
      <w:r w:rsidRPr="00B47686">
        <w:tab/>
        <w:t>като взе предвид предложението на Комисията до Европейския парламент и Съвета (COM(2024)0035 – C9</w:t>
      </w:r>
      <w:r w:rsidRPr="00B47686">
        <w:noBreakHyphen/>
        <w:t>0040/2024),</w:t>
      </w:r>
    </w:p>
    <w:p w14:paraId="3FEA4F1F" w14:textId="77777777" w:rsidR="00A91198" w:rsidRPr="00B47686" w:rsidRDefault="00A91198" w:rsidP="00A91198">
      <w:pPr>
        <w:pStyle w:val="NormalHanging12a"/>
        <w:rPr>
          <w:noProof/>
        </w:rPr>
      </w:pPr>
      <w:r w:rsidRPr="00B47686">
        <w:t>–</w:t>
      </w:r>
      <w:r w:rsidRPr="00B47686">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B47686">
        <w:rPr>
          <w:rStyle w:val="FootnoteReference"/>
        </w:rPr>
        <w:footnoteReference w:id="1"/>
      </w:r>
      <w:r w:rsidRPr="00B47686">
        <w:t xml:space="preserve"> („Регламент</w:t>
      </w:r>
      <w:bookmarkStart w:id="8" w:name="_GoBack"/>
      <w:bookmarkEnd w:id="8"/>
      <w:r w:rsidRPr="00B47686">
        <w:t xml:space="preserve"> за ЕФПГ“),</w:t>
      </w:r>
    </w:p>
    <w:p w14:paraId="1AEA28F6" w14:textId="4DBD61BC" w:rsidR="00A91198" w:rsidRPr="00B47686" w:rsidRDefault="00A91198" w:rsidP="00A91198">
      <w:pPr>
        <w:pStyle w:val="NormalHanging12a"/>
        <w:rPr>
          <w:noProof/>
        </w:rPr>
      </w:pPr>
      <w:r w:rsidRPr="00B47686">
        <w:t>–</w:t>
      </w:r>
      <w:r w:rsidRPr="00B47686">
        <w:tab/>
        <w:t xml:space="preserve">като взе предвид Регламент (EC, </w:t>
      </w:r>
      <w:proofErr w:type="spellStart"/>
      <w:r w:rsidRPr="00B47686">
        <w:t>Евратом</w:t>
      </w:r>
      <w:proofErr w:type="spellEnd"/>
      <w:r w:rsidRPr="00B47686">
        <w:t>) 2020/2093 на Съвета от 17 декември 2020 г. за определяне на многогодишната финансова рамка за годините 2021—2027</w:t>
      </w:r>
      <w:r w:rsidRPr="00B47686">
        <w:rPr>
          <w:rStyle w:val="FootnoteReference"/>
          <w:noProof/>
        </w:rPr>
        <w:footnoteReference w:id="2"/>
      </w:r>
      <w:r w:rsidRPr="00B47686">
        <w:t xml:space="preserve">, изменен с Регламент (ЕС, </w:t>
      </w:r>
      <w:proofErr w:type="spellStart"/>
      <w:r w:rsidRPr="00B47686">
        <w:t>Евратом</w:t>
      </w:r>
      <w:proofErr w:type="spellEnd"/>
      <w:r w:rsidRPr="00B47686">
        <w:t>) 2024/765</w:t>
      </w:r>
      <w:r w:rsidR="006C674B">
        <w:t xml:space="preserve"> </w:t>
      </w:r>
      <w:r w:rsidR="006C674B" w:rsidRPr="002942C6">
        <w:t>на Съвета</w:t>
      </w:r>
      <w:r w:rsidRPr="00B47686">
        <w:rPr>
          <w:rStyle w:val="FootnoteReference"/>
          <w:bdr w:val="none" w:sz="0" w:space="0" w:color="auto" w:frame="1"/>
        </w:rPr>
        <w:footnoteReference w:id="3"/>
      </w:r>
      <w:r w:rsidR="006C674B">
        <w:t xml:space="preserve"> </w:t>
      </w:r>
      <w:r w:rsidR="006C674B" w:rsidRPr="002942C6">
        <w:t xml:space="preserve">от 29 февруари 2024 година за изменение на Регламент (ЕС, </w:t>
      </w:r>
      <w:proofErr w:type="spellStart"/>
      <w:r w:rsidR="006C674B" w:rsidRPr="002942C6">
        <w:t>Евратом</w:t>
      </w:r>
      <w:proofErr w:type="spellEnd"/>
      <w:r w:rsidR="006C674B" w:rsidRPr="002942C6">
        <w:t>) 2020/2093 за определяне на многогодишната финансова рамка за годините 2021 – 2027</w:t>
      </w:r>
      <w:r w:rsidRPr="00B47686">
        <w:t>, и по-специално член 8 от него,</w:t>
      </w:r>
    </w:p>
    <w:p w14:paraId="243230E6" w14:textId="77777777" w:rsidR="00A91198" w:rsidRPr="00B47686" w:rsidRDefault="00A91198" w:rsidP="00A91198">
      <w:pPr>
        <w:pStyle w:val="NormalHanging12a"/>
        <w:rPr>
          <w:noProof/>
        </w:rPr>
      </w:pPr>
      <w:r w:rsidRPr="00B47686">
        <w:t>–</w:t>
      </w:r>
      <w:r w:rsidRPr="00B47686">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B47686">
        <w:rPr>
          <w:rStyle w:val="FootnoteReference"/>
          <w:noProof/>
        </w:rPr>
        <w:footnoteReference w:id="4"/>
      </w:r>
      <w:r w:rsidRPr="00B47686">
        <w:t>, и по-</w:t>
      </w:r>
      <w:r w:rsidRPr="00B47686">
        <w:lastRenderedPageBreak/>
        <w:t>специално точка 12 от него,</w:t>
      </w:r>
    </w:p>
    <w:p w14:paraId="348A9EA1" w14:textId="77777777" w:rsidR="00A91198" w:rsidRPr="00B47686" w:rsidRDefault="00A91198" w:rsidP="00A91198">
      <w:pPr>
        <w:pStyle w:val="NormalHanging12a"/>
        <w:rPr>
          <w:noProof/>
        </w:rPr>
      </w:pPr>
      <w:r w:rsidRPr="00B47686">
        <w:t>–</w:t>
      </w:r>
      <w:r w:rsidRPr="00B47686">
        <w:tab/>
        <w:t>като взе предвид писмото на комисията по заетост и социални въпроси,</w:t>
      </w:r>
    </w:p>
    <w:p w14:paraId="44F44D5F" w14:textId="77777777" w:rsidR="00A91198" w:rsidRPr="00B47686" w:rsidRDefault="00A91198" w:rsidP="00A91198">
      <w:pPr>
        <w:pStyle w:val="NormalHanging12a"/>
      </w:pPr>
      <w:r w:rsidRPr="00B47686">
        <w:t>–</w:t>
      </w:r>
      <w:r w:rsidRPr="00B47686">
        <w:tab/>
        <w:t>като взе предвид доклада на комисията по бюджети (A9-0171/2024),</w:t>
      </w:r>
    </w:p>
    <w:p w14:paraId="6B4908E8" w14:textId="77777777" w:rsidR="00A91198" w:rsidRPr="00B47686" w:rsidRDefault="00A91198" w:rsidP="00A91198">
      <w:pPr>
        <w:pStyle w:val="NormalHanging12a"/>
        <w:rPr>
          <w:noProof/>
        </w:rPr>
      </w:pPr>
      <w:r w:rsidRPr="00B47686">
        <w:t>А.</w:t>
      </w:r>
      <w:r w:rsidRPr="00B47686">
        <w:tab/>
        <w:t>като има предвид, че Съюзът създаде законодателни и бюджетни инструменти, за да осигури допълнителна подкрепа за работници, които са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 както и за да подпомогне тяхната реинтеграция на пазара на труда; като има предвид, че тази помощ се предоставя чрез финансова подкрепа за работниците и дружествата, за които те са работили;</w:t>
      </w:r>
    </w:p>
    <w:p w14:paraId="6BE78C7D" w14:textId="77777777" w:rsidR="00A91198" w:rsidRPr="00B47686" w:rsidRDefault="00A91198" w:rsidP="00A91198">
      <w:pPr>
        <w:widowControl/>
        <w:spacing w:after="240"/>
        <w:ind w:left="567" w:hanging="567"/>
      </w:pPr>
      <w:r w:rsidRPr="00B47686">
        <w:t>Б.</w:t>
      </w:r>
      <w:r w:rsidRPr="00B47686">
        <w:tab/>
        <w:t>като има предвид, че Дания подаде заявление EGF/2023/004 DK/</w:t>
      </w:r>
      <w:proofErr w:type="spellStart"/>
      <w:r w:rsidRPr="00B47686">
        <w:t>Danish</w:t>
      </w:r>
      <w:proofErr w:type="spellEnd"/>
      <w:r w:rsidRPr="00B47686">
        <w:t xml:space="preserve"> Crown за мобилизиране на средства от Европейския фонд за приспособяване към глобализацията (ЕФПГ) вследствие на общо 751 съкращения</w:t>
      </w:r>
      <w:r w:rsidRPr="00B47686">
        <w:rPr>
          <w:rStyle w:val="FootnoteReference"/>
        </w:rPr>
        <w:footnoteReference w:id="5"/>
      </w:r>
      <w:r w:rsidRPr="00B47686">
        <w:t xml:space="preserve"> в икономическия сектор, класифициран в разделение 2 по NACE </w:t>
      </w:r>
      <w:proofErr w:type="spellStart"/>
      <w:r w:rsidRPr="00B47686">
        <w:t>Rev</w:t>
      </w:r>
      <w:proofErr w:type="spellEnd"/>
      <w:r w:rsidRPr="00B47686">
        <w:t xml:space="preserve">. 10 („Производство на хранителни продукти“) в провинция Северна </w:t>
      </w:r>
      <w:proofErr w:type="spellStart"/>
      <w:r w:rsidRPr="00B47686">
        <w:t>Ютландия</w:t>
      </w:r>
      <w:proofErr w:type="spellEnd"/>
      <w:r w:rsidRPr="00B47686">
        <w:t xml:space="preserve"> (</w:t>
      </w:r>
      <w:proofErr w:type="spellStart"/>
      <w:r w:rsidRPr="00B47686">
        <w:rPr>
          <w:i/>
          <w:iCs/>
        </w:rPr>
        <w:t>Nordylland</w:t>
      </w:r>
      <w:proofErr w:type="spellEnd"/>
      <w:r w:rsidRPr="00B47686">
        <w:t>), като 692 съкращения са в рамките на референтен период за заявлението от 19 май 2023 г. до 19 септември 2023 г., а 59 съкращения — преди или след референтния период;</w:t>
      </w:r>
    </w:p>
    <w:p w14:paraId="2D0579F1" w14:textId="77777777" w:rsidR="00A91198" w:rsidRPr="00B47686" w:rsidRDefault="00A91198" w:rsidP="00A91198">
      <w:pPr>
        <w:pStyle w:val="NormalHanging12a"/>
      </w:pPr>
      <w:r w:rsidRPr="00B47686">
        <w:t xml:space="preserve">В. </w:t>
      </w:r>
      <w:r w:rsidRPr="00B47686">
        <w:tab/>
        <w:t xml:space="preserve">като има предвид, че заявлението се отнася за 692 съкращения в рамките на референтния период за заявлението — 651 съкратени работници, чиято дейност е прекратена в групата дружества </w:t>
      </w:r>
      <w:proofErr w:type="spellStart"/>
      <w:r w:rsidRPr="00B47686">
        <w:rPr>
          <w:i/>
          <w:iCs/>
        </w:rPr>
        <w:t>Danish</w:t>
      </w:r>
      <w:proofErr w:type="spellEnd"/>
      <w:r w:rsidRPr="00B47686">
        <w:rPr>
          <w:i/>
          <w:iCs/>
        </w:rPr>
        <w:t xml:space="preserve"> Crown</w:t>
      </w:r>
      <w:r w:rsidRPr="00B47686">
        <w:t xml:space="preserve"> (</w:t>
      </w:r>
      <w:proofErr w:type="spellStart"/>
      <w:r w:rsidRPr="00B47686">
        <w:rPr>
          <w:i/>
          <w:iCs/>
        </w:rPr>
        <w:t>Danish</w:t>
      </w:r>
      <w:proofErr w:type="spellEnd"/>
      <w:r w:rsidRPr="00B47686">
        <w:rPr>
          <w:i/>
          <w:iCs/>
        </w:rPr>
        <w:t xml:space="preserve"> Crown A/S</w:t>
      </w:r>
      <w:r w:rsidRPr="00B47686">
        <w:t xml:space="preserve">), и 41 съкратени работници в предприятията на двама доставчици и на производители надолу по веригата на </w:t>
      </w:r>
      <w:proofErr w:type="spellStart"/>
      <w:r w:rsidRPr="00B47686">
        <w:rPr>
          <w:i/>
          <w:iCs/>
        </w:rPr>
        <w:t>Danish</w:t>
      </w:r>
      <w:proofErr w:type="spellEnd"/>
      <w:r w:rsidRPr="00B47686">
        <w:rPr>
          <w:i/>
          <w:iCs/>
        </w:rPr>
        <w:t xml:space="preserve"> Crown</w:t>
      </w:r>
      <w:r w:rsidRPr="00B47686">
        <w:rPr>
          <w:rStyle w:val="FootnoteReference"/>
        </w:rPr>
        <w:footnoteReference w:id="6"/>
      </w:r>
      <w:r w:rsidRPr="00B47686">
        <w:t>;</w:t>
      </w:r>
    </w:p>
    <w:p w14:paraId="4623E6FF" w14:textId="77777777" w:rsidR="00A91198" w:rsidRPr="00B47686" w:rsidRDefault="00A91198" w:rsidP="00A91198">
      <w:pPr>
        <w:pStyle w:val="NormalHanging12a"/>
      </w:pPr>
      <w:r w:rsidRPr="00B47686">
        <w:t xml:space="preserve">Г. </w:t>
      </w:r>
      <w:r w:rsidRPr="00B47686">
        <w:tab/>
        <w:t>като има предвид, че заявлението се отнася за 59 съкращения на работници, чиято дейност е прекратена преди или след четиримесечния референтен период, като може да се установи ясна причинно-следствена връзка със събитието, което е довело до прекратяване на дейността на работниците, съкратени по време на референтния период, както се изисква в член 6, втора алинея от Регламента за ЕФПГ;</w:t>
      </w:r>
      <w:r w:rsidRPr="00B47686">
        <w:rPr>
          <w:sz w:val="23"/>
        </w:rPr>
        <w:t xml:space="preserve"> </w:t>
      </w:r>
    </w:p>
    <w:p w14:paraId="6A61934F" w14:textId="77777777" w:rsidR="00A91198" w:rsidRPr="00B47686" w:rsidRDefault="00A91198" w:rsidP="00A91198">
      <w:pPr>
        <w:pStyle w:val="NormalHanging12a"/>
      </w:pPr>
      <w:r w:rsidRPr="00B47686">
        <w:t>Д.</w:t>
      </w:r>
      <w:r w:rsidRPr="00B47686">
        <w:tab/>
        <w:t>като има предвид, че заявлението се основава на критериите за намеса по член 4, параграф 2, буква а) от Регламента за ЕФПГ, съгласно които е необходимо за референтен период от четири месеца в дадено предприятие в държава членка да са били съкратени най-малко 200 работници, включително работници в предприятията на негови доставчици и на производители надолу по веригата и/или на самостоятелно заети лица, които са прекратили своята дейност;</w:t>
      </w:r>
    </w:p>
    <w:p w14:paraId="3C5D3343" w14:textId="77777777" w:rsidR="00A91198" w:rsidRPr="00B47686" w:rsidRDefault="00A91198" w:rsidP="00A91198">
      <w:pPr>
        <w:pStyle w:val="NormalHanging12a"/>
      </w:pPr>
      <w:r w:rsidRPr="00B47686">
        <w:t>Е.</w:t>
      </w:r>
      <w:r w:rsidRPr="00B47686">
        <w:tab/>
        <w:t>като има предвид, че секторът на кланиците в Дания се намира в структурна криза;</w:t>
      </w:r>
      <w:r w:rsidRPr="00B47686">
        <w:rPr>
          <w:sz w:val="23"/>
        </w:rPr>
        <w:t xml:space="preserve"> като има предвид, че от 2005 г. насам броят на закланите в Дания свине е намалял с 4,4 милиона (20%); като има предвид, че спадът се дължи до голяма степен на преминаването от отглеждане на прасета за клане към отглеждане на прасенца за износ; </w:t>
      </w:r>
      <w:r w:rsidRPr="00B47686">
        <w:t xml:space="preserve">като има предвид, че износът на прасенца е по-рентабилен за датските земеделски стопани, отколкото угояването на прасета за клане поради ниските </w:t>
      </w:r>
      <w:r w:rsidRPr="00B47686">
        <w:lastRenderedPageBreak/>
        <w:t>цени на свинското месо;</w:t>
      </w:r>
    </w:p>
    <w:p w14:paraId="5E846AF4" w14:textId="77777777" w:rsidR="00A91198" w:rsidRPr="00B47686" w:rsidRDefault="00A91198" w:rsidP="00A91198">
      <w:pPr>
        <w:pStyle w:val="NormalHanging12a"/>
        <w:rPr>
          <w:rFonts w:eastAsia="Calibri"/>
          <w:szCs w:val="22"/>
        </w:rPr>
      </w:pPr>
      <w:r w:rsidRPr="00B47686">
        <w:t>Ж.</w:t>
      </w:r>
      <w:r w:rsidRPr="00B47686">
        <w:tab/>
      </w:r>
      <w:r w:rsidRPr="00B47686">
        <w:rPr>
          <w:sz w:val="23"/>
        </w:rPr>
        <w:t xml:space="preserve">като има предвид, че </w:t>
      </w:r>
      <w:proofErr w:type="spellStart"/>
      <w:r w:rsidRPr="00B47686">
        <w:rPr>
          <w:i/>
          <w:iCs/>
          <w:sz w:val="23"/>
        </w:rPr>
        <w:t>Danish</w:t>
      </w:r>
      <w:proofErr w:type="spellEnd"/>
      <w:r w:rsidRPr="00B47686">
        <w:rPr>
          <w:i/>
          <w:iCs/>
          <w:sz w:val="23"/>
        </w:rPr>
        <w:t xml:space="preserve"> Crown</w:t>
      </w:r>
      <w:r w:rsidRPr="00B47686">
        <w:rPr>
          <w:sz w:val="23"/>
        </w:rPr>
        <w:t xml:space="preserve"> е група от датски дружества от сектора на хранително-вкусовата промишленост, занимаващи се с разфасоване, преработка и продажба предимно на свинско и говеждо месо; </w:t>
      </w:r>
      <w:r w:rsidRPr="00B47686">
        <w:t xml:space="preserve">като има предвид, че събитието, довело до тези съкращения, е затварянето на кланицата на </w:t>
      </w:r>
      <w:proofErr w:type="spellStart"/>
      <w:r w:rsidRPr="00B47686">
        <w:rPr>
          <w:i/>
          <w:iCs/>
        </w:rPr>
        <w:t>Danish</w:t>
      </w:r>
      <w:proofErr w:type="spellEnd"/>
      <w:r w:rsidRPr="00B47686">
        <w:rPr>
          <w:i/>
          <w:iCs/>
        </w:rPr>
        <w:t xml:space="preserve"> Crown</w:t>
      </w:r>
      <w:r w:rsidRPr="00B47686">
        <w:t xml:space="preserve"> в </w:t>
      </w:r>
      <w:proofErr w:type="spellStart"/>
      <w:r w:rsidRPr="00B47686">
        <w:t>Себю</w:t>
      </w:r>
      <w:proofErr w:type="spellEnd"/>
      <w:r w:rsidRPr="00B47686">
        <w:t xml:space="preserve"> (</w:t>
      </w:r>
      <w:proofErr w:type="spellStart"/>
      <w:r w:rsidRPr="00B47686">
        <w:rPr>
          <w:i/>
          <w:iCs/>
        </w:rPr>
        <w:t>Sæby</w:t>
      </w:r>
      <w:proofErr w:type="spellEnd"/>
      <w:r w:rsidRPr="00B47686">
        <w:t xml:space="preserve">) в община </w:t>
      </w:r>
      <w:proofErr w:type="spellStart"/>
      <w:r w:rsidRPr="00B47686">
        <w:t>Фредериксхавн</w:t>
      </w:r>
      <w:proofErr w:type="spellEnd"/>
      <w:r w:rsidRPr="00B47686">
        <w:t xml:space="preserve"> (</w:t>
      </w:r>
      <w:proofErr w:type="spellStart"/>
      <w:r w:rsidRPr="00B47686">
        <w:rPr>
          <w:i/>
          <w:iCs/>
        </w:rPr>
        <w:t>Frederikshavn</w:t>
      </w:r>
      <w:proofErr w:type="spellEnd"/>
      <w:r w:rsidRPr="00B47686">
        <w:t>) след намаляването на броя на наличните за клане свине;</w:t>
      </w:r>
    </w:p>
    <w:p w14:paraId="1907F5C6" w14:textId="77777777" w:rsidR="00A91198" w:rsidRPr="00B47686" w:rsidRDefault="00A91198" w:rsidP="00A91198">
      <w:pPr>
        <w:pStyle w:val="NormalHanging12a"/>
      </w:pPr>
      <w:r w:rsidRPr="00B47686">
        <w:t>З.</w:t>
      </w:r>
      <w:r w:rsidRPr="00B47686">
        <w:tab/>
        <w:t>като има предвид, че са спазени изискванията, определени в националното законодателство и в законодателството на Съюза относно колективните съкращения;</w:t>
      </w:r>
    </w:p>
    <w:p w14:paraId="616C6C51" w14:textId="77777777" w:rsidR="00A91198" w:rsidRPr="00B47686" w:rsidRDefault="00A91198" w:rsidP="00A91198">
      <w:pPr>
        <w:pStyle w:val="NormalHanging12a"/>
      </w:pPr>
      <w:r w:rsidRPr="00B47686">
        <w:t>И.</w:t>
      </w:r>
      <w:r w:rsidRPr="00B47686">
        <w:tab/>
        <w:t xml:space="preserve">като има предвид, че финансовият принос от ЕФПГ следва да бъде насочен главно към активни мерки на политиката на пазара на труда и персонализирани услуги, целящи бързото </w:t>
      </w:r>
      <w:proofErr w:type="spellStart"/>
      <w:r w:rsidRPr="00B47686">
        <w:t>реинтегриране</w:t>
      </w:r>
      <w:proofErr w:type="spellEnd"/>
      <w:r w:rsidRPr="00B47686">
        <w:t xml:space="preserve"> на </w:t>
      </w:r>
      <w:proofErr w:type="spellStart"/>
      <w:r w:rsidRPr="00B47686">
        <w:t>бенефициерите</w:t>
      </w:r>
      <w:proofErr w:type="spellEnd"/>
      <w:r w:rsidRPr="00B47686">
        <w:t xml:space="preserve"> на достойни и устойчиви работни места във или извън първоначалния им сектор на дейност и подготвящи ги същевременно за една по-екологична и по-цифровизирана европейска икономика;</w:t>
      </w:r>
    </w:p>
    <w:p w14:paraId="178452E5" w14:textId="77777777" w:rsidR="00A91198" w:rsidRPr="00B47686" w:rsidRDefault="00A91198" w:rsidP="00A91198">
      <w:pPr>
        <w:pStyle w:val="NormalHanging12a"/>
      </w:pPr>
      <w:r w:rsidRPr="00B47686">
        <w:t>Й.</w:t>
      </w:r>
      <w:r w:rsidRPr="00B47686">
        <w:tab/>
        <w:t xml:space="preserve">като има предвид, че преразглеждането на МФР намалява максималния годишен размер на ЕФПГ от 186 милиона евро на 30 милиона евро (по цени от 2018 г.), както е посочено в член 8 от Регламент (ЕС, </w:t>
      </w:r>
      <w:proofErr w:type="spellStart"/>
      <w:r w:rsidRPr="00B47686">
        <w:t>Евратом</w:t>
      </w:r>
      <w:proofErr w:type="spellEnd"/>
      <w:r w:rsidRPr="00B47686">
        <w:t xml:space="preserve">) 2020/2093 на Съвета, изменен с Регламент (ЕС, </w:t>
      </w:r>
      <w:proofErr w:type="spellStart"/>
      <w:r w:rsidRPr="00B47686">
        <w:t>Евратом</w:t>
      </w:r>
      <w:proofErr w:type="spellEnd"/>
      <w:r w:rsidRPr="00B47686">
        <w:t>) 2024/765; като има предвид, че Комисията следва да наблюдава прилагането на ЕФПГ и всички институции следва да предприемат всички необходими мерки, за да се гарантира, че всички обосновани искания за подкрепа от ЕФПГ, като израз на солидарността на Съюза, могат да бъдат удовлетворени;</w:t>
      </w:r>
    </w:p>
    <w:p w14:paraId="4A6CCB25" w14:textId="77777777" w:rsidR="00A91198" w:rsidRPr="00B47686" w:rsidRDefault="00A91198" w:rsidP="00A91198">
      <w:pPr>
        <w:pStyle w:val="NormalHanging12a"/>
      </w:pPr>
      <w:r w:rsidRPr="00B47686">
        <w:t>1.</w:t>
      </w:r>
      <w:r w:rsidRPr="00B47686">
        <w:tab/>
        <w:t>изразява съгласие с Комисията, че условията по член 4, параграф 2, буква а) от Регламента за ЕФПГ са изпълнени, и че Дания има право на финансово подпомагане в размер на 1 882 212 EUR съгласно посочения регламент, което представлява 60% от общата сума на разходите в размер на 3 137 021 EUR, която се състои от разходи за персонализирани услуги в размер на 2 878 001 EUR и разходи за дейности по подготовка, управление, информация и публичност, контрол и докладване в размер на 259 020 EUR;</w:t>
      </w:r>
    </w:p>
    <w:p w14:paraId="4ABA2DDF" w14:textId="77777777" w:rsidR="00A91198" w:rsidRPr="00B47686" w:rsidRDefault="00A91198" w:rsidP="00A91198">
      <w:pPr>
        <w:pStyle w:val="NormalHanging12a"/>
      </w:pPr>
      <w:r w:rsidRPr="00B47686">
        <w:t>2.</w:t>
      </w:r>
      <w:r w:rsidRPr="00B47686">
        <w:tab/>
        <w:t xml:space="preserve">отбелязва, че датските органи са подали заявлението на 6 декември 2023 г. и че след като Дания е предоставила допълнителна информация, Комисията е приключила оценката си на 29 февруари 2024 г. и е уведомила Парламента за това на същия ден; </w:t>
      </w:r>
    </w:p>
    <w:p w14:paraId="637E9F46" w14:textId="77777777" w:rsidR="00A91198" w:rsidRPr="00B47686" w:rsidRDefault="00A91198" w:rsidP="00A91198">
      <w:pPr>
        <w:pStyle w:val="NormalHanging12a"/>
      </w:pPr>
      <w:r w:rsidRPr="00B47686">
        <w:t>3.</w:t>
      </w:r>
      <w:r w:rsidRPr="00B47686">
        <w:tab/>
        <w:t xml:space="preserve">отбелязва, че заявлението се отнася за 751 съкратени работници, засегнати от </w:t>
      </w:r>
      <w:r w:rsidRPr="00B47686">
        <w:rPr>
          <w:sz w:val="23"/>
        </w:rPr>
        <w:t xml:space="preserve">затварянето на кланицата на </w:t>
      </w:r>
      <w:proofErr w:type="spellStart"/>
      <w:r w:rsidRPr="00B47686">
        <w:rPr>
          <w:i/>
          <w:iCs/>
          <w:sz w:val="23"/>
        </w:rPr>
        <w:t>Danish</w:t>
      </w:r>
      <w:proofErr w:type="spellEnd"/>
      <w:r w:rsidRPr="00B47686">
        <w:rPr>
          <w:i/>
          <w:iCs/>
          <w:sz w:val="23"/>
        </w:rPr>
        <w:t xml:space="preserve"> Crown</w:t>
      </w:r>
      <w:r w:rsidRPr="00B47686">
        <w:rPr>
          <w:sz w:val="23"/>
        </w:rPr>
        <w:t xml:space="preserve"> в </w:t>
      </w:r>
      <w:proofErr w:type="spellStart"/>
      <w:r w:rsidRPr="00B47686">
        <w:rPr>
          <w:sz w:val="23"/>
        </w:rPr>
        <w:t>Себю</w:t>
      </w:r>
      <w:proofErr w:type="spellEnd"/>
      <w:r w:rsidRPr="00B47686">
        <w:rPr>
          <w:sz w:val="23"/>
        </w:rPr>
        <w:t>;</w:t>
      </w:r>
      <w:r w:rsidRPr="00B47686">
        <w:t xml:space="preserve"> отбелязва освен това, че общо 390 съкратени работници ще бъдат </w:t>
      </w:r>
      <w:proofErr w:type="spellStart"/>
      <w:r w:rsidRPr="00B47686">
        <w:t>бенефициери</w:t>
      </w:r>
      <w:proofErr w:type="spellEnd"/>
      <w:r w:rsidRPr="00B47686">
        <w:t xml:space="preserve"> от целевата група и се очаква да вземат участие в мерките;</w:t>
      </w:r>
    </w:p>
    <w:p w14:paraId="0BB1236A" w14:textId="77777777" w:rsidR="00A91198" w:rsidRPr="00B47686" w:rsidRDefault="00A91198" w:rsidP="00A91198">
      <w:pPr>
        <w:pStyle w:val="Default"/>
        <w:spacing w:after="240"/>
        <w:ind w:left="567" w:hanging="567"/>
        <w:rPr>
          <w:color w:val="auto"/>
        </w:rPr>
      </w:pPr>
      <w:r w:rsidRPr="00B47686">
        <w:rPr>
          <w:color w:val="auto"/>
        </w:rPr>
        <w:t>4.</w:t>
      </w:r>
      <w:r w:rsidRPr="00B47686">
        <w:rPr>
          <w:color w:val="auto"/>
        </w:rPr>
        <w:tab/>
        <w:t>взема под внимание, че повечето от съкратените работници имат ниски нива на професионална квалификация (46%) или по-скоро остарели квалификации и умения (40%);</w:t>
      </w:r>
      <w:r w:rsidRPr="00B47686">
        <w:rPr>
          <w:color w:val="auto"/>
          <w:sz w:val="23"/>
        </w:rPr>
        <w:t xml:space="preserve"> </w:t>
      </w:r>
      <w:r w:rsidRPr="00B47686">
        <w:rPr>
          <w:color w:val="auto"/>
        </w:rPr>
        <w:t xml:space="preserve">отбелязва, че 305 (41%) от съкратените работници са с </w:t>
      </w:r>
      <w:proofErr w:type="spellStart"/>
      <w:r w:rsidRPr="00B47686">
        <w:rPr>
          <w:color w:val="auto"/>
        </w:rPr>
        <w:t>мигрантски</w:t>
      </w:r>
      <w:proofErr w:type="spellEnd"/>
      <w:r w:rsidRPr="00B47686">
        <w:rPr>
          <w:color w:val="auto"/>
        </w:rPr>
        <w:t xml:space="preserve"> произход и не владеят добре датски език; в пакета за ЕФПГ се предлагат също </w:t>
      </w:r>
      <w:r w:rsidRPr="00B47686">
        <w:rPr>
          <w:color w:val="auto"/>
        </w:rPr>
        <w:lastRenderedPageBreak/>
        <w:t xml:space="preserve">така мерки за подобряване на общите компетентности, включително подобряване на езиковите умения по датски език; </w:t>
      </w:r>
    </w:p>
    <w:p w14:paraId="25A84AF6" w14:textId="77777777" w:rsidR="00A91198" w:rsidRPr="00B47686" w:rsidRDefault="00A91198" w:rsidP="00A91198">
      <w:pPr>
        <w:pStyle w:val="NormalHanging12a"/>
      </w:pPr>
      <w:r w:rsidRPr="00B47686">
        <w:t>5.</w:t>
      </w:r>
      <w:r w:rsidRPr="00B47686">
        <w:tab/>
        <w:t xml:space="preserve">приветства факта, че съгласуваният пакет от персонализирани услуги е изготвен от Дания в консултация с </w:t>
      </w:r>
      <w:proofErr w:type="spellStart"/>
      <w:r w:rsidRPr="00B47686">
        <w:t>бенефициерите</w:t>
      </w:r>
      <w:proofErr w:type="spellEnd"/>
      <w:r w:rsidRPr="00B47686">
        <w:t xml:space="preserve"> от целевата група, техните представители и социалните партньори; </w:t>
      </w:r>
    </w:p>
    <w:p w14:paraId="445094B6" w14:textId="77777777" w:rsidR="00A91198" w:rsidRPr="00B47686" w:rsidRDefault="00A91198" w:rsidP="00A91198">
      <w:pPr>
        <w:pStyle w:val="NormalHanging12a"/>
      </w:pPr>
      <w:r w:rsidRPr="00B47686">
        <w:t>6.</w:t>
      </w:r>
      <w:r w:rsidRPr="00B47686">
        <w:tab/>
        <w:t>припомня, че персонализираните услуги, които ще бъдат предоставени на работниците и на самостоятелно заетите лица, включват следните действия: мотивация, запазване, обучение по общи компетентности, обучение за повишаване на квалификацията/преквалификация и помощ за обучение и търсене на работа;</w:t>
      </w:r>
    </w:p>
    <w:p w14:paraId="6265DFAF" w14:textId="77777777" w:rsidR="00A91198" w:rsidRPr="00B47686" w:rsidRDefault="00A91198" w:rsidP="00BD15F7">
      <w:pPr>
        <w:pStyle w:val="NormalHanging12a"/>
      </w:pPr>
      <w:r w:rsidRPr="00B47686">
        <w:t>7.</w:t>
      </w:r>
      <w:r w:rsidRPr="00B47686">
        <w:tab/>
        <w:t xml:space="preserve">горещо приветства факта, че пакетът за обучение е изготвен въз основа на няколко проучвания, например </w:t>
      </w:r>
      <w:proofErr w:type="spellStart"/>
      <w:r w:rsidRPr="00B47686">
        <w:rPr>
          <w:i/>
          <w:iCs/>
        </w:rPr>
        <w:t>Jobometer</w:t>
      </w:r>
      <w:proofErr w:type="spellEnd"/>
      <w:r w:rsidRPr="00B47686">
        <w:t xml:space="preserve"> 2023 (анализ на местните нужди от работна ръка във </w:t>
      </w:r>
      <w:proofErr w:type="spellStart"/>
      <w:r w:rsidRPr="00B47686">
        <w:t>Фредериксхавн</w:t>
      </w:r>
      <w:proofErr w:type="spellEnd"/>
      <w:r w:rsidRPr="00B47686">
        <w:t xml:space="preserve">, </w:t>
      </w:r>
      <w:proofErr w:type="spellStart"/>
      <w:r w:rsidRPr="00B47686">
        <w:t>Йоринг</w:t>
      </w:r>
      <w:proofErr w:type="spellEnd"/>
      <w:r w:rsidRPr="00B47686">
        <w:t xml:space="preserve"> (</w:t>
      </w:r>
      <w:proofErr w:type="spellStart"/>
      <w:r w:rsidRPr="00B47686">
        <w:rPr>
          <w:i/>
          <w:iCs/>
        </w:rPr>
        <w:t>Hjørring</w:t>
      </w:r>
      <w:proofErr w:type="spellEnd"/>
      <w:r w:rsidRPr="00B47686">
        <w:t xml:space="preserve">), </w:t>
      </w:r>
      <w:proofErr w:type="spellStart"/>
      <w:r w:rsidRPr="00B47686">
        <w:t>Ямербугт</w:t>
      </w:r>
      <w:proofErr w:type="spellEnd"/>
      <w:r w:rsidRPr="00B47686">
        <w:t xml:space="preserve"> (</w:t>
      </w:r>
      <w:proofErr w:type="spellStart"/>
      <w:r w:rsidRPr="00B47686">
        <w:rPr>
          <w:i/>
          <w:iCs/>
        </w:rPr>
        <w:t>Jammerbugt</w:t>
      </w:r>
      <w:proofErr w:type="spellEnd"/>
      <w:r w:rsidRPr="00B47686">
        <w:t xml:space="preserve">) и община </w:t>
      </w:r>
      <w:proofErr w:type="spellStart"/>
      <w:r w:rsidRPr="00B47686">
        <w:t>Брьондерслев</w:t>
      </w:r>
      <w:proofErr w:type="spellEnd"/>
      <w:r w:rsidRPr="00B47686">
        <w:t xml:space="preserve"> (</w:t>
      </w:r>
      <w:proofErr w:type="spellStart"/>
      <w:r w:rsidRPr="00B47686">
        <w:rPr>
          <w:i/>
          <w:iCs/>
        </w:rPr>
        <w:t>Brønderslev</w:t>
      </w:r>
      <w:proofErr w:type="spellEnd"/>
      <w:r w:rsidRPr="00B47686">
        <w:t xml:space="preserve">)), двугодишния преглед на пазара на труда, в който се прави обзор на възможностите за заетост, и анализ на уменията на </w:t>
      </w:r>
      <w:r w:rsidRPr="00B47686">
        <w:rPr>
          <w:i/>
          <w:iCs/>
        </w:rPr>
        <w:t>FremKom4</w:t>
      </w:r>
      <w:r w:rsidRPr="00B47686">
        <w:t>, както и че той има за цел да повиши общите компетентности (включително езикови и математически умения), цифровите компетентности и уменията за работни места с недостиг на квалифицирани кадри;</w:t>
      </w:r>
    </w:p>
    <w:p w14:paraId="7943270B" w14:textId="77777777" w:rsidR="00A91198" w:rsidRPr="00B47686" w:rsidRDefault="00A91198" w:rsidP="00A91198">
      <w:pPr>
        <w:pStyle w:val="NormalHanging12a"/>
      </w:pPr>
      <w:r w:rsidRPr="00B47686">
        <w:t>8.</w:t>
      </w:r>
      <w:r w:rsidRPr="00B47686">
        <w:tab/>
        <w:t xml:space="preserve">подчертава по-специално значението на член 7, параграф 2 от Регламента за ЕФПГ, който изисква съгласуваният пакет да предвижда перспективите за пазара на труда и необходимите умения, съвместими с прехода към устойчива икономика с ефективно използване на ресурсите и със специален акцент върху разпространението на уменията, необходими в цифровата индустриална ера; </w:t>
      </w:r>
    </w:p>
    <w:p w14:paraId="203DD579" w14:textId="77777777" w:rsidR="00A91198" w:rsidRPr="00B47686" w:rsidRDefault="00A91198" w:rsidP="00A91198">
      <w:pPr>
        <w:pStyle w:val="NormalHanging12a"/>
      </w:pPr>
      <w:r w:rsidRPr="00B47686">
        <w:t>9.</w:t>
      </w:r>
      <w:r w:rsidRPr="00B47686">
        <w:tab/>
        <w:t xml:space="preserve">отбелязва, че Дания е започнала да предоставя персонализираните услуги на </w:t>
      </w:r>
      <w:proofErr w:type="spellStart"/>
      <w:r w:rsidRPr="00B47686">
        <w:t>бенефициерите</w:t>
      </w:r>
      <w:proofErr w:type="spellEnd"/>
      <w:r w:rsidRPr="00B47686">
        <w:t xml:space="preserve"> от целевата група на 16 октомври 2023 г. и че следователно периодът на допустимост за предоставяне на финансов принос от ЕФПГ е от 16 октомври 2023 г. до 24 месеца след датата на влизане в сила на решението за финансиране;</w:t>
      </w:r>
    </w:p>
    <w:p w14:paraId="7F333BD3" w14:textId="77777777" w:rsidR="00A91198" w:rsidRPr="00B47686" w:rsidRDefault="00A91198" w:rsidP="00A91198">
      <w:pPr>
        <w:pStyle w:val="NormalHanging12a"/>
        <w:rPr>
          <w:sz w:val="23"/>
          <w:szCs w:val="23"/>
        </w:rPr>
      </w:pPr>
      <w:r w:rsidRPr="00B47686">
        <w:t>10.</w:t>
      </w:r>
      <w:r w:rsidRPr="00B47686">
        <w:tab/>
        <w:t>отбелязва, че Дания е започнала да извършва административни разходи по прилагането на ЕФПГ на 1 юни 2023 г. и че с оглед на това разходите за дейности по подготовка, управление, информация и публичност, контрол и докладване ще бъдат допустими за предоставяне на финансов принос от ЕФПГ в периода от 1 юни 2023 г. до 31 месеца след датата на влизане в сила на решението за финансиране;</w:t>
      </w:r>
    </w:p>
    <w:p w14:paraId="6B8B08AF" w14:textId="77777777" w:rsidR="00A91198" w:rsidRPr="00B47686" w:rsidRDefault="00A91198" w:rsidP="00A91198">
      <w:pPr>
        <w:pStyle w:val="NormalHanging12a"/>
      </w:pPr>
      <w:r w:rsidRPr="00B47686">
        <w:t>11.</w:t>
      </w:r>
      <w:r w:rsidRPr="00B47686">
        <w:tab/>
        <w:t xml:space="preserve">подчертава, че датските органи са потвърдили, че допустимите дейности не получават помощ от други фондове или финансови инструменти на Съюза и че принципите на равно третиране и </w:t>
      </w:r>
      <w:proofErr w:type="spellStart"/>
      <w:r w:rsidRPr="00B47686">
        <w:t>недискриминация</w:t>
      </w:r>
      <w:proofErr w:type="spellEnd"/>
      <w:r w:rsidRPr="00B47686">
        <w:t xml:space="preserve"> ще бъдат спазвани при достъпа до предложените мерки и тяхното изпълнение;</w:t>
      </w:r>
    </w:p>
    <w:p w14:paraId="4FD9054E" w14:textId="77777777" w:rsidR="00A91198" w:rsidRPr="00B47686" w:rsidRDefault="00A91198" w:rsidP="00A91198">
      <w:pPr>
        <w:pStyle w:val="NormalHanging12a"/>
      </w:pPr>
      <w:r w:rsidRPr="00B47686">
        <w:t>12.</w:t>
      </w:r>
      <w:r w:rsidRPr="00B47686">
        <w:tab/>
        <w:t xml:space="preserve">заявява отново, че помощта от ЕФПГ не трябва да замества действията, които са задължение на предприятията по силата на националното законодателство или на колективни трудови договори, нито обезщетения или права на съкратените работници, за да се гарантира, че предоставените финансови средства са с изцяло допълващ характер; </w:t>
      </w:r>
    </w:p>
    <w:p w14:paraId="53AD522F" w14:textId="77777777" w:rsidR="00A91198" w:rsidRPr="00B47686" w:rsidRDefault="00A91198" w:rsidP="00A91198">
      <w:pPr>
        <w:pStyle w:val="NormalHanging12a"/>
        <w:rPr>
          <w:noProof/>
        </w:rPr>
      </w:pPr>
      <w:r w:rsidRPr="00B47686">
        <w:lastRenderedPageBreak/>
        <w:t>13.</w:t>
      </w:r>
      <w:r w:rsidRPr="00B47686">
        <w:tab/>
        <w:t>одобрява приложеното към настоящата резолюция решение;</w:t>
      </w:r>
    </w:p>
    <w:p w14:paraId="3B36AE8A" w14:textId="77777777" w:rsidR="00A91198" w:rsidRPr="00B47686" w:rsidRDefault="00A91198" w:rsidP="00A91198">
      <w:pPr>
        <w:pStyle w:val="NormalHanging12a"/>
        <w:rPr>
          <w:noProof/>
        </w:rPr>
      </w:pPr>
      <w:r w:rsidRPr="00B47686">
        <w:t>14.</w:t>
      </w:r>
      <w:r w:rsidRPr="00B47686">
        <w:tab/>
        <w:t xml:space="preserve">възлага на своя председател да подпише настоящото решение заедно с председателя на Съвета и да осигури публикуването му в </w:t>
      </w:r>
      <w:r w:rsidRPr="00B47686">
        <w:rPr>
          <w:i/>
        </w:rPr>
        <w:t>Официален вестник на Европейския съюз</w:t>
      </w:r>
      <w:r w:rsidRPr="00B47686">
        <w:t>;</w:t>
      </w:r>
    </w:p>
    <w:p w14:paraId="3BD2B954" w14:textId="77777777" w:rsidR="00A91198" w:rsidRPr="00B47686" w:rsidRDefault="00A91198" w:rsidP="00A91198">
      <w:pPr>
        <w:pStyle w:val="NormalHanging12a"/>
      </w:pPr>
      <w:r w:rsidRPr="00B47686">
        <w:t>15.</w:t>
      </w:r>
      <w:r w:rsidRPr="00B47686">
        <w:tab/>
        <w:t>възлага на своя председател да предаде настоящата резолюция, включително и приложението към нея, съответно на Съвета и на Комисията.</w:t>
      </w:r>
    </w:p>
    <w:p w14:paraId="1E1C9326" w14:textId="77777777" w:rsidR="00A91198" w:rsidRPr="00B47686" w:rsidRDefault="00A91198" w:rsidP="00A91198">
      <w:pPr>
        <w:rPr>
          <w:noProof/>
        </w:rPr>
      </w:pPr>
    </w:p>
    <w:p w14:paraId="4945E528" w14:textId="77777777" w:rsidR="00A91198" w:rsidRPr="00B47686" w:rsidRDefault="00A91198" w:rsidP="00A91198">
      <w:pPr>
        <w:pStyle w:val="PageHeading"/>
        <w:rPr>
          <w:noProof/>
        </w:rPr>
        <w:sectPr w:rsidR="00A91198" w:rsidRPr="00B47686" w:rsidSect="00B4768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94DFF44" w14:textId="77777777" w:rsidR="00ED05FC" w:rsidRPr="00ED05FC" w:rsidRDefault="00ED05FC" w:rsidP="00A91198">
      <w:pPr>
        <w:pStyle w:val="PageHeading"/>
        <w:rPr>
          <w:rFonts w:ascii="Times New Roman" w:hAnsi="Times New Roman" w:cs="Times New Roman"/>
        </w:rPr>
      </w:pPr>
      <w:bookmarkStart w:id="9" w:name="_Toc164417715"/>
      <w:r w:rsidRPr="00ED05FC">
        <w:rPr>
          <w:rFonts w:ascii="Times New Roman" w:hAnsi="Times New Roman" w:cs="Times New Roman"/>
        </w:rPr>
        <w:lastRenderedPageBreak/>
        <w:t>ПРИЛОЖЕНИЕ</w:t>
      </w:r>
    </w:p>
    <w:p w14:paraId="19750CE5" w14:textId="14DCE51B" w:rsidR="00A91198" w:rsidRPr="00ED05FC" w:rsidRDefault="00A91198" w:rsidP="00A91198">
      <w:pPr>
        <w:pStyle w:val="PageHeading"/>
        <w:rPr>
          <w:rFonts w:ascii="Times New Roman" w:hAnsi="Times New Roman" w:cs="Times New Roman"/>
          <w:noProof/>
        </w:rPr>
      </w:pPr>
      <w:r w:rsidRPr="00ED05FC">
        <w:rPr>
          <w:rFonts w:ascii="Times New Roman" w:hAnsi="Times New Roman" w:cs="Times New Roman"/>
        </w:rPr>
        <w:t>РЕШЕНИЕ НА ЕВРОПЕЙСКИЯ ПАРЛАМЕНТ И НА СЪВЕТА</w:t>
      </w:r>
      <w:bookmarkEnd w:id="9"/>
    </w:p>
    <w:p w14:paraId="3A7C6D1B" w14:textId="68251365" w:rsidR="00A91198" w:rsidRDefault="00A91198" w:rsidP="00A91198">
      <w:pPr>
        <w:pStyle w:val="NormalBold24a"/>
      </w:pPr>
      <w:r w:rsidRPr="00B47686">
        <w:t>за мобилизиране на средства от Европейския фонд за приспособяване към глобализацията за съкратени работници във връзка със заявление от Дания </w:t>
      </w:r>
      <w:r w:rsidR="00ED05FC">
        <w:t>– </w:t>
      </w:r>
      <w:r w:rsidRPr="00B47686">
        <w:t xml:space="preserve">EGF/2023/004 DK </w:t>
      </w:r>
      <w:proofErr w:type="spellStart"/>
      <w:r w:rsidRPr="00B47686">
        <w:t>Danish</w:t>
      </w:r>
      <w:proofErr w:type="spellEnd"/>
      <w:r w:rsidRPr="00B47686">
        <w:t xml:space="preserve"> Crown</w:t>
      </w:r>
    </w:p>
    <w:p w14:paraId="378B00EB" w14:textId="73884D0A" w:rsidR="00E365E1" w:rsidRPr="00ED05FC" w:rsidRDefault="00ED05FC" w:rsidP="00ED05FC">
      <w:pPr>
        <w:pStyle w:val="NormalBold24a"/>
        <w:rPr>
          <w:b w:val="0"/>
        </w:rPr>
      </w:pPr>
      <w:r w:rsidRPr="00ED05FC">
        <w:rPr>
          <w:b w:val="0"/>
          <w:i/>
          <w:szCs w:val="24"/>
          <w:lang w:eastAsia="de-DE"/>
        </w:rPr>
        <w:t xml:space="preserve">(Текстът на това приложение не е възпроизведен тук, тъй като той съответства на окончателния акт, Решение </w:t>
      </w:r>
      <w:r w:rsidRPr="00ED05FC">
        <w:rPr>
          <w:b w:val="0"/>
          <w:i/>
          <w:szCs w:val="24"/>
          <w:lang w:val="lt-LT" w:eastAsia="de-DE"/>
        </w:rPr>
        <w:t>(</w:t>
      </w:r>
      <w:r w:rsidRPr="00ED05FC">
        <w:rPr>
          <w:b w:val="0"/>
          <w:i/>
          <w:szCs w:val="24"/>
          <w:lang w:eastAsia="de-DE"/>
        </w:rPr>
        <w:t>ЕС</w:t>
      </w:r>
      <w:r w:rsidRPr="00ED05FC">
        <w:rPr>
          <w:b w:val="0"/>
          <w:i/>
          <w:szCs w:val="24"/>
          <w:lang w:val="lt-LT" w:eastAsia="de-DE"/>
        </w:rPr>
        <w:t xml:space="preserve">) </w:t>
      </w:r>
      <w:r w:rsidRPr="00ED05FC">
        <w:rPr>
          <w:b w:val="0"/>
          <w:i/>
          <w:iCs/>
          <w:szCs w:val="24"/>
          <w:lang w:val="lt-LT"/>
        </w:rPr>
        <w:t>2024/1299</w:t>
      </w:r>
      <w:r w:rsidRPr="00ED05FC">
        <w:rPr>
          <w:b w:val="0"/>
          <w:i/>
          <w:szCs w:val="24"/>
          <w:lang w:eastAsia="de-DE"/>
        </w:rPr>
        <w:t>.)</w:t>
      </w:r>
      <w:bookmarkStart w:id="10" w:name="TextBodyEnd"/>
      <w:bookmarkEnd w:id="10"/>
    </w:p>
    <w:sectPr w:rsidR="00E365E1" w:rsidRPr="00ED05FC" w:rsidSect="00B4768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E6743" w14:textId="77777777" w:rsidR="00DD24FE" w:rsidRPr="00B47686" w:rsidRDefault="00DD24FE">
      <w:r w:rsidRPr="00B47686">
        <w:separator/>
      </w:r>
    </w:p>
  </w:endnote>
  <w:endnote w:type="continuationSeparator" w:id="0">
    <w:p w14:paraId="374BDD6C" w14:textId="77777777" w:rsidR="00DD24FE" w:rsidRPr="00B47686" w:rsidRDefault="00DD24FE">
      <w:r w:rsidRPr="00B476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9A42B" w14:textId="77777777" w:rsidR="00A91198" w:rsidRPr="00B47686" w:rsidRDefault="00A91198" w:rsidP="0071793C">
    <w:pPr>
      <w:pStyle w:val="EPFooter"/>
    </w:pPr>
    <w:r w:rsidRPr="00B47686">
      <w:t>PE</w:t>
    </w:r>
    <w:r w:rsidRPr="00B47686">
      <w:rPr>
        <w:rStyle w:val="HideTWBExt"/>
      </w:rPr>
      <w:t>&lt;</w:t>
    </w:r>
    <w:proofErr w:type="spellStart"/>
    <w:r w:rsidRPr="00B47686">
      <w:rPr>
        <w:rStyle w:val="HideTWBExt"/>
      </w:rPr>
      <w:t>NoPE</w:t>
    </w:r>
    <w:proofErr w:type="spellEnd"/>
    <w:r w:rsidRPr="00B47686">
      <w:rPr>
        <w:rStyle w:val="HideTWBExt"/>
      </w:rPr>
      <w:t>&gt;</w:t>
    </w:r>
    <w:r w:rsidRPr="00B47686">
      <w:t>759.752</w:t>
    </w:r>
    <w:r w:rsidRPr="00B47686">
      <w:rPr>
        <w:rStyle w:val="HideTWBExt"/>
      </w:rPr>
      <w:t>&lt;/</w:t>
    </w:r>
    <w:proofErr w:type="spellStart"/>
    <w:r w:rsidRPr="00B47686">
      <w:rPr>
        <w:rStyle w:val="HideTWBExt"/>
      </w:rPr>
      <w:t>NoPE</w:t>
    </w:r>
    <w:proofErr w:type="spellEnd"/>
    <w:r w:rsidRPr="00B47686">
      <w:rPr>
        <w:rStyle w:val="HideTWBExt"/>
      </w:rPr>
      <w:t>&gt;&lt;Version&gt;</w:t>
    </w:r>
    <w:r w:rsidRPr="00B47686">
      <w:t>v02-00</w:t>
    </w:r>
    <w:r w:rsidRPr="00B47686">
      <w:rPr>
        <w:rStyle w:val="HideTWBExt"/>
      </w:rPr>
      <w:t>&lt;/</w:t>
    </w:r>
    <w:proofErr w:type="spellStart"/>
    <w:r w:rsidRPr="00B47686">
      <w:rPr>
        <w:rStyle w:val="HideTWBExt"/>
      </w:rPr>
      <w:t>Version</w:t>
    </w:r>
    <w:proofErr w:type="spellEnd"/>
    <w:r w:rsidRPr="00B47686">
      <w:rPr>
        <w:rStyle w:val="HideTWBExt"/>
      </w:rPr>
      <w:t>&gt;</w:t>
    </w:r>
    <w:r w:rsidRPr="00B47686">
      <w:tab/>
    </w:r>
    <w:r w:rsidRPr="00B47686">
      <w:fldChar w:fldCharType="begin"/>
    </w:r>
    <w:r w:rsidRPr="00B47686">
      <w:instrText xml:space="preserve"> PAGE  \* MERGEFORMAT </w:instrText>
    </w:r>
    <w:r w:rsidRPr="00B47686">
      <w:fldChar w:fldCharType="separate"/>
    </w:r>
    <w:r w:rsidRPr="00B47686">
      <w:rPr>
        <w:noProof/>
      </w:rPr>
      <w:t>4</w:t>
    </w:r>
    <w:r w:rsidRPr="00B47686">
      <w:fldChar w:fldCharType="end"/>
    </w:r>
    <w:r w:rsidRPr="00B47686">
      <w:t>/</w:t>
    </w:r>
    <w:r w:rsidR="006341F6">
      <w:fldChar w:fldCharType="begin"/>
    </w:r>
    <w:r w:rsidR="006341F6">
      <w:instrText xml:space="preserve"> NUMPAGES  \* MERGEFORMAT </w:instrText>
    </w:r>
    <w:r w:rsidR="006341F6">
      <w:fldChar w:fldCharType="separate"/>
    </w:r>
    <w:r w:rsidRPr="00B47686">
      <w:rPr>
        <w:noProof/>
      </w:rPr>
      <w:t>4</w:t>
    </w:r>
    <w:r w:rsidR="006341F6">
      <w:rPr>
        <w:noProof/>
      </w:rPr>
      <w:fldChar w:fldCharType="end"/>
    </w:r>
    <w:r w:rsidRPr="00B47686">
      <w:tab/>
    </w:r>
    <w:r w:rsidRPr="00B47686">
      <w:rPr>
        <w:rStyle w:val="HideTWBExt"/>
      </w:rPr>
      <w:t>&lt;PathFdR&gt;</w:t>
    </w:r>
    <w:r w:rsidRPr="00B47686">
      <w:t>RR\1300714BG.docx</w:t>
    </w:r>
    <w:r w:rsidRPr="00B47686">
      <w:rPr>
        <w:rStyle w:val="HideTWBExt"/>
      </w:rPr>
      <w:t>&lt;/</w:t>
    </w:r>
    <w:proofErr w:type="spellStart"/>
    <w:r w:rsidRPr="00B47686">
      <w:rPr>
        <w:rStyle w:val="HideTWBExt"/>
      </w:rPr>
      <w:t>PathFdR</w:t>
    </w:r>
    <w:proofErr w:type="spellEnd"/>
    <w:r w:rsidRPr="00B47686">
      <w:rPr>
        <w:rStyle w:val="HideTWBExt"/>
      </w:rPr>
      <w:t>&gt;</w:t>
    </w:r>
  </w:p>
  <w:p w14:paraId="2E6BCD2E" w14:textId="77777777" w:rsidR="00A91198" w:rsidRPr="00B47686" w:rsidRDefault="00A91198" w:rsidP="0071793C">
    <w:pPr>
      <w:pStyle w:val="EPFooter2"/>
    </w:pPr>
    <w:r w:rsidRPr="00B47686">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E3133" w14:textId="77777777" w:rsidR="00A91198" w:rsidRPr="00B47686" w:rsidRDefault="00A91198" w:rsidP="0071793C">
    <w:pPr>
      <w:pStyle w:val="EPFooter"/>
    </w:pPr>
    <w:r w:rsidRPr="00B47686">
      <w:rPr>
        <w:rStyle w:val="HideTWBExt"/>
      </w:rPr>
      <w:t>&lt;PathFdR&gt;</w:t>
    </w:r>
    <w:r w:rsidRPr="00B47686">
      <w:t>RR\1300714BG.docx</w:t>
    </w:r>
    <w:r w:rsidRPr="00B47686">
      <w:rPr>
        <w:rStyle w:val="HideTWBExt"/>
      </w:rPr>
      <w:t>&lt;/</w:t>
    </w:r>
    <w:proofErr w:type="spellStart"/>
    <w:r w:rsidRPr="00B47686">
      <w:rPr>
        <w:rStyle w:val="HideTWBExt"/>
      </w:rPr>
      <w:t>PathFdR</w:t>
    </w:r>
    <w:proofErr w:type="spellEnd"/>
    <w:r w:rsidRPr="00B47686">
      <w:rPr>
        <w:rStyle w:val="HideTWBExt"/>
      </w:rPr>
      <w:t>&gt;</w:t>
    </w:r>
    <w:r w:rsidRPr="00B47686">
      <w:tab/>
    </w:r>
    <w:r w:rsidRPr="00B47686">
      <w:tab/>
      <w:t>PE</w:t>
    </w:r>
    <w:r w:rsidRPr="00B47686">
      <w:rPr>
        <w:rStyle w:val="HideTWBExt"/>
      </w:rPr>
      <w:t>&lt;</w:t>
    </w:r>
    <w:proofErr w:type="spellStart"/>
    <w:r w:rsidRPr="00B47686">
      <w:rPr>
        <w:rStyle w:val="HideTWBExt"/>
      </w:rPr>
      <w:t>NoPE</w:t>
    </w:r>
    <w:proofErr w:type="spellEnd"/>
    <w:r w:rsidRPr="00B47686">
      <w:rPr>
        <w:rStyle w:val="HideTWBExt"/>
      </w:rPr>
      <w:t>&gt;</w:t>
    </w:r>
    <w:r w:rsidRPr="00B47686">
      <w:t>759.752</w:t>
    </w:r>
    <w:r w:rsidRPr="00B47686">
      <w:rPr>
        <w:rStyle w:val="HideTWBExt"/>
      </w:rPr>
      <w:t>&lt;/</w:t>
    </w:r>
    <w:proofErr w:type="spellStart"/>
    <w:r w:rsidRPr="00B47686">
      <w:rPr>
        <w:rStyle w:val="HideTWBExt"/>
      </w:rPr>
      <w:t>NoPE</w:t>
    </w:r>
    <w:proofErr w:type="spellEnd"/>
    <w:r w:rsidRPr="00B47686">
      <w:rPr>
        <w:rStyle w:val="HideTWBExt"/>
      </w:rPr>
      <w:t>&gt;&lt;Version&gt;</w:t>
    </w:r>
    <w:r w:rsidRPr="00B47686">
      <w:t>v02-00</w:t>
    </w:r>
    <w:r w:rsidRPr="00B47686">
      <w:rPr>
        <w:rStyle w:val="HideTWBExt"/>
      </w:rPr>
      <w:t>&lt;/</w:t>
    </w:r>
    <w:proofErr w:type="spellStart"/>
    <w:r w:rsidRPr="00B47686">
      <w:rPr>
        <w:rStyle w:val="HideTWBExt"/>
      </w:rPr>
      <w:t>Version</w:t>
    </w:r>
    <w:proofErr w:type="spellEnd"/>
    <w:r w:rsidRPr="00B47686">
      <w:rPr>
        <w:rStyle w:val="HideTWBExt"/>
      </w:rPr>
      <w:t>&gt;</w:t>
    </w:r>
  </w:p>
  <w:p w14:paraId="16625782" w14:textId="77777777" w:rsidR="00A91198" w:rsidRPr="00B47686" w:rsidRDefault="00A91198" w:rsidP="0071793C">
    <w:pPr>
      <w:pStyle w:val="EPFooter2"/>
    </w:pPr>
    <w:r w:rsidRPr="00B47686">
      <w:t>BG</w:t>
    </w:r>
    <w:r w:rsidRPr="00B47686">
      <w:tab/>
    </w:r>
    <w:r w:rsidRPr="00B47686">
      <w:rPr>
        <w:b w:val="0"/>
        <w:i/>
        <w:color w:val="C0C0C0"/>
        <w:sz w:val="22"/>
      </w:rPr>
      <w:t>Единство в многообразието</w:t>
    </w:r>
    <w:r w:rsidRPr="00B47686">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05D73" w14:textId="77777777" w:rsidR="00064002" w:rsidRPr="00B4768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AE5C9" w14:textId="77777777" w:rsidR="00064002" w:rsidRPr="00B4768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2F5F3" w14:textId="77777777" w:rsidR="00064002" w:rsidRPr="00B476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0AFC3" w14:textId="77777777" w:rsidR="00DD24FE" w:rsidRPr="00B47686" w:rsidRDefault="00DD24FE">
      <w:r w:rsidRPr="00B47686">
        <w:separator/>
      </w:r>
    </w:p>
  </w:footnote>
  <w:footnote w:type="continuationSeparator" w:id="0">
    <w:p w14:paraId="0DD03B56" w14:textId="77777777" w:rsidR="00DD24FE" w:rsidRPr="00B47686" w:rsidRDefault="00DD24FE">
      <w:r w:rsidRPr="00B47686">
        <w:continuationSeparator/>
      </w:r>
    </w:p>
  </w:footnote>
  <w:footnote w:id="1">
    <w:p w14:paraId="374A733D" w14:textId="77777777" w:rsidR="00A91198" w:rsidRPr="00B47686" w:rsidRDefault="00A91198" w:rsidP="00B47686">
      <w:pPr>
        <w:pStyle w:val="FootnoteText"/>
        <w:ind w:left="567" w:hanging="567"/>
        <w:rPr>
          <w:sz w:val="24"/>
          <w:lang w:val="bg-BG"/>
        </w:rPr>
      </w:pPr>
      <w:r w:rsidRPr="00B47686">
        <w:rPr>
          <w:rStyle w:val="FootnoteReference"/>
          <w:sz w:val="24"/>
          <w:lang w:val="bg-BG"/>
        </w:rPr>
        <w:footnoteRef/>
      </w:r>
      <w:r w:rsidR="00B47686" w:rsidRPr="00B47686">
        <w:rPr>
          <w:sz w:val="24"/>
          <w:lang w:val="bg-BG"/>
        </w:rPr>
        <w:t xml:space="preserve"> </w:t>
      </w:r>
      <w:r w:rsidR="00B47686" w:rsidRPr="00B47686">
        <w:rPr>
          <w:sz w:val="24"/>
          <w:lang w:val="bg-BG"/>
        </w:rPr>
        <w:tab/>
      </w:r>
      <w:r w:rsidRPr="00B47686">
        <w:rPr>
          <w:sz w:val="24"/>
          <w:lang w:val="bg-BG"/>
        </w:rPr>
        <w:t>ОВ L 153, 3.5.2021 г., стр. 48.</w:t>
      </w:r>
    </w:p>
  </w:footnote>
  <w:footnote w:id="2">
    <w:p w14:paraId="3E33BFFB" w14:textId="77777777" w:rsidR="00A91198" w:rsidRPr="00B47686" w:rsidRDefault="00A91198" w:rsidP="00B47686">
      <w:pPr>
        <w:pStyle w:val="FootnoteText"/>
        <w:ind w:left="567" w:hanging="567"/>
        <w:rPr>
          <w:sz w:val="24"/>
          <w:lang w:val="bg-BG"/>
        </w:rPr>
      </w:pPr>
      <w:r w:rsidRPr="00B47686">
        <w:rPr>
          <w:rStyle w:val="FootnoteReference"/>
          <w:sz w:val="24"/>
          <w:lang w:val="bg-BG"/>
        </w:rPr>
        <w:footnoteRef/>
      </w:r>
      <w:r w:rsidR="00B47686" w:rsidRPr="00B47686">
        <w:rPr>
          <w:sz w:val="24"/>
          <w:lang w:val="bg-BG"/>
        </w:rPr>
        <w:t xml:space="preserve"> </w:t>
      </w:r>
      <w:r w:rsidR="00B47686" w:rsidRPr="00B47686">
        <w:rPr>
          <w:sz w:val="24"/>
          <w:lang w:val="bg-BG"/>
        </w:rPr>
        <w:tab/>
      </w:r>
      <w:r w:rsidRPr="00B47686">
        <w:rPr>
          <w:sz w:val="24"/>
          <w:lang w:val="bg-BG"/>
        </w:rPr>
        <w:t>OВ L 433</w:t>
      </w:r>
      <w:r w:rsidR="006C674B">
        <w:rPr>
          <w:sz w:val="24"/>
          <w:lang w:val="bg-BG"/>
        </w:rPr>
        <w:t> </w:t>
      </w:r>
      <w:r w:rsidRPr="00B47686">
        <w:rPr>
          <w:sz w:val="24"/>
          <w:lang w:val="bg-BG"/>
        </w:rPr>
        <w:t>I, 22.12.2020 г., стр. 11.</w:t>
      </w:r>
    </w:p>
  </w:footnote>
  <w:footnote w:id="3">
    <w:p w14:paraId="037D8334" w14:textId="235135EC" w:rsidR="00A91198" w:rsidRPr="00B47686" w:rsidRDefault="00A91198" w:rsidP="00B47686">
      <w:pPr>
        <w:pStyle w:val="FootnoteText"/>
        <w:ind w:left="567" w:hanging="567"/>
        <w:rPr>
          <w:sz w:val="24"/>
          <w:lang w:val="bg-BG"/>
        </w:rPr>
      </w:pPr>
      <w:r w:rsidRPr="00B47686">
        <w:rPr>
          <w:rStyle w:val="FootnoteReference"/>
          <w:sz w:val="24"/>
          <w:lang w:val="bg-BG"/>
        </w:rPr>
        <w:footnoteRef/>
      </w:r>
      <w:r w:rsidR="00B47686" w:rsidRPr="00B47686">
        <w:rPr>
          <w:color w:val="333333"/>
          <w:sz w:val="24"/>
          <w:shd w:val="clear" w:color="auto" w:fill="FFFFFF"/>
          <w:lang w:val="bg-BG"/>
        </w:rPr>
        <w:t xml:space="preserve"> </w:t>
      </w:r>
      <w:r w:rsidR="00B47686" w:rsidRPr="00B47686">
        <w:rPr>
          <w:color w:val="333333"/>
          <w:sz w:val="24"/>
          <w:shd w:val="clear" w:color="auto" w:fill="FFFFFF"/>
          <w:lang w:val="bg-BG"/>
        </w:rPr>
        <w:tab/>
      </w:r>
      <w:r w:rsidRPr="00B47686">
        <w:rPr>
          <w:sz w:val="24"/>
          <w:lang w:val="bg-BG"/>
        </w:rPr>
        <w:t>ОВ L</w:t>
      </w:r>
      <w:r w:rsidR="006341F6">
        <w:rPr>
          <w:sz w:val="24"/>
          <w:lang w:val="lt-LT"/>
        </w:rPr>
        <w:t>,</w:t>
      </w:r>
      <w:r w:rsidRPr="00B47686">
        <w:rPr>
          <w:sz w:val="24"/>
          <w:lang w:val="bg-BG"/>
        </w:rPr>
        <w:t xml:space="preserve"> 2024/765, 29.2.2024 г., </w:t>
      </w:r>
      <w:r w:rsidRPr="00153E83">
        <w:rPr>
          <w:rStyle w:val="Emphasis"/>
          <w:i w:val="0"/>
          <w:color w:val="333333"/>
          <w:sz w:val="24"/>
          <w:shd w:val="clear" w:color="auto" w:fill="FFFFFF"/>
          <w:lang w:val="bg-BG"/>
        </w:rPr>
        <w:t>ELI: https://eur-lex.europa.eu/eli/reg/2024/765/oj</w:t>
      </w:r>
      <w:r w:rsidRPr="00B47686">
        <w:rPr>
          <w:rStyle w:val="Emphasis"/>
          <w:color w:val="333333"/>
          <w:sz w:val="24"/>
          <w:shd w:val="clear" w:color="auto" w:fill="FFFFFF"/>
          <w:lang w:val="bg-BG"/>
        </w:rPr>
        <w:t>.</w:t>
      </w:r>
    </w:p>
  </w:footnote>
  <w:footnote w:id="4">
    <w:p w14:paraId="011F1705" w14:textId="7DF5EEA6" w:rsidR="00A91198" w:rsidRPr="00B47686" w:rsidRDefault="00A91198" w:rsidP="00B47686">
      <w:pPr>
        <w:pStyle w:val="FootnoteText"/>
        <w:ind w:left="567" w:hanging="567"/>
        <w:rPr>
          <w:sz w:val="24"/>
          <w:lang w:val="bg-BG"/>
        </w:rPr>
      </w:pPr>
      <w:r w:rsidRPr="00B47686">
        <w:rPr>
          <w:rStyle w:val="FootnoteReference"/>
          <w:sz w:val="24"/>
          <w:lang w:val="bg-BG"/>
        </w:rPr>
        <w:footnoteRef/>
      </w:r>
      <w:r w:rsidR="00B47686" w:rsidRPr="00B47686">
        <w:rPr>
          <w:sz w:val="24"/>
          <w:lang w:val="bg-BG"/>
        </w:rPr>
        <w:t xml:space="preserve"> </w:t>
      </w:r>
      <w:r w:rsidR="00B47686" w:rsidRPr="00B47686">
        <w:rPr>
          <w:sz w:val="24"/>
          <w:lang w:val="bg-BG"/>
        </w:rPr>
        <w:tab/>
      </w:r>
      <w:r w:rsidRPr="00B47686">
        <w:rPr>
          <w:sz w:val="24"/>
          <w:lang w:val="bg-BG"/>
        </w:rPr>
        <w:t>ОВ L 433</w:t>
      </w:r>
      <w:r w:rsidR="00ED05FC">
        <w:rPr>
          <w:sz w:val="24"/>
          <w:lang w:val="bg-BG"/>
        </w:rPr>
        <w:t> </w:t>
      </w:r>
      <w:r w:rsidRPr="00B47686">
        <w:rPr>
          <w:sz w:val="24"/>
          <w:lang w:val="bg-BG"/>
        </w:rPr>
        <w:t>I, 22.12.2020 г., стр. 28.</w:t>
      </w:r>
    </w:p>
  </w:footnote>
  <w:footnote w:id="5">
    <w:p w14:paraId="20C2C5FA" w14:textId="77777777" w:rsidR="00A91198" w:rsidRPr="00B47686" w:rsidRDefault="00A91198" w:rsidP="00B47686">
      <w:pPr>
        <w:pStyle w:val="FootnoteText"/>
        <w:ind w:left="567" w:hanging="567"/>
        <w:rPr>
          <w:sz w:val="24"/>
          <w:lang w:val="bg-BG"/>
        </w:rPr>
      </w:pPr>
      <w:r w:rsidRPr="00B47686">
        <w:rPr>
          <w:rStyle w:val="FootnoteReference"/>
          <w:sz w:val="24"/>
          <w:lang w:val="bg-BG"/>
        </w:rPr>
        <w:footnoteRef/>
      </w:r>
      <w:r w:rsidR="00B47686" w:rsidRPr="00B47686">
        <w:rPr>
          <w:sz w:val="24"/>
          <w:lang w:val="bg-BG"/>
        </w:rPr>
        <w:t xml:space="preserve"> </w:t>
      </w:r>
      <w:r w:rsidR="00B47686" w:rsidRPr="00B47686">
        <w:rPr>
          <w:sz w:val="24"/>
          <w:lang w:val="bg-BG"/>
        </w:rPr>
        <w:tab/>
      </w:r>
      <w:r w:rsidRPr="00B47686">
        <w:rPr>
          <w:sz w:val="24"/>
          <w:lang w:val="bg-BG"/>
        </w:rPr>
        <w:t>По смисъла на член 3 от Регламента за ЕФПГ.</w:t>
      </w:r>
    </w:p>
  </w:footnote>
  <w:footnote w:id="6">
    <w:p w14:paraId="6B31D346" w14:textId="77777777" w:rsidR="00A91198" w:rsidRPr="00B47686" w:rsidRDefault="00A91198" w:rsidP="00B47686">
      <w:pPr>
        <w:pStyle w:val="FootnoteText"/>
        <w:ind w:left="567" w:hanging="567"/>
        <w:rPr>
          <w:sz w:val="24"/>
          <w:lang w:val="bg-BG"/>
        </w:rPr>
      </w:pPr>
      <w:r w:rsidRPr="00B47686">
        <w:rPr>
          <w:rStyle w:val="FootnoteReference"/>
          <w:sz w:val="24"/>
          <w:lang w:val="bg-BG"/>
        </w:rPr>
        <w:footnoteRef/>
      </w:r>
      <w:r w:rsidR="00B47686" w:rsidRPr="00B47686">
        <w:rPr>
          <w:sz w:val="24"/>
          <w:lang w:val="bg-BG"/>
        </w:rPr>
        <w:t xml:space="preserve"> </w:t>
      </w:r>
      <w:r w:rsidR="00B47686" w:rsidRPr="00B47686">
        <w:rPr>
          <w:sz w:val="24"/>
          <w:lang w:val="bg-BG"/>
        </w:rPr>
        <w:tab/>
      </w:r>
      <w:r w:rsidRPr="00B47686">
        <w:rPr>
          <w:sz w:val="24"/>
          <w:lang w:val="bg-BG"/>
        </w:rPr>
        <w:t xml:space="preserve">37 съкратени работници в </w:t>
      </w:r>
      <w:proofErr w:type="spellStart"/>
      <w:r w:rsidRPr="00B47686">
        <w:rPr>
          <w:i/>
          <w:iCs/>
          <w:sz w:val="24"/>
          <w:lang w:val="bg-BG"/>
        </w:rPr>
        <w:t>TekniClean</w:t>
      </w:r>
      <w:proofErr w:type="spellEnd"/>
      <w:r w:rsidRPr="00B47686">
        <w:rPr>
          <w:i/>
          <w:iCs/>
          <w:sz w:val="24"/>
          <w:lang w:val="bg-BG"/>
        </w:rPr>
        <w:t xml:space="preserve"> A/S</w:t>
      </w:r>
      <w:r w:rsidRPr="00B47686">
        <w:rPr>
          <w:sz w:val="24"/>
          <w:lang w:val="bg-BG"/>
        </w:rPr>
        <w:t xml:space="preserve"> и четирима съкратени работници в датската администрация по ветеринарните въпроси и храните.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721F7" w14:textId="77777777" w:rsidR="00064002" w:rsidRPr="00B476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EF238" w14:textId="77777777" w:rsidR="00064002" w:rsidRPr="00B476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CC164" w14:textId="77777777" w:rsidR="00064002" w:rsidRPr="00B476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BG"/>
    <w:docVar w:name="dvnumam" w:val="0"/>
    <w:docVar w:name="dvpe" w:val="759.752"/>
    <w:docVar w:name="dvrapporteur" w:val="Докладчик: "/>
    <w:docVar w:name="dvtitre" w:val="Резолюция на Европейския парламент от ... 2024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заявление от Дания – EGF/2023/004/DK/Danish Crown)(COM(2024)0035 – C9-0040/2024 – 2024/0044(BUD))"/>
  </w:docVars>
  <w:rsids>
    <w:rsidRoot w:val="00DD24FE"/>
    <w:rsid w:val="00002272"/>
    <w:rsid w:val="00064002"/>
    <w:rsid w:val="000677B9"/>
    <w:rsid w:val="000831BA"/>
    <w:rsid w:val="000A42CC"/>
    <w:rsid w:val="000E7DD9"/>
    <w:rsid w:val="0010095E"/>
    <w:rsid w:val="00125B37"/>
    <w:rsid w:val="00153E8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41F6"/>
    <w:rsid w:val="006631B6"/>
    <w:rsid w:val="00680577"/>
    <w:rsid w:val="006C674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CF5"/>
    <w:rsid w:val="00A1687D"/>
    <w:rsid w:val="00A43E52"/>
    <w:rsid w:val="00A4678D"/>
    <w:rsid w:val="00A778C7"/>
    <w:rsid w:val="00A91198"/>
    <w:rsid w:val="00AB441E"/>
    <w:rsid w:val="00AB6293"/>
    <w:rsid w:val="00AE0928"/>
    <w:rsid w:val="00AF3B82"/>
    <w:rsid w:val="00B12E95"/>
    <w:rsid w:val="00B22876"/>
    <w:rsid w:val="00B47686"/>
    <w:rsid w:val="00B558F0"/>
    <w:rsid w:val="00BD15F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697"/>
    <w:rsid w:val="00DD24FE"/>
    <w:rsid w:val="00E365E1"/>
    <w:rsid w:val="00E820A4"/>
    <w:rsid w:val="00EB006A"/>
    <w:rsid w:val="00EB4772"/>
    <w:rsid w:val="00ED05F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7E6F1"/>
  <w15:chartTrackingRefBased/>
  <w15:docId w15:val="{0BB00FEA-D334-4C46-BA4E-00BEB0A3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119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91198"/>
    <w:pPr>
      <w:keepNext/>
      <w:spacing w:after="480"/>
      <w:jc w:val="center"/>
    </w:pPr>
    <w:rPr>
      <w:rFonts w:ascii="Arial" w:hAnsi="Arial" w:cs="Arial"/>
      <w:b/>
    </w:rPr>
  </w:style>
  <w:style w:type="paragraph" w:customStyle="1" w:styleId="NormalHanging12a">
    <w:name w:val="NormalHanging12a"/>
    <w:basedOn w:val="Normal"/>
    <w:link w:val="NormalHanging12aChar"/>
    <w:rsid w:val="00A91198"/>
    <w:pPr>
      <w:spacing w:after="240"/>
      <w:ind w:left="567" w:hanging="567"/>
    </w:pPr>
  </w:style>
  <w:style w:type="paragraph" w:styleId="Header">
    <w:name w:val="header"/>
    <w:basedOn w:val="Normal"/>
    <w:link w:val="HeaderChar"/>
    <w:rsid w:val="00A91198"/>
    <w:pPr>
      <w:tabs>
        <w:tab w:val="center" w:pos="4513"/>
        <w:tab w:val="right" w:pos="9026"/>
      </w:tabs>
    </w:pPr>
  </w:style>
  <w:style w:type="character" w:customStyle="1" w:styleId="HeaderChar">
    <w:name w:val="Header Char"/>
    <w:basedOn w:val="DefaultParagraphFont"/>
    <w:link w:val="Header"/>
    <w:rsid w:val="00A91198"/>
    <w:rPr>
      <w:sz w:val="24"/>
      <w:lang w:val="bg-BG"/>
    </w:rPr>
  </w:style>
  <w:style w:type="paragraph" w:customStyle="1" w:styleId="NormalBold24a">
    <w:name w:val="NormalBold24a"/>
    <w:basedOn w:val="Normal"/>
    <w:rsid w:val="00A91198"/>
    <w:pPr>
      <w:spacing w:after="480"/>
    </w:pPr>
    <w:rPr>
      <w:b/>
      <w:bCs/>
    </w:rPr>
  </w:style>
  <w:style w:type="paragraph" w:customStyle="1" w:styleId="EPFooter">
    <w:name w:val="EPFooter"/>
    <w:basedOn w:val="Normal"/>
    <w:rsid w:val="00A91198"/>
    <w:pPr>
      <w:tabs>
        <w:tab w:val="center" w:pos="4535"/>
        <w:tab w:val="right" w:pos="9071"/>
      </w:tabs>
      <w:spacing w:before="240" w:after="240"/>
    </w:pPr>
    <w:rPr>
      <w:color w:val="010000"/>
      <w:sz w:val="22"/>
    </w:rPr>
  </w:style>
  <w:style w:type="paragraph" w:customStyle="1" w:styleId="EPComma">
    <w:name w:val="EPComma"/>
    <w:basedOn w:val="Normal"/>
    <w:rsid w:val="00A91198"/>
    <w:pPr>
      <w:spacing w:before="480" w:after="240"/>
    </w:pPr>
  </w:style>
  <w:style w:type="character" w:customStyle="1" w:styleId="NormalHanging12aChar">
    <w:name w:val="NormalHanging12a Char"/>
    <w:basedOn w:val="DefaultParagraphFont"/>
    <w:link w:val="NormalHanging12a"/>
    <w:locked/>
    <w:rsid w:val="00A91198"/>
    <w:rPr>
      <w:sz w:val="24"/>
      <w:lang w:val="bg-BG"/>
    </w:rPr>
  </w:style>
  <w:style w:type="paragraph" w:customStyle="1" w:styleId="Default">
    <w:name w:val="Default"/>
    <w:rsid w:val="00A91198"/>
    <w:pPr>
      <w:autoSpaceDE w:val="0"/>
      <w:autoSpaceDN w:val="0"/>
      <w:adjustRightInd w:val="0"/>
    </w:pPr>
    <w:rPr>
      <w:color w:val="000000"/>
      <w:sz w:val="24"/>
      <w:szCs w:val="24"/>
      <w:lang w:val="bg-BG"/>
    </w:rPr>
  </w:style>
  <w:style w:type="paragraph" w:customStyle="1" w:styleId="Institutionquisigne">
    <w:name w:val="Institution qui signe"/>
    <w:basedOn w:val="Normal"/>
    <w:next w:val="Normal"/>
    <w:rsid w:val="00A9119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9119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9119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9119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91198"/>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91198"/>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A91198"/>
    <w:rPr>
      <w:i/>
      <w:iCs/>
    </w:rPr>
  </w:style>
  <w:style w:type="character" w:customStyle="1" w:styleId="PageHeadingChar">
    <w:name w:val="PageHeading Char"/>
    <w:basedOn w:val="DefaultParagraphFont"/>
    <w:link w:val="PageHeading"/>
    <w:rsid w:val="00A91198"/>
    <w:rPr>
      <w:rFonts w:ascii="Arial" w:hAnsi="Arial" w:cs="Arial"/>
      <w:b/>
      <w:sz w:val="24"/>
      <w:lang w:val="bg-BG"/>
    </w:rPr>
  </w:style>
  <w:style w:type="paragraph" w:styleId="Footer">
    <w:name w:val="footer"/>
    <w:basedOn w:val="Normal"/>
    <w:link w:val="FooterChar"/>
    <w:rsid w:val="00BD15F7"/>
    <w:pPr>
      <w:tabs>
        <w:tab w:val="center" w:pos="4513"/>
        <w:tab w:val="right" w:pos="9026"/>
      </w:tabs>
    </w:pPr>
  </w:style>
  <w:style w:type="character" w:customStyle="1" w:styleId="FooterChar">
    <w:name w:val="Footer Char"/>
    <w:basedOn w:val="DefaultParagraphFont"/>
    <w:link w:val="Footer"/>
    <w:rsid w:val="00BD15F7"/>
    <w:rPr>
      <w:sz w:val="24"/>
      <w:lang w:val="bg-BG"/>
    </w:rPr>
  </w:style>
  <w:style w:type="paragraph" w:styleId="BalloonText">
    <w:name w:val="Balloon Text"/>
    <w:basedOn w:val="Normal"/>
    <w:link w:val="BalloonTextChar"/>
    <w:rsid w:val="006C674B"/>
    <w:rPr>
      <w:rFonts w:ascii="Segoe UI" w:hAnsi="Segoe UI" w:cs="Segoe UI"/>
      <w:sz w:val="18"/>
      <w:szCs w:val="18"/>
    </w:rPr>
  </w:style>
  <w:style w:type="character" w:customStyle="1" w:styleId="BalloonTextChar">
    <w:name w:val="Balloon Text Char"/>
    <w:basedOn w:val="DefaultParagraphFont"/>
    <w:link w:val="BalloonText"/>
    <w:rsid w:val="006C674B"/>
    <w:rPr>
      <w:rFonts w:ascii="Segoe UI" w:hAnsi="Segoe UI" w:cs="Segoe UI"/>
      <w:sz w:val="18"/>
      <w:szCs w:val="18"/>
      <w:lang w:val="bg-BG"/>
    </w:rPr>
  </w:style>
  <w:style w:type="character" w:styleId="CommentReference">
    <w:name w:val="annotation reference"/>
    <w:basedOn w:val="DefaultParagraphFont"/>
    <w:rsid w:val="006C674B"/>
    <w:rPr>
      <w:sz w:val="16"/>
      <w:szCs w:val="16"/>
    </w:rPr>
  </w:style>
  <w:style w:type="paragraph" w:styleId="CommentText">
    <w:name w:val="annotation text"/>
    <w:basedOn w:val="Normal"/>
    <w:link w:val="CommentTextChar"/>
    <w:rsid w:val="006C674B"/>
    <w:rPr>
      <w:sz w:val="20"/>
    </w:rPr>
  </w:style>
  <w:style w:type="character" w:customStyle="1" w:styleId="CommentTextChar">
    <w:name w:val="Comment Text Char"/>
    <w:basedOn w:val="DefaultParagraphFont"/>
    <w:link w:val="CommentText"/>
    <w:rsid w:val="006C674B"/>
    <w:rPr>
      <w:lang w:val="bg-BG"/>
    </w:rPr>
  </w:style>
  <w:style w:type="paragraph" w:styleId="CommentSubject">
    <w:name w:val="annotation subject"/>
    <w:basedOn w:val="CommentText"/>
    <w:next w:val="CommentText"/>
    <w:link w:val="CommentSubjectChar"/>
    <w:rsid w:val="006C674B"/>
    <w:rPr>
      <w:b/>
      <w:bCs/>
    </w:rPr>
  </w:style>
  <w:style w:type="character" w:customStyle="1" w:styleId="CommentSubjectChar">
    <w:name w:val="Comment Subject Char"/>
    <w:basedOn w:val="CommentTextChar"/>
    <w:link w:val="CommentSubject"/>
    <w:rsid w:val="006C674B"/>
    <w:rPr>
      <w:b/>
      <w:bCs/>
      <w:lang w:val="bg-BG"/>
    </w:rPr>
  </w:style>
  <w:style w:type="character" w:styleId="Hyperlink">
    <w:name w:val="Hyperlink"/>
    <w:basedOn w:val="DefaultParagraphFont"/>
    <w:rsid w:val="00983C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82948-49ED-42A3-A1A2-C469CDC1F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1633</Words>
  <Characters>9370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BINKEVICIUTE Aurelija</cp:lastModifiedBy>
  <cp:revision>3</cp:revision>
  <cp:lastPrinted>2004-11-19T15:42:00Z</cp:lastPrinted>
  <dcterms:created xsi:type="dcterms:W3CDTF">2024-09-05T09:27:00Z</dcterms:created>
  <dcterms:modified xsi:type="dcterms:W3CDTF">2024-10-16T11:14:00Z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P9_TA(2024)0332_</vt:lpwstr>
  </property>
  <property fmtid="{D5CDD505-2E9C-101B-9397-08002B2CF9AE}" pid="4" name="&lt;Type&gt;">
    <vt:lpwstr>RR</vt:lpwstr>
  </property>
</Properties>
</file>