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CB0" w14:paraId="3D24ECA8" w14:textId="77777777" w:rsidTr="0010095E">
        <w:trPr>
          <w:trHeight w:hRule="exact" w:val="1418"/>
        </w:trPr>
        <w:tc>
          <w:tcPr>
            <w:tcW w:w="6804" w:type="dxa"/>
            <w:shd w:val="clear" w:color="auto" w:fill="auto"/>
            <w:vAlign w:val="center"/>
          </w:tcPr>
          <w:p w14:paraId="1906EFB7" w14:textId="77777777" w:rsidR="00751A4A" w:rsidRPr="00960CB0" w:rsidRDefault="00A043CA" w:rsidP="0010095E">
            <w:pPr>
              <w:pStyle w:val="EPName"/>
            </w:pPr>
            <w:r w:rsidRPr="00960CB0">
              <w:t>Euroopan parlamentti</w:t>
            </w:r>
          </w:p>
          <w:p w14:paraId="3A270E15" w14:textId="77777777" w:rsidR="00751A4A" w:rsidRPr="00960CB0" w:rsidRDefault="00817416" w:rsidP="00756632">
            <w:pPr>
              <w:pStyle w:val="EPTerm"/>
              <w:rPr>
                <w:rStyle w:val="HideTWBExt"/>
                <w:noProof w:val="0"/>
                <w:vanish w:val="0"/>
                <w:color w:val="auto"/>
              </w:rPr>
            </w:pPr>
            <w:r w:rsidRPr="00960CB0">
              <w:t>2019-2024</w:t>
            </w:r>
          </w:p>
        </w:tc>
        <w:tc>
          <w:tcPr>
            <w:tcW w:w="2268" w:type="dxa"/>
            <w:shd w:val="clear" w:color="auto" w:fill="auto"/>
          </w:tcPr>
          <w:p w14:paraId="075403DD" w14:textId="77777777" w:rsidR="00751A4A" w:rsidRPr="00960CB0" w:rsidRDefault="00187494" w:rsidP="0010095E">
            <w:pPr>
              <w:pStyle w:val="EPLogo"/>
            </w:pPr>
            <w:r w:rsidRPr="00960CB0">
              <w:rPr>
                <w:noProof/>
                <w:lang w:val="en-GB"/>
              </w:rPr>
              <w:drawing>
                <wp:inline distT="0" distB="0" distL="0" distR="0" wp14:anchorId="5463A085" wp14:editId="0D1201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97CBC9" w14:textId="77777777" w:rsidR="00D058B8" w:rsidRPr="00960CB0" w:rsidRDefault="00D058B8" w:rsidP="004C5D52">
      <w:pPr>
        <w:pStyle w:val="LineTop"/>
      </w:pPr>
    </w:p>
    <w:p w14:paraId="7671C74A" w14:textId="77777777" w:rsidR="00680577" w:rsidRPr="00960CB0" w:rsidRDefault="00A043CA" w:rsidP="00680577">
      <w:pPr>
        <w:pStyle w:val="EPBodyTA1"/>
      </w:pPr>
      <w:r w:rsidRPr="00960CB0">
        <w:t>HYVÄKSYTYT TEKSTIT</w:t>
      </w:r>
    </w:p>
    <w:p w14:paraId="05F769F5" w14:textId="77777777" w:rsidR="00D058B8" w:rsidRPr="00960CB0" w:rsidRDefault="00D058B8" w:rsidP="00D058B8">
      <w:pPr>
        <w:pStyle w:val="LineBottom"/>
      </w:pPr>
    </w:p>
    <w:p w14:paraId="7FA88A15" w14:textId="4C46C03F" w:rsidR="00A043CA" w:rsidRPr="00960CB0" w:rsidRDefault="00A043CA" w:rsidP="00A043CA">
      <w:pPr>
        <w:pStyle w:val="ATHeading1"/>
      </w:pPr>
      <w:bookmarkStart w:id="0" w:name="TANumber"/>
      <w:r w:rsidRPr="00960CB0">
        <w:t>P9_</w:t>
      </w:r>
      <w:proofErr w:type="gramStart"/>
      <w:r w:rsidRPr="00960CB0">
        <w:t>TA(</w:t>
      </w:r>
      <w:proofErr w:type="gramEnd"/>
      <w:r w:rsidRPr="00960CB0">
        <w:t>2024)0</w:t>
      </w:r>
      <w:r w:rsidR="00F87227">
        <w:t>332</w:t>
      </w:r>
      <w:bookmarkEnd w:id="0"/>
    </w:p>
    <w:p w14:paraId="7FC63CAA" w14:textId="34B47B3F" w:rsidR="00A043CA" w:rsidRPr="00960CB0" w:rsidRDefault="00A043CA" w:rsidP="00A043CA">
      <w:pPr>
        <w:pStyle w:val="ATHeading2"/>
      </w:pPr>
      <w:bookmarkStart w:id="1" w:name="title"/>
      <w:r w:rsidRPr="00960CB0">
        <w:t>Euroopan globalisaatiorahaston varojen käyttöönotto</w:t>
      </w:r>
      <w:r w:rsidR="00785620">
        <w:t>:</w:t>
      </w:r>
      <w:r w:rsidRPr="00960CB0">
        <w:t xml:space="preserve"> hakemus EGF/2023/004 DK/</w:t>
      </w:r>
      <w:proofErr w:type="spellStart"/>
      <w:r w:rsidRPr="00960CB0">
        <w:t>Danish</w:t>
      </w:r>
      <w:proofErr w:type="spellEnd"/>
      <w:r w:rsidRPr="00960CB0">
        <w:t xml:space="preserve"> </w:t>
      </w:r>
      <w:proofErr w:type="spellStart"/>
      <w:r w:rsidRPr="00960CB0">
        <w:t>Crown</w:t>
      </w:r>
      <w:proofErr w:type="spellEnd"/>
      <w:r w:rsidRPr="00960CB0">
        <w:t xml:space="preserve"> –</w:t>
      </w:r>
      <w:r w:rsidR="0073523A">
        <w:t xml:space="preserve"> </w:t>
      </w:r>
      <w:r w:rsidRPr="00960CB0">
        <w:t>Tanska</w:t>
      </w:r>
      <w:bookmarkEnd w:id="1"/>
    </w:p>
    <w:p w14:paraId="73123B78" w14:textId="77777777" w:rsidR="00A043CA" w:rsidRPr="00960CB0" w:rsidRDefault="00A043CA" w:rsidP="00A043CA">
      <w:pPr>
        <w:rPr>
          <w:i/>
          <w:vanish/>
        </w:rPr>
      </w:pPr>
      <w:r w:rsidRPr="00960CB0">
        <w:rPr>
          <w:i/>
        </w:rPr>
        <w:fldChar w:fldCharType="begin"/>
      </w:r>
      <w:r w:rsidRPr="00960CB0">
        <w:rPr>
          <w:i/>
        </w:rPr>
        <w:instrText xml:space="preserve"> TC"(</w:instrText>
      </w:r>
      <w:bookmarkStart w:id="2" w:name="DocNumber"/>
      <w:r w:rsidRPr="00960CB0">
        <w:rPr>
          <w:i/>
        </w:rPr>
        <w:instrText>A9-0171/2024</w:instrText>
      </w:r>
      <w:bookmarkEnd w:id="2"/>
      <w:r w:rsidRPr="00960CB0">
        <w:rPr>
          <w:i/>
        </w:rPr>
        <w:instrText xml:space="preserve"> - Esittelijä: Janusz Lewandowski)"\l3 \n&gt; \* MERGEFORMAT </w:instrText>
      </w:r>
      <w:r w:rsidRPr="00960CB0">
        <w:rPr>
          <w:i/>
        </w:rPr>
        <w:fldChar w:fldCharType="end"/>
      </w:r>
    </w:p>
    <w:p w14:paraId="1D805239" w14:textId="77777777" w:rsidR="00A043CA" w:rsidRPr="00960CB0" w:rsidRDefault="00A043CA" w:rsidP="00A043CA">
      <w:pPr>
        <w:rPr>
          <w:vanish/>
        </w:rPr>
      </w:pPr>
      <w:bookmarkStart w:id="3" w:name="Commission"/>
      <w:r w:rsidRPr="00960CB0">
        <w:rPr>
          <w:vanish/>
        </w:rPr>
        <w:t>Budjettivaliokunta</w:t>
      </w:r>
      <w:bookmarkEnd w:id="3"/>
    </w:p>
    <w:p w14:paraId="5EDF1046" w14:textId="77777777" w:rsidR="00A043CA" w:rsidRPr="00960CB0" w:rsidRDefault="00A043CA" w:rsidP="00A043CA">
      <w:pPr>
        <w:rPr>
          <w:vanish/>
        </w:rPr>
      </w:pPr>
      <w:bookmarkStart w:id="4" w:name="PE"/>
      <w:r w:rsidRPr="00960CB0">
        <w:rPr>
          <w:vanish/>
        </w:rPr>
        <w:t>PE759.752</w:t>
      </w:r>
      <w:bookmarkEnd w:id="4"/>
    </w:p>
    <w:p w14:paraId="2E8036C8" w14:textId="46731313" w:rsidR="00A043CA" w:rsidRPr="00960CB0" w:rsidRDefault="00A043CA" w:rsidP="00A043CA">
      <w:pPr>
        <w:pStyle w:val="ATHeading3"/>
      </w:pPr>
      <w:bookmarkStart w:id="5" w:name="Sujet"/>
      <w:r w:rsidRPr="00960CB0">
        <w:t xml:space="preserve">Euroopan parlamentin päätöslauselma </w:t>
      </w:r>
      <w:r w:rsidR="0073523A">
        <w:t>2</w:t>
      </w:r>
      <w:r w:rsidR="00B422A3">
        <w:t>4</w:t>
      </w:r>
      <w:r w:rsidRPr="00960CB0">
        <w:t xml:space="preserve">. huhtikuuta 2024 ehdotuksesta Euroopan parlamentin ja neuvoston päätökseksi työttömiksi jääneitä työntekijöitä tukevan Euroopan globalisaatiorahaston varojen käyttöönotosta Tanskan hakemuksen johdosta </w:t>
      </w:r>
      <w:r w:rsidR="002A0AD5" w:rsidRPr="00D83C0E">
        <w:t xml:space="preserve">– </w:t>
      </w:r>
      <w:r w:rsidRPr="00960CB0">
        <w:t xml:space="preserve">EGF/2023/004 DK </w:t>
      </w:r>
      <w:proofErr w:type="spellStart"/>
      <w:r w:rsidRPr="00960CB0">
        <w:t>Danish</w:t>
      </w:r>
      <w:proofErr w:type="spellEnd"/>
      <w:r w:rsidRPr="00960CB0">
        <w:t xml:space="preserve"> </w:t>
      </w:r>
      <w:proofErr w:type="spellStart"/>
      <w:r w:rsidRPr="00960CB0">
        <w:t>Crown</w:t>
      </w:r>
      <w:bookmarkEnd w:id="5"/>
      <w:proofErr w:type="spellEnd"/>
      <w:r w:rsidRPr="00960CB0">
        <w:t xml:space="preserve"> </w:t>
      </w:r>
      <w:bookmarkStart w:id="6" w:name="References"/>
      <w:r w:rsidRPr="00960CB0">
        <w:t>(</w:t>
      </w:r>
      <w:proofErr w:type="gramStart"/>
      <w:r w:rsidRPr="00960CB0">
        <w:t>COM(</w:t>
      </w:r>
      <w:proofErr w:type="gramEnd"/>
      <w:r w:rsidRPr="00960CB0">
        <w:t>2024)0035 – C9-0040/2024 – 2024/0044(BUD))</w:t>
      </w:r>
      <w:bookmarkEnd w:id="6"/>
    </w:p>
    <w:p w14:paraId="07C258F9" w14:textId="77777777" w:rsidR="001C67B5" w:rsidRPr="00960CB0" w:rsidRDefault="001C67B5" w:rsidP="001C67B5">
      <w:pPr>
        <w:pStyle w:val="EPComma"/>
        <w:widowControl/>
        <w:rPr>
          <w:noProof/>
        </w:rPr>
      </w:pPr>
      <w:bookmarkStart w:id="7" w:name="TextBodyBegin"/>
      <w:bookmarkEnd w:id="7"/>
      <w:r w:rsidRPr="00960CB0">
        <w:rPr>
          <w:i/>
        </w:rPr>
        <w:t>Euroopan parlamentti</w:t>
      </w:r>
      <w:r w:rsidRPr="00960CB0">
        <w:t>, joka</w:t>
      </w:r>
    </w:p>
    <w:p w14:paraId="45DBF26B" w14:textId="77777777" w:rsidR="001C67B5" w:rsidRPr="00960CB0" w:rsidRDefault="001C67B5" w:rsidP="001C67B5">
      <w:pPr>
        <w:pStyle w:val="NormalHanging12a"/>
        <w:widowControl/>
        <w:rPr>
          <w:noProof/>
        </w:rPr>
      </w:pPr>
      <w:r w:rsidRPr="00960CB0">
        <w:t>–</w:t>
      </w:r>
      <w:r w:rsidRPr="00960CB0">
        <w:tab/>
        <w:t>ottaa huomioon komission ehdotuksen Euroopan parlamentille ja neuvostolle (</w:t>
      </w:r>
      <w:proofErr w:type="gramStart"/>
      <w:r w:rsidRPr="00960CB0">
        <w:t>COM(</w:t>
      </w:r>
      <w:proofErr w:type="gramEnd"/>
      <w:r w:rsidRPr="00960CB0">
        <w:t>2024)0035 – C9</w:t>
      </w:r>
      <w:r w:rsidRPr="00960CB0">
        <w:noBreakHyphen/>
        <w:t>0040/2024),</w:t>
      </w:r>
    </w:p>
    <w:p w14:paraId="21EFC1EC" w14:textId="77777777" w:rsidR="001C67B5" w:rsidRPr="00960CB0" w:rsidRDefault="001C67B5" w:rsidP="001C67B5">
      <w:pPr>
        <w:pStyle w:val="NormalHanging12a"/>
        <w:widowControl/>
        <w:rPr>
          <w:noProof/>
        </w:rPr>
      </w:pPr>
      <w:r w:rsidRPr="00960CB0">
        <w:t>–</w:t>
      </w:r>
      <w:r w:rsidRPr="00960CB0">
        <w:tab/>
        <w:t>ottaa huomioon Euroopan globalisaatiorahastosta (EGR) työttömiksi jääneille työntekijöille ja asetuksen (EU) N:o 1309/2013 kumoamisesta 28. huhtikuuta 2021 annetun Euroopan parlamentin ja neuvoston asetuksen (EU) 2021/691</w:t>
      </w:r>
      <w:r w:rsidRPr="00960CB0">
        <w:rPr>
          <w:rStyle w:val="FootnoteReference"/>
        </w:rPr>
        <w:footnoteReference w:id="1"/>
      </w:r>
      <w:r w:rsidRPr="00960CB0">
        <w:t>, jäljempänä ’EGR-asetus’,</w:t>
      </w:r>
    </w:p>
    <w:p w14:paraId="05EF466A" w14:textId="6B9C3FA0" w:rsidR="001C67B5" w:rsidRPr="00960CB0" w:rsidRDefault="001C67B5" w:rsidP="001C67B5">
      <w:pPr>
        <w:pStyle w:val="NormalHanging12a"/>
        <w:widowControl/>
        <w:rPr>
          <w:noProof/>
        </w:rPr>
      </w:pPr>
      <w:r w:rsidRPr="00960CB0">
        <w:t>–</w:t>
      </w:r>
      <w:r w:rsidRPr="00960CB0">
        <w:tab/>
        <w:t>ottaa huomioon vuosia 2021–2027 koskevan monivuotisen rahoituskehyksen vahvistamisesta 17. joulukuuta 2020 annetun neuvoston asetuksen (EU, Euratom) 2020/2093</w:t>
      </w:r>
      <w:r w:rsidRPr="00960CB0">
        <w:rPr>
          <w:rStyle w:val="FootnoteReference"/>
          <w:noProof/>
        </w:rPr>
        <w:footnoteReference w:id="2"/>
      </w:r>
      <w:r w:rsidRPr="00960CB0">
        <w:t>, sellaisena ku</w:t>
      </w:r>
      <w:r w:rsidR="007E5352">
        <w:t>i</w:t>
      </w:r>
      <w:r w:rsidRPr="00960CB0">
        <w:t xml:space="preserve">n se on muutettuna </w:t>
      </w:r>
      <w:r w:rsidR="0073523A" w:rsidRPr="00960CB0">
        <w:t>vuosia 2021–2027 koskevan monivuotisen rahoituskehyksen vahvistamisesta annetun asetuksen (EU, Euratom) 2020/2093 muuttamisesta</w:t>
      </w:r>
      <w:r w:rsidR="0073523A">
        <w:t xml:space="preserve"> 29. helmikuuta 2024 annetulla neuvoston </w:t>
      </w:r>
      <w:r w:rsidRPr="00960CB0">
        <w:t>asetuksella (EU, Euratom) 2024/765</w:t>
      </w:r>
      <w:r w:rsidRPr="00960CB0">
        <w:rPr>
          <w:rStyle w:val="FootnoteReference"/>
          <w:bdr w:val="none" w:sz="0" w:space="0" w:color="auto" w:frame="1"/>
        </w:rPr>
        <w:footnoteReference w:id="3"/>
      </w:r>
      <w:r w:rsidRPr="00960CB0">
        <w:t>, ja erityisesti sen 8 artiklan,</w:t>
      </w:r>
    </w:p>
    <w:p w14:paraId="476D1584" w14:textId="77777777" w:rsidR="001C67B5" w:rsidRPr="00960CB0" w:rsidRDefault="001C67B5" w:rsidP="001C67B5">
      <w:pPr>
        <w:pStyle w:val="NormalHanging12a"/>
        <w:widowControl/>
        <w:rPr>
          <w:noProof/>
        </w:rPr>
      </w:pPr>
      <w:r w:rsidRPr="00960CB0">
        <w:t>–</w:t>
      </w:r>
      <w:r w:rsidRPr="00960CB0">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960CB0">
        <w:rPr>
          <w:rStyle w:val="FootnoteReference"/>
          <w:noProof/>
        </w:rPr>
        <w:footnoteReference w:id="4"/>
      </w:r>
      <w:r w:rsidRPr="00960CB0">
        <w:t xml:space="preserve"> ja erityisesti sen 12 kohdan,</w:t>
      </w:r>
    </w:p>
    <w:p w14:paraId="3EDF4DF5" w14:textId="77777777" w:rsidR="001C67B5" w:rsidRPr="00960CB0" w:rsidRDefault="001C67B5" w:rsidP="001C67B5">
      <w:pPr>
        <w:pStyle w:val="NormalHanging12a"/>
        <w:widowControl/>
        <w:rPr>
          <w:noProof/>
        </w:rPr>
      </w:pPr>
      <w:r w:rsidRPr="00960CB0">
        <w:t>–</w:t>
      </w:r>
      <w:r w:rsidRPr="00960CB0">
        <w:tab/>
        <w:t>ottaa huomioon työllisyyden ja sosiaaliasioiden valiokunnan kirjeen,</w:t>
      </w:r>
    </w:p>
    <w:p w14:paraId="17BE8427" w14:textId="77777777" w:rsidR="001C67B5" w:rsidRPr="00960CB0" w:rsidRDefault="001C67B5" w:rsidP="001C67B5">
      <w:pPr>
        <w:pStyle w:val="NormalHanging12a"/>
        <w:widowControl/>
      </w:pPr>
      <w:r w:rsidRPr="00960CB0">
        <w:t>–</w:t>
      </w:r>
      <w:r w:rsidRPr="00960CB0">
        <w:tab/>
        <w:t>ottaa huomioon budjettivaliokunnan mietinnön (A9-0171/2024),</w:t>
      </w:r>
    </w:p>
    <w:p w14:paraId="02E07EF9" w14:textId="77777777" w:rsidR="001C67B5" w:rsidRPr="00960CB0" w:rsidRDefault="001C67B5" w:rsidP="001C67B5">
      <w:pPr>
        <w:pStyle w:val="NormalHanging12a"/>
        <w:widowControl/>
        <w:rPr>
          <w:noProof/>
        </w:rPr>
      </w:pPr>
      <w:r w:rsidRPr="00960CB0">
        <w:lastRenderedPageBreak/>
        <w:t>A.</w:t>
      </w:r>
      <w:r w:rsidRPr="00960CB0">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14:paraId="7973CFC6" w14:textId="77777777" w:rsidR="001C67B5" w:rsidRPr="00960CB0" w:rsidRDefault="001C67B5" w:rsidP="001C67B5">
      <w:pPr>
        <w:widowControl/>
        <w:spacing w:after="240"/>
        <w:ind w:left="567" w:hanging="567"/>
      </w:pPr>
      <w:r w:rsidRPr="00960CB0">
        <w:t>B.</w:t>
      </w:r>
      <w:r w:rsidRPr="00960CB0">
        <w:tab/>
        <w:t>ottaa huomioon, että Tanska jätti hakemuksen EGF/2023/004 DK/</w:t>
      </w:r>
      <w:proofErr w:type="spellStart"/>
      <w:r w:rsidRPr="00960CB0">
        <w:t>Danish</w:t>
      </w:r>
      <w:proofErr w:type="spellEnd"/>
      <w:r w:rsidRPr="00960CB0">
        <w:t xml:space="preserve"> </w:t>
      </w:r>
      <w:proofErr w:type="spellStart"/>
      <w:r w:rsidRPr="00960CB0">
        <w:t>Crown</w:t>
      </w:r>
      <w:proofErr w:type="spellEnd"/>
      <w:r w:rsidRPr="00960CB0">
        <w:t xml:space="preserve"> rahoitustuen saamiseksi Euroopan globalisaatiorahastosta (EGR) sen jälkeen, kun NACE </w:t>
      </w:r>
      <w:proofErr w:type="spellStart"/>
      <w:r w:rsidRPr="00960CB0">
        <w:t>Rev</w:t>
      </w:r>
      <w:proofErr w:type="spellEnd"/>
      <w:r w:rsidRPr="00960CB0">
        <w:t>. 2:n kaksinumerotasoon 10 (Elintarvikkeiden valmistus) luokitellulla toimialalla Nordjyllandin alueella toimiva yritys oli vähentänyt yhteensä 751 työntekijää</w:t>
      </w:r>
      <w:r w:rsidRPr="00960CB0">
        <w:rPr>
          <w:rStyle w:val="FootnoteReference"/>
        </w:rPr>
        <w:footnoteReference w:id="5"/>
      </w:r>
      <w:r w:rsidRPr="00960CB0">
        <w:t>, joista viiteajanjakson 19. toukokuuta 2023 – 19. syyskuuta 2023 aikana 692 työntekijää ja 59 työntekijää ennen viiteajanjaksoa tai sen jälkeen;</w:t>
      </w:r>
    </w:p>
    <w:p w14:paraId="6AF6DD69" w14:textId="77777777" w:rsidR="001C67B5" w:rsidRPr="00960CB0" w:rsidRDefault="001C67B5" w:rsidP="001C67B5">
      <w:pPr>
        <w:pStyle w:val="NormalHanging12a"/>
        <w:widowControl/>
      </w:pPr>
      <w:r w:rsidRPr="00960CB0">
        <w:t xml:space="preserve">C. </w:t>
      </w:r>
      <w:r w:rsidRPr="00960CB0">
        <w:tab/>
        <w:t xml:space="preserve">ottaa huomioon, että hakemus koskee hakemuksen viiteajanjakson aikana työttömäksi jäänyttä 692:ta työntekijää, joista 651 jäi työttömäksi yrityksessä </w:t>
      </w:r>
      <w:proofErr w:type="spellStart"/>
      <w:r w:rsidRPr="00960CB0">
        <w:t>Danish</w:t>
      </w:r>
      <w:proofErr w:type="spellEnd"/>
      <w:r w:rsidRPr="00960CB0">
        <w:t xml:space="preserve"> </w:t>
      </w:r>
      <w:proofErr w:type="spellStart"/>
      <w:r w:rsidRPr="00960CB0">
        <w:t>Crown</w:t>
      </w:r>
      <w:proofErr w:type="spellEnd"/>
      <w:r w:rsidRPr="00960CB0">
        <w:t xml:space="preserve"> (</w:t>
      </w:r>
      <w:proofErr w:type="spellStart"/>
      <w:r w:rsidRPr="00960CB0">
        <w:t>Danish</w:t>
      </w:r>
      <w:proofErr w:type="spellEnd"/>
      <w:r w:rsidRPr="00960CB0">
        <w:t xml:space="preserve"> </w:t>
      </w:r>
      <w:proofErr w:type="spellStart"/>
      <w:r w:rsidRPr="00960CB0">
        <w:t>Crown</w:t>
      </w:r>
      <w:proofErr w:type="spellEnd"/>
      <w:r w:rsidRPr="00960CB0">
        <w:t xml:space="preserve"> A/S) ja 41 kahdessa </w:t>
      </w:r>
      <w:proofErr w:type="spellStart"/>
      <w:r w:rsidRPr="00960CB0">
        <w:t>Danish</w:t>
      </w:r>
      <w:proofErr w:type="spellEnd"/>
      <w:r w:rsidRPr="00960CB0">
        <w:t xml:space="preserve"> </w:t>
      </w:r>
      <w:proofErr w:type="spellStart"/>
      <w:r w:rsidRPr="00960CB0">
        <w:t>Crownin</w:t>
      </w:r>
      <w:proofErr w:type="spellEnd"/>
      <w:r w:rsidRPr="00960CB0">
        <w:t xml:space="preserve"> toimittaja- ja jatkojalostajayrityksessä</w:t>
      </w:r>
      <w:r w:rsidRPr="00960CB0">
        <w:rPr>
          <w:rStyle w:val="FootnoteReference"/>
        </w:rPr>
        <w:footnoteReference w:id="6"/>
      </w:r>
      <w:r w:rsidRPr="00960CB0">
        <w:t>;</w:t>
      </w:r>
    </w:p>
    <w:p w14:paraId="1B98E714" w14:textId="37404CFA" w:rsidR="001C67B5" w:rsidRPr="00960CB0" w:rsidRDefault="001C67B5" w:rsidP="001C67B5">
      <w:pPr>
        <w:pStyle w:val="NormalHanging12a"/>
        <w:widowControl/>
      </w:pPr>
      <w:r w:rsidRPr="00960CB0">
        <w:t xml:space="preserve">D. </w:t>
      </w:r>
      <w:r w:rsidRPr="00960CB0">
        <w:tab/>
        <w:t xml:space="preserve">ottaa huomioon, että hakemus koskee </w:t>
      </w:r>
      <w:proofErr w:type="gramStart"/>
      <w:r w:rsidRPr="00960CB0">
        <w:t>59:ää</w:t>
      </w:r>
      <w:proofErr w:type="gramEnd"/>
      <w:r w:rsidRPr="00960CB0">
        <w:t xml:space="preserve"> työttömäksi jäänyttä työntekijää, joiden työskentely loppui ennen neljän kuukauden viiteajanjaksoa tai sen jälkeen, millä on selkeä syy-yhteys tapahtumaan, joka aiheutti työttömiksi jääneiden työntekijöiden työskentelyn loppumisen viiteajanjakson aikana, </w:t>
      </w:r>
      <w:r w:rsidR="00E84754">
        <w:t>kuten asetuksen (EU) 2021/691 6 </w:t>
      </w:r>
      <w:r w:rsidRPr="00960CB0">
        <w:t>artiklan toisessa kohdassa edellytetään;</w:t>
      </w:r>
    </w:p>
    <w:p w14:paraId="53E5AD53" w14:textId="77777777" w:rsidR="001C67B5" w:rsidRPr="00960CB0" w:rsidRDefault="001C67B5" w:rsidP="001C67B5">
      <w:pPr>
        <w:pStyle w:val="NormalHanging12a"/>
        <w:widowControl/>
      </w:pPr>
      <w:r w:rsidRPr="00960CB0">
        <w:t>E.</w:t>
      </w:r>
      <w:r w:rsidRPr="00960CB0">
        <w:tab/>
        <w:t>ottaa huomioon, että hakemus perustuu EGR-asetuksen 4 artiklan 2 kohdan a alakohdan mukaiseen toimintakriteeriin, jossa edellytetään, että vähintään 200 työntekijää vähennetään jäsenvaltiossa sijaitsevasta yrityksestä neljän kuukauden viiteajanjakson aikana, mukaan luettuina työntekijät, jotka vähennetään yrityksen toimittajien tai jatkojalostajien palveluksesta, ja/tai itsenäiset ammatinharjoittajat, joiden työskentely on loppunut;</w:t>
      </w:r>
    </w:p>
    <w:p w14:paraId="2D3738CC" w14:textId="77777777" w:rsidR="001C67B5" w:rsidRPr="00960CB0" w:rsidRDefault="001C67B5" w:rsidP="001C67B5">
      <w:pPr>
        <w:pStyle w:val="NormalHanging12a"/>
        <w:widowControl/>
      </w:pPr>
      <w:r w:rsidRPr="00960CB0">
        <w:t>F.</w:t>
      </w:r>
      <w:r w:rsidRPr="00960CB0">
        <w:tab/>
        <w:t>ottaa huomioon, että Tanskan teurastamoala on rakenteellisessa kriisissä;</w:t>
      </w:r>
      <w:r w:rsidRPr="00960CB0">
        <w:rPr>
          <w:sz w:val="23"/>
        </w:rPr>
        <w:t xml:space="preserve"> ottaa huomioon, että Tanskassa teurastettujen sikojen määrä on vuodesta 2005 lähtien vähentynyt 4,4 miljoonalla (20 prosenttia); ottaa huomioon, että lasku johtuu suurelta osin siitä, että on siirrytty teurassikojen kasvatuksesta vientiin tarkoitettujen porsaiden kasvatukseen; </w:t>
      </w:r>
      <w:r w:rsidRPr="00960CB0">
        <w:t>ottaa huomioon, että sianlihan alhaisten hintojen vuoksi porsaiden vienti on tanskalaisille viljelijöille kannattavampaa kuin sikojen lihottaminen teuraaksi;</w:t>
      </w:r>
    </w:p>
    <w:p w14:paraId="3A8AB650" w14:textId="77777777" w:rsidR="001C67B5" w:rsidRPr="00960CB0" w:rsidRDefault="001C67B5" w:rsidP="001C67B5">
      <w:pPr>
        <w:pStyle w:val="NormalHanging12a"/>
        <w:widowControl/>
        <w:rPr>
          <w:rFonts w:eastAsia="Calibri"/>
          <w:szCs w:val="22"/>
        </w:rPr>
      </w:pPr>
      <w:r w:rsidRPr="00960CB0">
        <w:t>G.</w:t>
      </w:r>
      <w:r w:rsidRPr="00960CB0">
        <w:tab/>
      </w:r>
      <w:r w:rsidRPr="00960CB0">
        <w:rPr>
          <w:sz w:val="23"/>
        </w:rPr>
        <w:t xml:space="preserve">ottaa huomioon, että </w:t>
      </w:r>
      <w:proofErr w:type="spellStart"/>
      <w:r w:rsidRPr="00960CB0">
        <w:rPr>
          <w:sz w:val="23"/>
        </w:rPr>
        <w:t>Danish</w:t>
      </w:r>
      <w:proofErr w:type="spellEnd"/>
      <w:r w:rsidRPr="00960CB0">
        <w:rPr>
          <w:sz w:val="23"/>
        </w:rPr>
        <w:t xml:space="preserve"> </w:t>
      </w:r>
      <w:proofErr w:type="spellStart"/>
      <w:r w:rsidRPr="00960CB0">
        <w:rPr>
          <w:sz w:val="23"/>
        </w:rPr>
        <w:t>Crown</w:t>
      </w:r>
      <w:proofErr w:type="spellEnd"/>
      <w:r w:rsidRPr="00960CB0">
        <w:rPr>
          <w:sz w:val="23"/>
        </w:rPr>
        <w:t xml:space="preserve"> on tanskalaisten elintarvikealan yritysten ryhmä, joka harjoittaa pääasiassa sian- ja naudanlihan paloittelua, jalostusta ja myyntiä; </w:t>
      </w:r>
      <w:r w:rsidRPr="00960CB0">
        <w:t xml:space="preserve">ottaa huomioon, että näihin työntekijävähennyksiin johtanut tapahtuma on </w:t>
      </w:r>
      <w:proofErr w:type="spellStart"/>
      <w:r w:rsidRPr="00960CB0">
        <w:t>Danish</w:t>
      </w:r>
      <w:proofErr w:type="spellEnd"/>
      <w:r w:rsidRPr="00960CB0">
        <w:t xml:space="preserve"> </w:t>
      </w:r>
      <w:proofErr w:type="spellStart"/>
      <w:r w:rsidRPr="00960CB0">
        <w:t>Crownin</w:t>
      </w:r>
      <w:proofErr w:type="spellEnd"/>
      <w:r w:rsidRPr="00960CB0">
        <w:t xml:space="preserve"> teurastamon sulkeminen </w:t>
      </w:r>
      <w:proofErr w:type="spellStart"/>
      <w:r w:rsidRPr="00960CB0">
        <w:t>Sæbyssä</w:t>
      </w:r>
      <w:proofErr w:type="spellEnd"/>
      <w:r w:rsidRPr="00960CB0">
        <w:t xml:space="preserve"> </w:t>
      </w:r>
      <w:proofErr w:type="spellStart"/>
      <w:r w:rsidRPr="00960CB0">
        <w:t>Frederikshavnin</w:t>
      </w:r>
      <w:proofErr w:type="spellEnd"/>
      <w:r w:rsidRPr="00960CB0">
        <w:t xml:space="preserve"> kunnassa sen jälkeen, kun teurastukseen käytettävissä olevien sikojen määrä väheni;</w:t>
      </w:r>
    </w:p>
    <w:p w14:paraId="7680EA7C" w14:textId="77777777" w:rsidR="001C67B5" w:rsidRPr="00960CB0" w:rsidRDefault="001C67B5" w:rsidP="001C67B5">
      <w:pPr>
        <w:pStyle w:val="NormalHanging12a"/>
        <w:widowControl/>
      </w:pPr>
      <w:r w:rsidRPr="00960CB0">
        <w:t>H.</w:t>
      </w:r>
      <w:r w:rsidRPr="00960CB0">
        <w:tab/>
        <w:t>ottaa huomioon, että kansallisessa ja unionin lainsäädännössä joukkovähentämisistä säädettyjä vaatimuksia on noudatettu;</w:t>
      </w:r>
    </w:p>
    <w:p w14:paraId="4AB08591" w14:textId="3382545F" w:rsidR="001C67B5" w:rsidRPr="00960CB0" w:rsidRDefault="001C67B5" w:rsidP="001C67B5">
      <w:pPr>
        <w:pStyle w:val="NormalHanging12a"/>
        <w:widowControl/>
      </w:pPr>
      <w:r w:rsidRPr="00960CB0">
        <w:t>I.</w:t>
      </w:r>
      <w:r w:rsidRPr="00960CB0">
        <w:tab/>
        <w:t xml:space="preserve">toteaa, että </w:t>
      </w:r>
      <w:proofErr w:type="spellStart"/>
      <w:r w:rsidRPr="00960CB0">
        <w:t>EGR:n</w:t>
      </w:r>
      <w:proofErr w:type="spellEnd"/>
      <w:r w:rsidRPr="00960CB0">
        <w:t xml:space="preserve"> rahoitustuki olisi keskitettävä ensisijaisesti aktiivisiin työvoimapoliittisiin toimenpiteisiin ja yksilöllisiin palveluihin, joilla pyritään integroimaan edunsaajat nopeasti takaisin ihmisarvoisiin ja kestäviin työpaikkoihin joko </w:t>
      </w:r>
      <w:r w:rsidRPr="00960CB0">
        <w:lastRenderedPageBreak/>
        <w:t>entisellä toimialalla tai sen ulkopuolella samalla, kun heitä valmistellaan vihreämpään ja digitaalisempaan eurooppalaiseen talouteen;</w:t>
      </w:r>
    </w:p>
    <w:p w14:paraId="7100E284" w14:textId="29EB945C" w:rsidR="001C67B5" w:rsidRPr="00960CB0" w:rsidRDefault="001C67B5" w:rsidP="001C67B5">
      <w:pPr>
        <w:pStyle w:val="NormalHanging12a"/>
        <w:widowControl/>
      </w:pPr>
      <w:r w:rsidRPr="00960CB0">
        <w:t>J.</w:t>
      </w:r>
      <w:r w:rsidRPr="00960CB0">
        <w:tab/>
        <w:t xml:space="preserve">ottaa huomioon, että monivuotisen rahoituskehyksen tarkistuksessa </w:t>
      </w:r>
      <w:proofErr w:type="spellStart"/>
      <w:r w:rsidRPr="00960CB0">
        <w:t>EGR:n</w:t>
      </w:r>
      <w:proofErr w:type="spellEnd"/>
      <w:r w:rsidRPr="00960CB0">
        <w:t xml:space="preserve"> vuotuista enimmäismäärää vähennetään 186 miljoonasta eurosta 30 miljoonaan euroon (vuoden 2018 hintoina), kuten neuvoston asetuksen (EU, Euratom) 2020/2093 8 artiklassa, sellaisena kuin se on muutettuna asetuksella (EU, Euratom) 2024/765, säädetään; toteaa, että komission olisi seurattava </w:t>
      </w:r>
      <w:proofErr w:type="spellStart"/>
      <w:r w:rsidRPr="00960CB0">
        <w:t>EGR:n</w:t>
      </w:r>
      <w:proofErr w:type="spellEnd"/>
      <w:r w:rsidRPr="00960CB0">
        <w:t xml:space="preserve"> toteuttamista ja että kaikkien toimielinten olisi toteutettava kaikki tarvittavat toimenpiteet sen varmistamiseksi, että kaikki perustellut EGR-tukipyynnöt voidaan täyttää osoituksena unionin yhteisvastuusta;</w:t>
      </w:r>
    </w:p>
    <w:p w14:paraId="49FECFCC" w14:textId="77777777" w:rsidR="001C67B5" w:rsidRPr="00960CB0" w:rsidRDefault="001C67B5" w:rsidP="001C67B5">
      <w:pPr>
        <w:pStyle w:val="NormalHanging12a"/>
        <w:widowControl/>
      </w:pPr>
      <w:r w:rsidRPr="00960CB0">
        <w:t>1.</w:t>
      </w:r>
      <w:r w:rsidRPr="00960CB0">
        <w:tab/>
        <w:t>on yhtä mieltä komission kanssa siitä, että EGR-asetuksen 4 artiklan 2 kohdan a alakohdassa säädetyt edellytykset täyttyvät ja että Tanska on oikeutettu saamaan kyseisen asetuksen mukaista rahoitustukea 1 882 212 euroa eli 60 prosenttia 3 137 212 euron kokonaiskustannuksista, joista yksilöllisten palvelujen osuus on 2 878 001 euroa ja valmistelu-, hallinnointi-, tiedotus-, mainonta-, valvonta- ja raportointitoimien osuus 259 020 euroa;</w:t>
      </w:r>
    </w:p>
    <w:p w14:paraId="4F76AA0A" w14:textId="77777777" w:rsidR="001C67B5" w:rsidRPr="00960CB0" w:rsidRDefault="001C67B5" w:rsidP="001C67B5">
      <w:pPr>
        <w:pStyle w:val="NormalHanging12a"/>
        <w:widowControl/>
      </w:pPr>
      <w:r w:rsidRPr="00960CB0">
        <w:t>2.</w:t>
      </w:r>
      <w:r w:rsidRPr="00960CB0">
        <w:tab/>
        <w:t>toteaa, että Tanskan viranomaiset jättivät hakemuksen 6. joulukuuta 2023 ja että Tanskan toimitettua hakemusta koskevia lisätietoja komissio sai sitä koskevan arvionsa valmiiksi 29. helmikuuta 2024 ja ilmoitti asiasta parlamentille samana päivänä;</w:t>
      </w:r>
    </w:p>
    <w:p w14:paraId="16660ED0" w14:textId="77777777" w:rsidR="001C67B5" w:rsidRPr="00960CB0" w:rsidRDefault="001C67B5" w:rsidP="001C67B5">
      <w:pPr>
        <w:pStyle w:val="NormalHanging12a"/>
        <w:widowControl/>
      </w:pPr>
      <w:r w:rsidRPr="00960CB0">
        <w:t>3.</w:t>
      </w:r>
      <w:r w:rsidRPr="00960CB0">
        <w:tab/>
        <w:t xml:space="preserve">toteaa, että hakemus koskee 751:tä työttömäksi jäänyttä työntekijää, joihin vaikutti </w:t>
      </w:r>
      <w:proofErr w:type="spellStart"/>
      <w:r w:rsidRPr="00960CB0">
        <w:t>Danish</w:t>
      </w:r>
      <w:proofErr w:type="spellEnd"/>
      <w:r w:rsidRPr="00960CB0">
        <w:t xml:space="preserve"> </w:t>
      </w:r>
      <w:proofErr w:type="spellStart"/>
      <w:r w:rsidRPr="00960CB0">
        <w:t>Crownin</w:t>
      </w:r>
      <w:proofErr w:type="spellEnd"/>
      <w:r w:rsidRPr="00960CB0">
        <w:t xml:space="preserve"> teurastamon sulkeminen </w:t>
      </w:r>
      <w:proofErr w:type="spellStart"/>
      <w:r w:rsidRPr="00960CB0">
        <w:t>Sæbyssä</w:t>
      </w:r>
      <w:proofErr w:type="spellEnd"/>
      <w:r w:rsidRPr="00960CB0">
        <w:t>; toteaa lisäksi, että kohteena olevia edunsaajia ovat yhteensä 390 työttömäksi jäänyttä työntekijää, joiden odotetaan osallistuvan toimenpiteisiin;</w:t>
      </w:r>
    </w:p>
    <w:p w14:paraId="6452F87C" w14:textId="77777777" w:rsidR="001C67B5" w:rsidRPr="00960CB0" w:rsidRDefault="001C67B5" w:rsidP="001C67B5">
      <w:pPr>
        <w:pStyle w:val="Default"/>
        <w:spacing w:after="240"/>
        <w:ind w:left="567" w:hanging="567"/>
        <w:rPr>
          <w:color w:val="auto"/>
        </w:rPr>
      </w:pPr>
      <w:r w:rsidRPr="00960CB0">
        <w:rPr>
          <w:color w:val="auto"/>
        </w:rPr>
        <w:t>4.</w:t>
      </w:r>
      <w:r w:rsidRPr="00960CB0">
        <w:rPr>
          <w:color w:val="auto"/>
        </w:rPr>
        <w:tab/>
        <w:t>ottaa huomioon, että useimmilla työttömäksi jääneillä työntekijöillä on alhainen muodollinen pätevyys (46 prosenttia) tai varsin vanhentuneet tutkinnot ja taidot (40 prosenttia);</w:t>
      </w:r>
      <w:r w:rsidRPr="00960CB0">
        <w:rPr>
          <w:color w:val="auto"/>
          <w:sz w:val="23"/>
        </w:rPr>
        <w:t xml:space="preserve"> </w:t>
      </w:r>
      <w:r w:rsidRPr="00960CB0">
        <w:rPr>
          <w:color w:val="auto"/>
        </w:rPr>
        <w:t xml:space="preserve">toteaa, että 305 (41 prosenttia) työttömäksi jääneistä työntekijöistä on maahanmuuttajataustaisia eikä puhu sujuvasti tanskaa; toteaa, että EGR-paketissa ehdotetaan myös toimenpiteitä yleistaitojen, kuten tanskan kielen taidon, parantamiseksi; </w:t>
      </w:r>
    </w:p>
    <w:p w14:paraId="5E138C5B" w14:textId="77777777" w:rsidR="001C67B5" w:rsidRPr="00960CB0" w:rsidRDefault="001C67B5" w:rsidP="001C67B5">
      <w:pPr>
        <w:pStyle w:val="NormalHanging12a"/>
        <w:widowControl/>
      </w:pPr>
      <w:r w:rsidRPr="00960CB0">
        <w:t>5.</w:t>
      </w:r>
      <w:r w:rsidRPr="00960CB0">
        <w:tab/>
        <w:t>panee tyytyväisenä merkille, että Tanska laati yksilöllisten palvelujen koordinoidun paketin yhteistyössä kohteena olevien edunsaajien, heidän edustajiensa ja työmarkkinaosapuolten edustajien kanssa;</w:t>
      </w:r>
    </w:p>
    <w:p w14:paraId="2EFC5AB2" w14:textId="77777777" w:rsidR="001C67B5" w:rsidRPr="00960CB0" w:rsidRDefault="001C67B5" w:rsidP="001C67B5">
      <w:pPr>
        <w:pStyle w:val="NormalHanging12a"/>
        <w:widowControl/>
      </w:pPr>
      <w:r w:rsidRPr="00960CB0">
        <w:t>6.</w:t>
      </w:r>
      <w:r w:rsidRPr="00960CB0">
        <w:tab/>
        <w:t>palauttaa mieliin, että työntekijöille ja itsenäisille ammatinharjoittajille tarjottavat yksilölliset palvelut koostuvat seuraavista toimista: motivointi, motivaation säilyttäminen, yleistaitoja koskeva koulutus, täydennys- ja uudelleenkoulutus sekä koulutus-/työnhakuavustus;</w:t>
      </w:r>
    </w:p>
    <w:p w14:paraId="22303E20" w14:textId="77777777" w:rsidR="001C67B5" w:rsidRPr="00960CB0" w:rsidRDefault="001C67B5" w:rsidP="0073523A">
      <w:pPr>
        <w:pStyle w:val="NormalHanging12a"/>
        <w:widowControl/>
      </w:pPr>
      <w:r w:rsidRPr="00960CB0">
        <w:t>7.</w:t>
      </w:r>
      <w:r w:rsidRPr="00960CB0">
        <w:tab/>
        <w:t xml:space="preserve">pitää erittäin myönteisenä, että koulutustarjonnan laadinnassa otettiin huomioon useita tutkimuksia, kuten </w:t>
      </w:r>
      <w:proofErr w:type="spellStart"/>
      <w:r w:rsidRPr="00960CB0">
        <w:t>Jobbarometer</w:t>
      </w:r>
      <w:proofErr w:type="spellEnd"/>
      <w:r w:rsidRPr="00960CB0">
        <w:t xml:space="preserve"> 2023 (analyysi paikallisista työvoimatarpeista </w:t>
      </w:r>
      <w:proofErr w:type="spellStart"/>
      <w:r w:rsidRPr="00960CB0">
        <w:t>Frederikshavnin</w:t>
      </w:r>
      <w:proofErr w:type="spellEnd"/>
      <w:r w:rsidRPr="00960CB0">
        <w:t xml:space="preserve">, </w:t>
      </w:r>
      <w:proofErr w:type="spellStart"/>
      <w:r w:rsidRPr="00960CB0">
        <w:t>Hjørringin</w:t>
      </w:r>
      <w:proofErr w:type="spellEnd"/>
      <w:r w:rsidRPr="00960CB0">
        <w:t xml:space="preserve">, </w:t>
      </w:r>
      <w:proofErr w:type="spellStart"/>
      <w:r w:rsidRPr="00960CB0">
        <w:t>Jammerbugtin</w:t>
      </w:r>
      <w:proofErr w:type="spellEnd"/>
      <w:r w:rsidRPr="00960CB0">
        <w:t xml:space="preserve"> ja </w:t>
      </w:r>
      <w:proofErr w:type="spellStart"/>
      <w:r w:rsidRPr="00960CB0">
        <w:t>Brønderslevin</w:t>
      </w:r>
      <w:proofErr w:type="spellEnd"/>
      <w:r w:rsidRPr="00960CB0">
        <w:t xml:space="preserve"> kunnissa), kaksi kertaa vuodessa julkaistava Labour Market </w:t>
      </w:r>
      <w:proofErr w:type="spellStart"/>
      <w:r w:rsidRPr="00960CB0">
        <w:t>Balance</w:t>
      </w:r>
      <w:proofErr w:type="spellEnd"/>
      <w:r w:rsidRPr="00960CB0">
        <w:t>, joka tarjoaa yleiskuvan mahdollisista avoimista työpaikoista, ja FremKom4-analyysi osaamisesta, ja että tavoitteena on lisätä yleistä osaamista (myös kieli- ja laskutaitoa), digitaalisia taitoja ja taitojen kohentamista sellaisia työpaikkoja varten, joissa esiintyy osaamisvajetta;</w:t>
      </w:r>
    </w:p>
    <w:p w14:paraId="2FCC14D6" w14:textId="77777777" w:rsidR="001C67B5" w:rsidRPr="00960CB0" w:rsidRDefault="001C67B5" w:rsidP="001C67B5">
      <w:pPr>
        <w:pStyle w:val="NormalHanging12a"/>
        <w:widowControl/>
      </w:pPr>
      <w:r w:rsidRPr="00960CB0">
        <w:lastRenderedPageBreak/>
        <w:t>8.</w:t>
      </w:r>
      <w:r w:rsidRPr="00960CB0">
        <w:tab/>
        <w:t>korostaa erityisesti EGR-asetuksen 7 artiklan 2 kohdan merkitystä, sillä siinä edellytetään, että koordinoidussa paketissa ennakoidaan tulevia työmarkkinanäkymiä ja tarvittavia taitoja, jotka sopivat yhteen resurssitehokkaaseen ja kestävään talouteen siirtymisen kanssa ja joissa keskitytään erityisesti digiteollisella aikakaudella tarvittavien taitojen jakamiseen;</w:t>
      </w:r>
    </w:p>
    <w:p w14:paraId="43482CF5" w14:textId="77777777" w:rsidR="001C67B5" w:rsidRPr="00960CB0" w:rsidRDefault="001C67B5" w:rsidP="001C67B5">
      <w:pPr>
        <w:pStyle w:val="NormalHanging12a"/>
        <w:widowControl/>
      </w:pPr>
      <w:r w:rsidRPr="00960CB0">
        <w:t>9.</w:t>
      </w:r>
      <w:r w:rsidRPr="00960CB0">
        <w:tab/>
        <w:t xml:space="preserve">panee merkille, että Tanska aloitti yksilöllisten palvelujen tarjoamisen kohteena oleville edunsaajille 16. lokakuuta 2023 ja että toimenpiteisiin liittyviin menoihin voidaan näin ollen myöntää </w:t>
      </w:r>
      <w:proofErr w:type="spellStart"/>
      <w:r w:rsidRPr="00960CB0">
        <w:t>EGR:n</w:t>
      </w:r>
      <w:proofErr w:type="spellEnd"/>
      <w:r w:rsidRPr="00960CB0">
        <w:t xml:space="preserve"> rahoitustukea kaudella, joka alkaa 16. lokakuuta 2023 ja päättyy 24 kuukauden kuluttua rahoituspäätöksen voimaantulopäivästä;</w:t>
      </w:r>
    </w:p>
    <w:p w14:paraId="42F19D54" w14:textId="77777777" w:rsidR="001C67B5" w:rsidRPr="00960CB0" w:rsidRDefault="001C67B5" w:rsidP="001C67B5">
      <w:pPr>
        <w:pStyle w:val="NormalHanging12a"/>
        <w:widowControl/>
        <w:rPr>
          <w:sz w:val="23"/>
          <w:szCs w:val="23"/>
        </w:rPr>
      </w:pPr>
      <w:r w:rsidRPr="00960CB0">
        <w:t>10.</w:t>
      </w:r>
      <w:r w:rsidRPr="00960CB0">
        <w:tab/>
        <w:t xml:space="preserve">toteaa, että Tanskalle on aiheutunut hallinnollisia menoja </w:t>
      </w:r>
      <w:proofErr w:type="spellStart"/>
      <w:r w:rsidRPr="00960CB0">
        <w:t>EGR:n</w:t>
      </w:r>
      <w:proofErr w:type="spellEnd"/>
      <w:r w:rsidRPr="00960CB0">
        <w:t xml:space="preserve"> täytäntöönpanosta 1. kesäkuuta 2023 lähtien ja että valmistelu-, hallinnointi-, tiedotus- ja mainonta- sekä valvonta- ja raportointitoimiin liittyviin menoihin voidaan näin ollen myöntää </w:t>
      </w:r>
      <w:proofErr w:type="spellStart"/>
      <w:r w:rsidRPr="00960CB0">
        <w:t>EGR:n</w:t>
      </w:r>
      <w:proofErr w:type="spellEnd"/>
      <w:r w:rsidRPr="00960CB0">
        <w:t xml:space="preserve"> rahoitustukea kaudella, joka alkaa 1. kesäkuuta 2023 ja päättyy 31 kuukauden kuluttua rahoituspäätöksen voimaantulopäivästä;</w:t>
      </w:r>
    </w:p>
    <w:p w14:paraId="4A2D6FB0" w14:textId="77777777" w:rsidR="001C67B5" w:rsidRPr="00960CB0" w:rsidRDefault="001C67B5" w:rsidP="001C67B5">
      <w:pPr>
        <w:pStyle w:val="NormalHanging12a"/>
        <w:widowControl/>
      </w:pPr>
      <w:r w:rsidRPr="00960CB0">
        <w:t>11.</w:t>
      </w:r>
      <w:r w:rsidRPr="00960CB0">
        <w:tab/>
        <w:t>korostaa Tanskan viranomaisten vahvistaneen, ettei tukikelpoisille toimille saada avustusta muista unionin rahastoista tai rahoitusvälineistä ja että suunniteltuihin toimiin osallistumisessa ja niiden täytäntöönpanossa noudatetaan yhdenvertaisen kohtelun ja syrjimättömyyden periaatteita;</w:t>
      </w:r>
    </w:p>
    <w:p w14:paraId="4C229A6A" w14:textId="77777777" w:rsidR="001C67B5" w:rsidRPr="00960CB0" w:rsidRDefault="001C67B5" w:rsidP="001C67B5">
      <w:pPr>
        <w:pStyle w:val="NormalHanging12a"/>
        <w:widowControl/>
      </w:pPr>
      <w:r w:rsidRPr="00960CB0">
        <w:t>12.</w:t>
      </w:r>
      <w:r w:rsidRPr="00960CB0">
        <w:tab/>
        <w:t xml:space="preserve">muistuttaa, että EGR-tuki ei saa korvata toimenpiteitä, jotka ovat kansallisen lainsäädännön tai työehtosopimusten nojalla yritysten vastuulla, eikä työttömiksi jääneiden työntekijöiden mahdollisia avustuksia tai oikeuksia, jotta varmistetaan rahoitustuen täydentävyys kaikilta osin; </w:t>
      </w:r>
    </w:p>
    <w:p w14:paraId="668AA86D" w14:textId="77777777" w:rsidR="001C67B5" w:rsidRPr="00960CB0" w:rsidRDefault="001C67B5" w:rsidP="001C67B5">
      <w:pPr>
        <w:pStyle w:val="NormalHanging12a"/>
        <w:widowControl/>
        <w:rPr>
          <w:noProof/>
        </w:rPr>
      </w:pPr>
      <w:r w:rsidRPr="00960CB0">
        <w:t>13.</w:t>
      </w:r>
      <w:r w:rsidRPr="00960CB0">
        <w:tab/>
        <w:t>hyväksyy tämän päätöslauselman liitteenä olevan päätöksen;</w:t>
      </w:r>
    </w:p>
    <w:p w14:paraId="706C4838" w14:textId="77777777" w:rsidR="001C67B5" w:rsidRPr="00960CB0" w:rsidRDefault="001C67B5" w:rsidP="001C67B5">
      <w:pPr>
        <w:pStyle w:val="NormalHanging12a"/>
        <w:widowControl/>
        <w:rPr>
          <w:noProof/>
        </w:rPr>
      </w:pPr>
      <w:r w:rsidRPr="00960CB0">
        <w:t>14.</w:t>
      </w:r>
      <w:r w:rsidRPr="00960CB0">
        <w:tab/>
        <w:t xml:space="preserve">kehottaa puhemiestä allekirjoittamaan päätöksen neuvoston puheenjohtajan kanssa ja huolehtimaan sen julkaisemisesta </w:t>
      </w:r>
      <w:r w:rsidRPr="00960CB0">
        <w:rPr>
          <w:i/>
        </w:rPr>
        <w:t>Euroopan unionin virallisessa lehdessä</w:t>
      </w:r>
      <w:r w:rsidRPr="00960CB0">
        <w:t>;</w:t>
      </w:r>
    </w:p>
    <w:p w14:paraId="051B7865" w14:textId="77777777" w:rsidR="001C67B5" w:rsidRPr="00960CB0" w:rsidRDefault="001C67B5" w:rsidP="001C67B5">
      <w:pPr>
        <w:pStyle w:val="NormalHanging12a"/>
        <w:widowControl/>
      </w:pPr>
      <w:r w:rsidRPr="00960CB0">
        <w:t>15.</w:t>
      </w:r>
      <w:r w:rsidRPr="00960CB0">
        <w:tab/>
        <w:t>kehottaa puhemiestä välittämään tämän päätöslauselman liitteineen neuvostolle ja komissiolle.</w:t>
      </w:r>
    </w:p>
    <w:p w14:paraId="09E66B79" w14:textId="77777777" w:rsidR="001C67B5" w:rsidRPr="00960CB0" w:rsidRDefault="001C67B5" w:rsidP="001C67B5">
      <w:pPr>
        <w:widowControl/>
        <w:rPr>
          <w:noProof/>
        </w:rPr>
      </w:pPr>
    </w:p>
    <w:p w14:paraId="67B5BDF2" w14:textId="77777777" w:rsidR="001C67B5" w:rsidRPr="00960CB0" w:rsidRDefault="001C67B5" w:rsidP="001C67B5">
      <w:pPr>
        <w:pStyle w:val="PageHeading"/>
        <w:widowControl/>
        <w:rPr>
          <w:noProof/>
        </w:rPr>
        <w:sectPr w:rsidR="001C67B5" w:rsidRPr="00960CB0" w:rsidSect="00960CB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BB7BB6E" w14:textId="77777777" w:rsidR="00A404CC" w:rsidRPr="00C853C0" w:rsidRDefault="00A404CC" w:rsidP="001C67B5">
      <w:pPr>
        <w:pStyle w:val="PageHeading"/>
        <w:widowControl/>
        <w:rPr>
          <w:rFonts w:ascii="Times New Roman" w:hAnsi="Times New Roman" w:cs="Times New Roman"/>
        </w:rPr>
      </w:pPr>
      <w:bookmarkStart w:id="8" w:name="_Toc163811000"/>
      <w:r w:rsidRPr="00C853C0">
        <w:rPr>
          <w:rFonts w:ascii="Times New Roman" w:hAnsi="Times New Roman" w:cs="Times New Roman"/>
        </w:rPr>
        <w:lastRenderedPageBreak/>
        <w:t>LIITE</w:t>
      </w:r>
    </w:p>
    <w:p w14:paraId="4244E792" w14:textId="438AB7BE" w:rsidR="001C67B5" w:rsidRPr="00C853C0" w:rsidRDefault="001C67B5" w:rsidP="001C67B5">
      <w:pPr>
        <w:pStyle w:val="PageHeading"/>
        <w:widowControl/>
        <w:rPr>
          <w:rFonts w:ascii="Times New Roman" w:hAnsi="Times New Roman" w:cs="Times New Roman"/>
          <w:noProof/>
        </w:rPr>
      </w:pPr>
      <w:r w:rsidRPr="00C853C0">
        <w:rPr>
          <w:rFonts w:ascii="Times New Roman" w:hAnsi="Times New Roman" w:cs="Times New Roman"/>
        </w:rPr>
        <w:t>EUROOPAN PARLAMENTIN JA NEUVOSTON PÄÄTÖS</w:t>
      </w:r>
      <w:bookmarkEnd w:id="8"/>
    </w:p>
    <w:p w14:paraId="6874B323" w14:textId="2E3468EA" w:rsidR="001C67B5" w:rsidRDefault="001C67B5" w:rsidP="001C67B5">
      <w:pPr>
        <w:pStyle w:val="NormalBold24a"/>
        <w:widowControl/>
      </w:pPr>
      <w:r w:rsidRPr="00960CB0">
        <w:t>työttömiksi jääneitä työntekijöitä tukevan Euroopan globalisaatiorahaston varojen käyttöönotosta Tanskan hakemuksen johdosta – EGF/2023/004 DK/</w:t>
      </w:r>
      <w:proofErr w:type="spellStart"/>
      <w:r w:rsidRPr="00960CB0">
        <w:t>Danish</w:t>
      </w:r>
      <w:proofErr w:type="spellEnd"/>
      <w:r w:rsidRPr="00960CB0">
        <w:t xml:space="preserve"> </w:t>
      </w:r>
      <w:proofErr w:type="spellStart"/>
      <w:r w:rsidRPr="00960CB0">
        <w:t>Crown</w:t>
      </w:r>
      <w:proofErr w:type="spellEnd"/>
    </w:p>
    <w:p w14:paraId="2BA9B47F" w14:textId="5412D24D" w:rsidR="00E84754" w:rsidRPr="00960CB0" w:rsidRDefault="00E84754" w:rsidP="00E84754">
      <w:r w:rsidRPr="006E0791">
        <w:rPr>
          <w:i/>
          <w:szCs w:val="24"/>
        </w:rPr>
        <w:t>(Tätä liitettä ei esitetä tässä, koska se vastaa l</w:t>
      </w:r>
      <w:bookmarkStart w:id="9" w:name="_GoBack"/>
      <w:bookmarkEnd w:id="9"/>
      <w:r w:rsidRPr="006E0791">
        <w:rPr>
          <w:i/>
          <w:szCs w:val="24"/>
        </w:rPr>
        <w:t xml:space="preserve">opullista säädöstä, päätöstä </w:t>
      </w:r>
      <w:r>
        <w:rPr>
          <w:i/>
          <w:szCs w:val="24"/>
        </w:rPr>
        <w:t>(</w:t>
      </w:r>
      <w:r w:rsidRPr="006E0791">
        <w:rPr>
          <w:i/>
          <w:szCs w:val="24"/>
        </w:rPr>
        <w:t>EU</w:t>
      </w:r>
      <w:r>
        <w:rPr>
          <w:i/>
          <w:szCs w:val="24"/>
        </w:rPr>
        <w:t xml:space="preserve">) </w:t>
      </w:r>
      <w:r w:rsidRPr="009522CD">
        <w:rPr>
          <w:rStyle w:val="Emphasis"/>
        </w:rPr>
        <w:t>20</w:t>
      </w:r>
      <w:r>
        <w:rPr>
          <w:rStyle w:val="Emphasis"/>
        </w:rPr>
        <w:t>24</w:t>
      </w:r>
      <w:r w:rsidRPr="009522CD">
        <w:rPr>
          <w:rStyle w:val="Emphasis"/>
        </w:rPr>
        <w:t>/</w:t>
      </w:r>
      <w:r>
        <w:rPr>
          <w:rStyle w:val="Emphasis"/>
        </w:rPr>
        <w:t>1299</w:t>
      </w:r>
      <w:r w:rsidRPr="006E0791">
        <w:rPr>
          <w:i/>
          <w:szCs w:val="24"/>
        </w:rPr>
        <w:t>.)</w:t>
      </w:r>
    </w:p>
    <w:sectPr w:rsidR="00E84754" w:rsidRPr="00960CB0" w:rsidSect="00960CB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B560F" w14:textId="77777777" w:rsidR="00A043CA" w:rsidRPr="00960CB0" w:rsidRDefault="00A043CA">
      <w:r w:rsidRPr="00960CB0">
        <w:separator/>
      </w:r>
    </w:p>
  </w:endnote>
  <w:endnote w:type="continuationSeparator" w:id="0">
    <w:p w14:paraId="4D179B4B" w14:textId="77777777" w:rsidR="00A043CA" w:rsidRPr="00960CB0" w:rsidRDefault="00A043CA">
      <w:r w:rsidRPr="00960C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9887" w14:textId="77777777" w:rsidR="001C67B5" w:rsidRPr="00960CB0" w:rsidRDefault="001C67B5" w:rsidP="000D6ADE">
    <w:pPr>
      <w:pStyle w:val="EPFooter"/>
    </w:pPr>
    <w:r w:rsidRPr="00960CB0">
      <w:t>PE</w:t>
    </w:r>
    <w:r w:rsidRPr="00960CB0">
      <w:rPr>
        <w:rStyle w:val="HideTWBExt"/>
      </w:rPr>
      <w:t>&lt;NoPE&gt;</w:t>
    </w:r>
    <w:r w:rsidRPr="00960CB0">
      <w:t>759.752</w:t>
    </w:r>
    <w:r w:rsidRPr="00960CB0">
      <w:rPr>
        <w:rStyle w:val="HideTWBExt"/>
      </w:rPr>
      <w:t>&lt;/NoPE&gt;&lt;Version&gt;</w:t>
    </w:r>
    <w:r w:rsidRPr="00960CB0">
      <w:t>v02-00</w:t>
    </w:r>
    <w:r w:rsidRPr="00960CB0">
      <w:rPr>
        <w:rStyle w:val="HideTWBExt"/>
      </w:rPr>
      <w:t>&lt;/Version&gt;</w:t>
    </w:r>
    <w:r w:rsidRPr="00960CB0">
      <w:tab/>
    </w:r>
    <w:r w:rsidRPr="00960CB0">
      <w:fldChar w:fldCharType="begin"/>
    </w:r>
    <w:r w:rsidRPr="00960CB0">
      <w:instrText xml:space="preserve"> PAGE  \* MERGEFORMAT </w:instrText>
    </w:r>
    <w:r w:rsidRPr="00960CB0">
      <w:fldChar w:fldCharType="separate"/>
    </w:r>
    <w:r w:rsidR="00960CB0" w:rsidRPr="00960CB0">
      <w:rPr>
        <w:noProof/>
      </w:rPr>
      <w:t>2</w:t>
    </w:r>
    <w:r w:rsidRPr="00960CB0">
      <w:fldChar w:fldCharType="end"/>
    </w:r>
    <w:r w:rsidRPr="00960CB0">
      <w:t>/</w:t>
    </w:r>
    <w:fldSimple w:instr=" NUMPAGES  \* MERGEFORMAT ">
      <w:r w:rsidR="00960CB0" w:rsidRPr="00960CB0">
        <w:rPr>
          <w:noProof/>
        </w:rPr>
        <w:t>7</w:t>
      </w:r>
    </w:fldSimple>
    <w:r w:rsidRPr="00960CB0">
      <w:tab/>
    </w:r>
    <w:r w:rsidRPr="00960CB0">
      <w:rPr>
        <w:rStyle w:val="HideTWBExt"/>
      </w:rPr>
      <w:t>&lt;PathFdR&gt;</w:t>
    </w:r>
    <w:r w:rsidRPr="00960CB0">
      <w:t>RR\1300714FI.docx</w:t>
    </w:r>
    <w:r w:rsidRPr="00960CB0">
      <w:rPr>
        <w:rStyle w:val="HideTWBExt"/>
      </w:rPr>
      <w:t>&lt;/PathFdR&gt;</w:t>
    </w:r>
  </w:p>
  <w:p w14:paraId="007729F8" w14:textId="77777777" w:rsidR="001C67B5" w:rsidRPr="00960CB0" w:rsidRDefault="001C67B5" w:rsidP="000D6ADE">
    <w:pPr>
      <w:pStyle w:val="EPFooter2"/>
    </w:pPr>
    <w:r w:rsidRPr="00960CB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40345" w14:textId="77777777" w:rsidR="001C67B5" w:rsidRPr="00960CB0" w:rsidRDefault="001C67B5" w:rsidP="000D6ADE">
    <w:pPr>
      <w:pStyle w:val="EPFooter"/>
    </w:pPr>
    <w:r w:rsidRPr="00960CB0">
      <w:rPr>
        <w:rStyle w:val="HideTWBExt"/>
      </w:rPr>
      <w:t>&lt;PathFdR&gt;</w:t>
    </w:r>
    <w:r w:rsidRPr="00960CB0">
      <w:t>RR\1300714FI.docx</w:t>
    </w:r>
    <w:r w:rsidRPr="00960CB0">
      <w:rPr>
        <w:rStyle w:val="HideTWBExt"/>
      </w:rPr>
      <w:t>&lt;/PathFdR&gt;</w:t>
    </w:r>
    <w:r w:rsidRPr="00960CB0">
      <w:tab/>
    </w:r>
    <w:r w:rsidRPr="00960CB0">
      <w:tab/>
      <w:t>PE</w:t>
    </w:r>
    <w:r w:rsidRPr="00960CB0">
      <w:rPr>
        <w:rStyle w:val="HideTWBExt"/>
      </w:rPr>
      <w:t>&lt;NoPE&gt;</w:t>
    </w:r>
    <w:r w:rsidRPr="00960CB0">
      <w:t>759.752</w:t>
    </w:r>
    <w:r w:rsidRPr="00960CB0">
      <w:rPr>
        <w:rStyle w:val="HideTWBExt"/>
      </w:rPr>
      <w:t>&lt;/NoPE&gt;&lt;Version&gt;</w:t>
    </w:r>
    <w:r w:rsidRPr="00960CB0">
      <w:t>v02-00</w:t>
    </w:r>
    <w:r w:rsidRPr="00960CB0">
      <w:rPr>
        <w:rStyle w:val="HideTWBExt"/>
      </w:rPr>
      <w:t>&lt;/Version&gt;</w:t>
    </w:r>
  </w:p>
  <w:p w14:paraId="01EE5925" w14:textId="77777777" w:rsidR="001C67B5" w:rsidRPr="00960CB0" w:rsidRDefault="001C67B5" w:rsidP="000D6ADE">
    <w:pPr>
      <w:pStyle w:val="EPFooter2"/>
    </w:pPr>
    <w:r w:rsidRPr="00960CB0">
      <w:t>FI</w:t>
    </w:r>
    <w:r w:rsidRPr="00960CB0">
      <w:tab/>
    </w:r>
    <w:r w:rsidRPr="00960CB0">
      <w:rPr>
        <w:b w:val="0"/>
        <w:i/>
        <w:color w:val="C0C0C0"/>
        <w:sz w:val="22"/>
      </w:rPr>
      <w:t>Moninaisuudessaan yhtenäinen</w:t>
    </w:r>
    <w:r w:rsidRPr="00960CB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55FAD" w14:textId="77777777" w:rsidR="00064002" w:rsidRPr="00960CB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26F1B" w14:textId="77777777" w:rsidR="00064002" w:rsidRPr="0073523A" w:rsidRDefault="00064002" w:rsidP="007352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FF69" w14:textId="77777777" w:rsidR="00064002" w:rsidRPr="00960C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3EC98" w14:textId="77777777" w:rsidR="00A043CA" w:rsidRPr="00960CB0" w:rsidRDefault="00A043CA">
      <w:r w:rsidRPr="00960CB0">
        <w:separator/>
      </w:r>
    </w:p>
  </w:footnote>
  <w:footnote w:type="continuationSeparator" w:id="0">
    <w:p w14:paraId="110DE7BE" w14:textId="77777777" w:rsidR="00A043CA" w:rsidRPr="00960CB0" w:rsidRDefault="00A043CA">
      <w:r w:rsidRPr="00960CB0">
        <w:continuationSeparator/>
      </w:r>
    </w:p>
  </w:footnote>
  <w:footnote w:id="1">
    <w:p w14:paraId="582BEF4B" w14:textId="77777777" w:rsidR="001C67B5" w:rsidRPr="00F87227" w:rsidRDefault="001C67B5" w:rsidP="00960CB0">
      <w:pPr>
        <w:pStyle w:val="FootnoteText"/>
        <w:ind w:left="567" w:hanging="567"/>
        <w:rPr>
          <w:sz w:val="24"/>
          <w:lang w:val="da-DK"/>
        </w:rPr>
      </w:pPr>
      <w:r w:rsidRPr="00960CB0">
        <w:rPr>
          <w:rStyle w:val="FootnoteReference"/>
          <w:sz w:val="24"/>
          <w:lang w:val="fi-FI"/>
        </w:rPr>
        <w:footnoteRef/>
      </w:r>
      <w:r w:rsidR="00960CB0" w:rsidRPr="00F87227">
        <w:rPr>
          <w:sz w:val="24"/>
          <w:lang w:val="da-DK"/>
        </w:rPr>
        <w:t xml:space="preserve"> </w:t>
      </w:r>
      <w:r w:rsidR="00960CB0" w:rsidRPr="00F87227">
        <w:rPr>
          <w:sz w:val="24"/>
          <w:lang w:val="da-DK"/>
        </w:rPr>
        <w:tab/>
      </w:r>
      <w:r w:rsidRPr="00F87227">
        <w:rPr>
          <w:sz w:val="24"/>
          <w:lang w:val="da-DK"/>
        </w:rPr>
        <w:t>EUVL L 153, 3.5.2021, s. 48.</w:t>
      </w:r>
    </w:p>
  </w:footnote>
  <w:footnote w:id="2">
    <w:p w14:paraId="2887E358" w14:textId="77777777" w:rsidR="001C67B5" w:rsidRPr="00F87227" w:rsidRDefault="001C67B5" w:rsidP="00960CB0">
      <w:pPr>
        <w:pStyle w:val="FootnoteText"/>
        <w:ind w:left="567" w:hanging="567"/>
        <w:rPr>
          <w:sz w:val="24"/>
          <w:lang w:val="da-DK"/>
        </w:rPr>
      </w:pPr>
      <w:r w:rsidRPr="00960CB0">
        <w:rPr>
          <w:rStyle w:val="FootnoteReference"/>
          <w:sz w:val="24"/>
          <w:lang w:val="fi-FI"/>
        </w:rPr>
        <w:footnoteRef/>
      </w:r>
      <w:r w:rsidR="00960CB0" w:rsidRPr="00F87227">
        <w:rPr>
          <w:sz w:val="24"/>
          <w:lang w:val="da-DK"/>
        </w:rPr>
        <w:t xml:space="preserve"> </w:t>
      </w:r>
      <w:r w:rsidR="00960CB0" w:rsidRPr="00F87227">
        <w:rPr>
          <w:sz w:val="24"/>
          <w:lang w:val="da-DK"/>
        </w:rPr>
        <w:tab/>
      </w:r>
      <w:r w:rsidRPr="00F87227">
        <w:rPr>
          <w:sz w:val="24"/>
          <w:lang w:val="da-DK"/>
        </w:rPr>
        <w:t>EUVL L 433 I, 22.12.2020, s. 11.</w:t>
      </w:r>
    </w:p>
  </w:footnote>
  <w:footnote w:id="3">
    <w:p w14:paraId="50065BFD" w14:textId="292A9774" w:rsidR="001C67B5" w:rsidRPr="00E84754" w:rsidRDefault="001C67B5" w:rsidP="00960CB0">
      <w:pPr>
        <w:pStyle w:val="FootnoteText"/>
        <w:ind w:left="567" w:hanging="567"/>
        <w:rPr>
          <w:sz w:val="24"/>
          <w:lang w:val="fi-FI"/>
        </w:rPr>
      </w:pPr>
      <w:r w:rsidRPr="00960CB0">
        <w:rPr>
          <w:rStyle w:val="FootnoteReference"/>
          <w:sz w:val="24"/>
          <w:lang w:val="fi-FI"/>
        </w:rPr>
        <w:footnoteRef/>
      </w:r>
      <w:r w:rsidR="00960CB0" w:rsidRPr="00E84754">
        <w:rPr>
          <w:sz w:val="24"/>
          <w:lang w:val="fi-FI"/>
        </w:rPr>
        <w:t xml:space="preserve"> </w:t>
      </w:r>
      <w:r w:rsidR="00960CB0" w:rsidRPr="00E84754">
        <w:rPr>
          <w:sz w:val="24"/>
          <w:lang w:val="fi-FI"/>
        </w:rPr>
        <w:tab/>
      </w:r>
      <w:r w:rsidRPr="00E84754">
        <w:rPr>
          <w:sz w:val="24"/>
          <w:lang w:val="fi-FI"/>
        </w:rPr>
        <w:t xml:space="preserve">EUVL L, 2024/765, 29.2.2024, </w:t>
      </w:r>
      <w:r w:rsidRPr="00E84754">
        <w:rPr>
          <w:rStyle w:val="Emphasis"/>
          <w:color w:val="333333"/>
          <w:sz w:val="24"/>
          <w:shd w:val="clear" w:color="auto" w:fill="FFFFFF"/>
          <w:lang w:val="fi-FI"/>
        </w:rPr>
        <w:t>ELI: http://data.europa.eu/eli/reg/2024/765/oj.</w:t>
      </w:r>
    </w:p>
  </w:footnote>
  <w:footnote w:id="4">
    <w:p w14:paraId="1F03CBC9" w14:textId="77777777" w:rsidR="001C67B5" w:rsidRPr="00960CB0" w:rsidRDefault="001C67B5" w:rsidP="00960CB0">
      <w:pPr>
        <w:pStyle w:val="FootnoteText"/>
        <w:ind w:left="567" w:hanging="567"/>
        <w:rPr>
          <w:sz w:val="24"/>
          <w:lang w:val="fi-FI"/>
        </w:rPr>
      </w:pPr>
      <w:r w:rsidRPr="00960CB0">
        <w:rPr>
          <w:rStyle w:val="FootnoteReference"/>
          <w:sz w:val="24"/>
          <w:lang w:val="fi-FI"/>
        </w:rPr>
        <w:footnoteRef/>
      </w:r>
      <w:r w:rsidR="00960CB0" w:rsidRPr="00960CB0">
        <w:rPr>
          <w:sz w:val="24"/>
          <w:lang w:val="fi-FI"/>
        </w:rPr>
        <w:t xml:space="preserve"> </w:t>
      </w:r>
      <w:r w:rsidR="00960CB0" w:rsidRPr="00960CB0">
        <w:rPr>
          <w:sz w:val="24"/>
          <w:lang w:val="fi-FI"/>
        </w:rPr>
        <w:tab/>
      </w:r>
      <w:r w:rsidRPr="00960CB0">
        <w:rPr>
          <w:sz w:val="24"/>
          <w:lang w:val="fi-FI"/>
        </w:rPr>
        <w:t>EUVL L 433 I, 22.12.2020, s. 28.</w:t>
      </w:r>
    </w:p>
  </w:footnote>
  <w:footnote w:id="5">
    <w:p w14:paraId="6FAD9BD5" w14:textId="77777777" w:rsidR="001C67B5" w:rsidRPr="00960CB0" w:rsidRDefault="001C67B5" w:rsidP="00960CB0">
      <w:pPr>
        <w:pStyle w:val="FootnoteText"/>
        <w:ind w:left="567" w:hanging="567"/>
        <w:rPr>
          <w:sz w:val="24"/>
          <w:lang w:val="fi-FI"/>
        </w:rPr>
      </w:pPr>
      <w:r w:rsidRPr="00960CB0">
        <w:rPr>
          <w:rStyle w:val="FootnoteReference"/>
          <w:sz w:val="24"/>
          <w:lang w:val="fi-FI"/>
        </w:rPr>
        <w:footnoteRef/>
      </w:r>
      <w:r w:rsidR="00960CB0" w:rsidRPr="00960CB0">
        <w:rPr>
          <w:sz w:val="24"/>
          <w:lang w:val="fi-FI"/>
        </w:rPr>
        <w:t xml:space="preserve"> </w:t>
      </w:r>
      <w:r w:rsidR="00960CB0" w:rsidRPr="00960CB0">
        <w:rPr>
          <w:sz w:val="24"/>
          <w:lang w:val="fi-FI"/>
        </w:rPr>
        <w:tab/>
      </w:r>
      <w:r w:rsidRPr="00960CB0">
        <w:rPr>
          <w:sz w:val="24"/>
          <w:lang w:val="fi-FI"/>
        </w:rPr>
        <w:t>EGR-asetuksen 3 artiklan mukaisessa merkityksessä.</w:t>
      </w:r>
    </w:p>
  </w:footnote>
  <w:footnote w:id="6">
    <w:p w14:paraId="724034F5" w14:textId="77777777" w:rsidR="001C67B5" w:rsidRPr="00960CB0" w:rsidRDefault="001C67B5" w:rsidP="00960CB0">
      <w:pPr>
        <w:pStyle w:val="FootnoteText"/>
        <w:ind w:left="567" w:hanging="567"/>
        <w:rPr>
          <w:sz w:val="24"/>
          <w:lang w:val="fi-FI"/>
        </w:rPr>
      </w:pPr>
      <w:r w:rsidRPr="00960CB0">
        <w:rPr>
          <w:rStyle w:val="FootnoteReference"/>
          <w:sz w:val="24"/>
          <w:lang w:val="fi-FI"/>
        </w:rPr>
        <w:footnoteRef/>
      </w:r>
      <w:r w:rsidR="00960CB0" w:rsidRPr="00960CB0">
        <w:rPr>
          <w:sz w:val="24"/>
          <w:lang w:val="fi-FI"/>
        </w:rPr>
        <w:t xml:space="preserve"> </w:t>
      </w:r>
      <w:r w:rsidR="00960CB0" w:rsidRPr="00960CB0">
        <w:rPr>
          <w:sz w:val="24"/>
          <w:lang w:val="fi-FI"/>
        </w:rPr>
        <w:tab/>
      </w:r>
      <w:r w:rsidRPr="00960CB0">
        <w:rPr>
          <w:sz w:val="24"/>
          <w:lang w:val="fi-FI"/>
        </w:rPr>
        <w:t xml:space="preserve">37 työttömäksi jäänyttä työntekijää </w:t>
      </w:r>
      <w:proofErr w:type="spellStart"/>
      <w:r w:rsidRPr="00960CB0">
        <w:rPr>
          <w:sz w:val="24"/>
          <w:lang w:val="fi-FI"/>
        </w:rPr>
        <w:t>TekniClean</w:t>
      </w:r>
      <w:proofErr w:type="spellEnd"/>
      <w:r w:rsidRPr="00960CB0">
        <w:rPr>
          <w:sz w:val="24"/>
          <w:lang w:val="fi-FI"/>
        </w:rPr>
        <w:t xml:space="preserve"> A/S:ssä ja neljä työttömäksi jäänyttä työntekijää Tanskan eläinlääkintä- ja elintarvikehallinnossa.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C6CE4" w14:textId="77777777" w:rsidR="00064002" w:rsidRPr="00960C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F5245" w14:textId="77777777" w:rsidR="00064002" w:rsidRPr="00960C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E57E0" w14:textId="77777777" w:rsidR="00064002" w:rsidRPr="00960C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FI"/>
    <w:docVar w:name="dvnumam" w:val="0"/>
    <w:docVar w:name="dvpe" w:val="759.752"/>
    <w:docVar w:name="dvrapporteur" w:val="Esittelijä: "/>
    <w:docVar w:name="dvtitre" w:val="Euroopan parlamentin päätöslauselma xx. huhtikuuta 2024 ehdotuksesta Euroopan parlamentin ja neuvoston päätökseksi työttömiksi jääneitä työntekijöitä tukevan Euroopan globalisaatiorahaston varojen käyttöönotosta Tanskan hakemuksen johdosta (EGF/2023/004 DK Danish Crown)(COM(2024)0035 – C9-0040/2024 – 2024/0044(BUD))"/>
  </w:docVars>
  <w:rsids>
    <w:rsidRoot w:val="00A043CA"/>
    <w:rsid w:val="00002272"/>
    <w:rsid w:val="00046ACA"/>
    <w:rsid w:val="00064002"/>
    <w:rsid w:val="000677B9"/>
    <w:rsid w:val="000831BA"/>
    <w:rsid w:val="000A42CC"/>
    <w:rsid w:val="000E7DD9"/>
    <w:rsid w:val="0010095E"/>
    <w:rsid w:val="00125B37"/>
    <w:rsid w:val="00185924"/>
    <w:rsid w:val="00187494"/>
    <w:rsid w:val="001C67B5"/>
    <w:rsid w:val="001F32AE"/>
    <w:rsid w:val="002767FF"/>
    <w:rsid w:val="002822F6"/>
    <w:rsid w:val="002A0AD5"/>
    <w:rsid w:val="002B18FE"/>
    <w:rsid w:val="002B5493"/>
    <w:rsid w:val="00343214"/>
    <w:rsid w:val="00361C00"/>
    <w:rsid w:val="00395FA1"/>
    <w:rsid w:val="003E15D4"/>
    <w:rsid w:val="00411CCE"/>
    <w:rsid w:val="0041568C"/>
    <w:rsid w:val="0041666E"/>
    <w:rsid w:val="00421060"/>
    <w:rsid w:val="00435641"/>
    <w:rsid w:val="00471C19"/>
    <w:rsid w:val="004867E3"/>
    <w:rsid w:val="00494A28"/>
    <w:rsid w:val="004A051C"/>
    <w:rsid w:val="004C0004"/>
    <w:rsid w:val="004C5D52"/>
    <w:rsid w:val="0050519A"/>
    <w:rsid w:val="005072A1"/>
    <w:rsid w:val="00514517"/>
    <w:rsid w:val="00545827"/>
    <w:rsid w:val="00560270"/>
    <w:rsid w:val="005C2568"/>
    <w:rsid w:val="006037C0"/>
    <w:rsid w:val="006508F9"/>
    <w:rsid w:val="006631B6"/>
    <w:rsid w:val="00680577"/>
    <w:rsid w:val="006F74FA"/>
    <w:rsid w:val="00731ADD"/>
    <w:rsid w:val="00734777"/>
    <w:rsid w:val="0073523A"/>
    <w:rsid w:val="007464EF"/>
    <w:rsid w:val="00747932"/>
    <w:rsid w:val="00751A4A"/>
    <w:rsid w:val="00756632"/>
    <w:rsid w:val="00762C74"/>
    <w:rsid w:val="00785620"/>
    <w:rsid w:val="00786EC0"/>
    <w:rsid w:val="007D1690"/>
    <w:rsid w:val="007E22AD"/>
    <w:rsid w:val="007E5352"/>
    <w:rsid w:val="00817416"/>
    <w:rsid w:val="00842779"/>
    <w:rsid w:val="00865F67"/>
    <w:rsid w:val="008765FA"/>
    <w:rsid w:val="00881A7B"/>
    <w:rsid w:val="008840E5"/>
    <w:rsid w:val="00887B3E"/>
    <w:rsid w:val="008C2AC6"/>
    <w:rsid w:val="0092143E"/>
    <w:rsid w:val="00930C23"/>
    <w:rsid w:val="0093193B"/>
    <w:rsid w:val="009509D8"/>
    <w:rsid w:val="00950B64"/>
    <w:rsid w:val="00960CB0"/>
    <w:rsid w:val="00981893"/>
    <w:rsid w:val="00A043CA"/>
    <w:rsid w:val="00A1687D"/>
    <w:rsid w:val="00A404CC"/>
    <w:rsid w:val="00A43E52"/>
    <w:rsid w:val="00A4678D"/>
    <w:rsid w:val="00A778C7"/>
    <w:rsid w:val="00AB441E"/>
    <w:rsid w:val="00AB6293"/>
    <w:rsid w:val="00AE0928"/>
    <w:rsid w:val="00AF3B82"/>
    <w:rsid w:val="00B12E95"/>
    <w:rsid w:val="00B220A6"/>
    <w:rsid w:val="00B22876"/>
    <w:rsid w:val="00B422A3"/>
    <w:rsid w:val="00B558F0"/>
    <w:rsid w:val="00BB58A5"/>
    <w:rsid w:val="00BD48FE"/>
    <w:rsid w:val="00BD7BD8"/>
    <w:rsid w:val="00BE6ADC"/>
    <w:rsid w:val="00C05BFE"/>
    <w:rsid w:val="00C23CD4"/>
    <w:rsid w:val="00C26F6F"/>
    <w:rsid w:val="00C61C0C"/>
    <w:rsid w:val="00C62B5F"/>
    <w:rsid w:val="00C853C0"/>
    <w:rsid w:val="00C903BF"/>
    <w:rsid w:val="00C941CB"/>
    <w:rsid w:val="00CC2357"/>
    <w:rsid w:val="00CF071A"/>
    <w:rsid w:val="00D058B8"/>
    <w:rsid w:val="00D56C11"/>
    <w:rsid w:val="00D80CF7"/>
    <w:rsid w:val="00D834A0"/>
    <w:rsid w:val="00D872DF"/>
    <w:rsid w:val="00D91E21"/>
    <w:rsid w:val="00DA7FCD"/>
    <w:rsid w:val="00DB25B5"/>
    <w:rsid w:val="00E365E1"/>
    <w:rsid w:val="00E820A4"/>
    <w:rsid w:val="00E84754"/>
    <w:rsid w:val="00EA4F02"/>
    <w:rsid w:val="00EB006A"/>
    <w:rsid w:val="00EB4772"/>
    <w:rsid w:val="00ED169E"/>
    <w:rsid w:val="00ED4235"/>
    <w:rsid w:val="00F04346"/>
    <w:rsid w:val="00F075DC"/>
    <w:rsid w:val="00F128C2"/>
    <w:rsid w:val="00F149E9"/>
    <w:rsid w:val="00F5134D"/>
    <w:rsid w:val="00F74202"/>
    <w:rsid w:val="00F8722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1B39A"/>
  <w15:chartTrackingRefBased/>
  <w15:docId w15:val="{80B8EC1C-1DCC-417C-A328-6CB98AD4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67B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C67B5"/>
    <w:pPr>
      <w:keepNext/>
      <w:spacing w:after="480"/>
      <w:jc w:val="center"/>
    </w:pPr>
    <w:rPr>
      <w:rFonts w:ascii="Arial" w:hAnsi="Arial" w:cs="Arial"/>
      <w:b/>
    </w:rPr>
  </w:style>
  <w:style w:type="paragraph" w:customStyle="1" w:styleId="NormalHanging12a">
    <w:name w:val="NormalHanging12a"/>
    <w:basedOn w:val="Normal"/>
    <w:link w:val="NormalHanging12aChar"/>
    <w:rsid w:val="001C67B5"/>
    <w:pPr>
      <w:spacing w:after="240"/>
      <w:ind w:left="567" w:hanging="567"/>
    </w:pPr>
  </w:style>
  <w:style w:type="paragraph" w:styleId="Header">
    <w:name w:val="header"/>
    <w:basedOn w:val="Normal"/>
    <w:link w:val="HeaderChar"/>
    <w:rsid w:val="001C67B5"/>
    <w:pPr>
      <w:tabs>
        <w:tab w:val="center" w:pos="4513"/>
        <w:tab w:val="right" w:pos="9026"/>
      </w:tabs>
    </w:pPr>
  </w:style>
  <w:style w:type="character" w:customStyle="1" w:styleId="HeaderChar">
    <w:name w:val="Header Char"/>
    <w:basedOn w:val="DefaultParagraphFont"/>
    <w:link w:val="Header"/>
    <w:rsid w:val="001C67B5"/>
    <w:rPr>
      <w:sz w:val="24"/>
      <w:lang w:val="fi-FI"/>
    </w:rPr>
  </w:style>
  <w:style w:type="paragraph" w:customStyle="1" w:styleId="NormalBold24a">
    <w:name w:val="NormalBold24a"/>
    <w:basedOn w:val="Normal"/>
    <w:rsid w:val="001C67B5"/>
    <w:pPr>
      <w:spacing w:after="480"/>
    </w:pPr>
    <w:rPr>
      <w:b/>
      <w:bCs/>
    </w:rPr>
  </w:style>
  <w:style w:type="paragraph" w:customStyle="1" w:styleId="EPFooter">
    <w:name w:val="EPFooter"/>
    <w:basedOn w:val="Normal"/>
    <w:rsid w:val="001C67B5"/>
    <w:pPr>
      <w:tabs>
        <w:tab w:val="center" w:pos="4535"/>
        <w:tab w:val="right" w:pos="9071"/>
      </w:tabs>
      <w:spacing w:before="240" w:after="240"/>
    </w:pPr>
    <w:rPr>
      <w:color w:val="010000"/>
      <w:sz w:val="22"/>
    </w:rPr>
  </w:style>
  <w:style w:type="paragraph" w:customStyle="1" w:styleId="EPComma">
    <w:name w:val="EPComma"/>
    <w:basedOn w:val="Normal"/>
    <w:rsid w:val="001C67B5"/>
    <w:pPr>
      <w:spacing w:before="480" w:after="240"/>
    </w:pPr>
  </w:style>
  <w:style w:type="character" w:customStyle="1" w:styleId="NormalHanging12aChar">
    <w:name w:val="NormalHanging12a Char"/>
    <w:basedOn w:val="DefaultParagraphFont"/>
    <w:link w:val="NormalHanging12a"/>
    <w:locked/>
    <w:rsid w:val="001C67B5"/>
    <w:rPr>
      <w:sz w:val="24"/>
      <w:lang w:val="fi-FI"/>
    </w:rPr>
  </w:style>
  <w:style w:type="paragraph" w:customStyle="1" w:styleId="Default">
    <w:name w:val="Default"/>
    <w:rsid w:val="001C67B5"/>
    <w:pPr>
      <w:autoSpaceDE w:val="0"/>
      <w:autoSpaceDN w:val="0"/>
      <w:adjustRightInd w:val="0"/>
    </w:pPr>
    <w:rPr>
      <w:color w:val="000000"/>
      <w:sz w:val="24"/>
      <w:szCs w:val="24"/>
      <w:lang w:val="fi-FI"/>
    </w:rPr>
  </w:style>
  <w:style w:type="paragraph" w:customStyle="1" w:styleId="Institutionquisigne">
    <w:name w:val="Institution qui signe"/>
    <w:basedOn w:val="Normal"/>
    <w:next w:val="Normal"/>
    <w:rsid w:val="001C67B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C67B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C67B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C67B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C67B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C67B5"/>
    <w:pPr>
      <w:widowControl/>
      <w:spacing w:before="120" w:after="120"/>
      <w:ind w:left="709" w:hanging="709"/>
      <w:jc w:val="both"/>
    </w:pPr>
    <w:rPr>
      <w:rFonts w:eastAsiaTheme="minorEastAsia"/>
      <w:szCs w:val="22"/>
      <w:lang w:eastAsia="en-US"/>
    </w:rPr>
  </w:style>
  <w:style w:type="character" w:styleId="Emphasis">
    <w:name w:val="Emphasis"/>
    <w:basedOn w:val="DefaultParagraphFont"/>
    <w:qFormat/>
    <w:rsid w:val="001C67B5"/>
    <w:rPr>
      <w:i/>
      <w:iCs/>
    </w:rPr>
  </w:style>
  <w:style w:type="character" w:customStyle="1" w:styleId="PageHeadingChar">
    <w:name w:val="PageHeading Char"/>
    <w:basedOn w:val="DefaultParagraphFont"/>
    <w:link w:val="PageHeading"/>
    <w:rsid w:val="001C67B5"/>
    <w:rPr>
      <w:rFonts w:ascii="Arial" w:hAnsi="Arial" w:cs="Arial"/>
      <w:b/>
      <w:sz w:val="24"/>
      <w:lang w:val="fi-FI"/>
    </w:rPr>
  </w:style>
  <w:style w:type="paragraph" w:styleId="Footer">
    <w:name w:val="footer"/>
    <w:basedOn w:val="Normal"/>
    <w:link w:val="FooterChar"/>
    <w:rsid w:val="0073523A"/>
    <w:pPr>
      <w:tabs>
        <w:tab w:val="center" w:pos="4513"/>
        <w:tab w:val="right" w:pos="9026"/>
      </w:tabs>
    </w:pPr>
  </w:style>
  <w:style w:type="character" w:customStyle="1" w:styleId="FooterChar">
    <w:name w:val="Footer Char"/>
    <w:basedOn w:val="DefaultParagraphFont"/>
    <w:link w:val="Footer"/>
    <w:rsid w:val="0073523A"/>
    <w:rPr>
      <w:sz w:val="24"/>
      <w:lang w:val="fi-FI"/>
    </w:rPr>
  </w:style>
  <w:style w:type="paragraph" w:styleId="BalloonText">
    <w:name w:val="Balloon Text"/>
    <w:basedOn w:val="Normal"/>
    <w:link w:val="BalloonTextChar"/>
    <w:rsid w:val="002A0AD5"/>
    <w:rPr>
      <w:rFonts w:ascii="Segoe UI" w:hAnsi="Segoe UI" w:cs="Segoe UI"/>
      <w:sz w:val="18"/>
      <w:szCs w:val="18"/>
    </w:rPr>
  </w:style>
  <w:style w:type="character" w:customStyle="1" w:styleId="BalloonTextChar">
    <w:name w:val="Balloon Text Char"/>
    <w:basedOn w:val="DefaultParagraphFont"/>
    <w:link w:val="BalloonText"/>
    <w:rsid w:val="002A0AD5"/>
    <w:rPr>
      <w:rFonts w:ascii="Segoe UI" w:hAnsi="Segoe UI" w:cs="Segoe UI"/>
      <w:sz w:val="18"/>
      <w:szCs w:val="18"/>
      <w:lang w:val="fi-FI"/>
    </w:rPr>
  </w:style>
  <w:style w:type="character" w:styleId="CommentReference">
    <w:name w:val="annotation reference"/>
    <w:basedOn w:val="DefaultParagraphFont"/>
    <w:rsid w:val="007464EF"/>
    <w:rPr>
      <w:sz w:val="16"/>
      <w:szCs w:val="16"/>
    </w:rPr>
  </w:style>
  <w:style w:type="paragraph" w:styleId="CommentText">
    <w:name w:val="annotation text"/>
    <w:basedOn w:val="Normal"/>
    <w:link w:val="CommentTextChar"/>
    <w:rsid w:val="007464EF"/>
    <w:rPr>
      <w:sz w:val="20"/>
    </w:rPr>
  </w:style>
  <w:style w:type="character" w:customStyle="1" w:styleId="CommentTextChar">
    <w:name w:val="Comment Text Char"/>
    <w:basedOn w:val="DefaultParagraphFont"/>
    <w:link w:val="CommentText"/>
    <w:rsid w:val="007464EF"/>
    <w:rPr>
      <w:lang w:val="fi-FI"/>
    </w:rPr>
  </w:style>
  <w:style w:type="paragraph" w:styleId="CommentSubject">
    <w:name w:val="annotation subject"/>
    <w:basedOn w:val="CommentText"/>
    <w:next w:val="CommentText"/>
    <w:link w:val="CommentSubjectChar"/>
    <w:rsid w:val="007464EF"/>
    <w:rPr>
      <w:b/>
      <w:bCs/>
    </w:rPr>
  </w:style>
  <w:style w:type="character" w:customStyle="1" w:styleId="CommentSubjectChar">
    <w:name w:val="Comment Subject Char"/>
    <w:basedOn w:val="CommentTextChar"/>
    <w:link w:val="CommentSubject"/>
    <w:rsid w:val="007464EF"/>
    <w:rPr>
      <w:b/>
      <w:bCs/>
      <w:lang w:val="fi-FI"/>
    </w:rPr>
  </w:style>
  <w:style w:type="paragraph" w:styleId="Revision">
    <w:name w:val="Revision"/>
    <w:hidden/>
    <w:uiPriority w:val="99"/>
    <w:semiHidden/>
    <w:rsid w:val="00F87227"/>
    <w:rPr>
      <w:sz w:val="24"/>
      <w:lang w:val="fi-FI"/>
    </w:rPr>
  </w:style>
  <w:style w:type="character" w:styleId="Hyperlink">
    <w:name w:val="Hyperlink"/>
    <w:basedOn w:val="DefaultParagraphFont"/>
    <w:rsid w:val="00E84754"/>
    <w:rPr>
      <w:color w:val="0563C1" w:themeColor="hyperlink"/>
      <w:u w:val="single"/>
    </w:rPr>
  </w:style>
  <w:style w:type="character" w:styleId="FollowedHyperlink">
    <w:name w:val="FollowedHyperlink"/>
    <w:basedOn w:val="DefaultParagraphFont"/>
    <w:rsid w:val="00E847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FB78B-2D24-4FF3-93F6-8E10FE73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9496</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2024-09-19T16:09:00Z</dcterms:created>
  <dcterms:modified xsi:type="dcterms:W3CDTF">2024-09-19T16:09:00Z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P9_TA(2024)0332_</vt:lpwstr>
  </property>
  <property fmtid="{D5CDD505-2E9C-101B-9397-08002B2CF9AE}" pid="4" name="&lt;Type&gt;">
    <vt:lpwstr>RR</vt:lpwstr>
  </property>
</Properties>
</file>