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59CE" w14:paraId="594E5AB0" w14:textId="77777777" w:rsidTr="0010095E">
        <w:trPr>
          <w:trHeight w:hRule="exact" w:val="1418"/>
        </w:trPr>
        <w:tc>
          <w:tcPr>
            <w:tcW w:w="6804" w:type="dxa"/>
            <w:shd w:val="clear" w:color="auto" w:fill="auto"/>
            <w:vAlign w:val="center"/>
          </w:tcPr>
          <w:p w14:paraId="11D401AC" w14:textId="77777777" w:rsidR="00751A4A" w:rsidRPr="001959CE" w:rsidRDefault="00D11910" w:rsidP="0010095E">
            <w:pPr>
              <w:pStyle w:val="EPName"/>
            </w:pPr>
            <w:r w:rsidRPr="001959CE">
              <w:t>Europaparlamentet</w:t>
            </w:r>
          </w:p>
          <w:p w14:paraId="0D50E9B2" w14:textId="77777777" w:rsidR="00751A4A" w:rsidRPr="001959CE" w:rsidRDefault="00817416" w:rsidP="00756632">
            <w:pPr>
              <w:pStyle w:val="EPTerm"/>
              <w:rPr>
                <w:rStyle w:val="HideTWBExt"/>
                <w:noProof w:val="0"/>
                <w:vanish w:val="0"/>
                <w:color w:val="auto"/>
              </w:rPr>
            </w:pPr>
            <w:r w:rsidRPr="001959CE">
              <w:t>2019-2024</w:t>
            </w:r>
          </w:p>
        </w:tc>
        <w:tc>
          <w:tcPr>
            <w:tcW w:w="2268" w:type="dxa"/>
            <w:shd w:val="clear" w:color="auto" w:fill="auto"/>
          </w:tcPr>
          <w:p w14:paraId="74220CB4" w14:textId="77777777" w:rsidR="00751A4A" w:rsidRPr="001959CE" w:rsidRDefault="00187494" w:rsidP="0010095E">
            <w:pPr>
              <w:pStyle w:val="EPLogo"/>
            </w:pPr>
            <w:r w:rsidRPr="001959CE">
              <w:rPr>
                <w:noProof/>
                <w:lang w:val="en-GB"/>
              </w:rPr>
              <w:drawing>
                <wp:inline distT="0" distB="0" distL="0" distR="0" wp14:anchorId="066F0716" wp14:editId="6C6F8D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F9F12C" w14:textId="77777777" w:rsidR="00D058B8" w:rsidRPr="001959CE" w:rsidRDefault="00D058B8" w:rsidP="004C5D52">
      <w:pPr>
        <w:pStyle w:val="LineTop"/>
      </w:pPr>
    </w:p>
    <w:p w14:paraId="68A5F9A7" w14:textId="77777777" w:rsidR="00680577" w:rsidRPr="001959CE" w:rsidRDefault="00D11910" w:rsidP="00680577">
      <w:pPr>
        <w:pStyle w:val="EPBodyTA1"/>
      </w:pPr>
      <w:r w:rsidRPr="001959CE">
        <w:t>ANTAGNA TEXTER</w:t>
      </w:r>
    </w:p>
    <w:p w14:paraId="42675F3F" w14:textId="77777777" w:rsidR="00D058B8" w:rsidRPr="001959CE" w:rsidRDefault="00D058B8" w:rsidP="00D058B8">
      <w:pPr>
        <w:pStyle w:val="LineBottom"/>
      </w:pPr>
    </w:p>
    <w:p w14:paraId="12BDDD17" w14:textId="1ED4F36A" w:rsidR="00D11910" w:rsidRPr="001959CE" w:rsidRDefault="00D11910" w:rsidP="00D11910">
      <w:pPr>
        <w:pStyle w:val="ATHeading1"/>
      </w:pPr>
      <w:bookmarkStart w:id="0" w:name="TANumber"/>
      <w:r w:rsidRPr="001959CE">
        <w:t>P9_TA(2024</w:t>
      </w:r>
      <w:r w:rsidRPr="004E6602">
        <w:t>)0</w:t>
      </w:r>
      <w:r w:rsidR="004E6602" w:rsidRPr="004E6602">
        <w:t>333</w:t>
      </w:r>
      <w:bookmarkEnd w:id="0"/>
    </w:p>
    <w:p w14:paraId="18D76FBC" w14:textId="77777777" w:rsidR="00D11910" w:rsidRPr="001959CE" w:rsidRDefault="00D11910" w:rsidP="00D11910">
      <w:pPr>
        <w:pStyle w:val="ATHeading2"/>
      </w:pPr>
      <w:bookmarkStart w:id="1" w:name="title"/>
      <w:r w:rsidRPr="001959CE">
        <w:t>Utnyttjande av Europeiska fonden för justering för globaliseringseffekter: ansökan EGF/2023/003 DE/</w:t>
      </w:r>
      <w:proofErr w:type="spellStart"/>
      <w:r w:rsidRPr="001959CE">
        <w:t>Vallourec</w:t>
      </w:r>
      <w:proofErr w:type="spellEnd"/>
      <w:r w:rsidRPr="001959CE">
        <w:t xml:space="preserve"> – Tyskland</w:t>
      </w:r>
      <w:bookmarkEnd w:id="1"/>
    </w:p>
    <w:p w14:paraId="1BE63180" w14:textId="77777777" w:rsidR="00D11910" w:rsidRPr="001959CE" w:rsidRDefault="00D11910" w:rsidP="00D11910">
      <w:pPr>
        <w:rPr>
          <w:i/>
          <w:vanish/>
        </w:rPr>
      </w:pPr>
      <w:r w:rsidRPr="001959CE">
        <w:rPr>
          <w:i/>
        </w:rPr>
        <w:fldChar w:fldCharType="begin"/>
      </w:r>
      <w:r w:rsidRPr="001959CE">
        <w:rPr>
          <w:i/>
        </w:rPr>
        <w:instrText xml:space="preserve"> TC"(</w:instrText>
      </w:r>
      <w:bookmarkStart w:id="2" w:name="DocNumber"/>
      <w:r w:rsidRPr="001959CE">
        <w:rPr>
          <w:i/>
        </w:rPr>
        <w:instrText>A9-0166/2024</w:instrText>
      </w:r>
      <w:bookmarkEnd w:id="2"/>
      <w:r w:rsidRPr="001959CE">
        <w:rPr>
          <w:i/>
        </w:rPr>
        <w:instrText xml:space="preserve"> - Föredragande: Jens Geier)"\l3 \n&gt; \* MERGEFORMAT </w:instrText>
      </w:r>
      <w:r w:rsidRPr="001959CE">
        <w:rPr>
          <w:i/>
        </w:rPr>
        <w:fldChar w:fldCharType="end"/>
      </w:r>
    </w:p>
    <w:p w14:paraId="6905C9CC" w14:textId="77777777" w:rsidR="00D11910" w:rsidRPr="001959CE" w:rsidRDefault="00D11910" w:rsidP="00D11910">
      <w:pPr>
        <w:rPr>
          <w:vanish/>
        </w:rPr>
      </w:pPr>
      <w:bookmarkStart w:id="3" w:name="Commission"/>
      <w:r w:rsidRPr="001959CE">
        <w:rPr>
          <w:vanish/>
        </w:rPr>
        <w:t>Budgetutskottet</w:t>
      </w:r>
      <w:bookmarkEnd w:id="3"/>
    </w:p>
    <w:p w14:paraId="1E1B9032" w14:textId="77777777" w:rsidR="00D11910" w:rsidRPr="001959CE" w:rsidRDefault="00D11910" w:rsidP="00D11910">
      <w:pPr>
        <w:rPr>
          <w:vanish/>
        </w:rPr>
      </w:pPr>
      <w:bookmarkStart w:id="4" w:name="PE"/>
      <w:r w:rsidRPr="001959CE">
        <w:rPr>
          <w:vanish/>
        </w:rPr>
        <w:t>PE759.759</w:t>
      </w:r>
      <w:bookmarkEnd w:id="4"/>
    </w:p>
    <w:p w14:paraId="22779606" w14:textId="47BD16AA" w:rsidR="00D11910" w:rsidRPr="001959CE" w:rsidRDefault="00D11910" w:rsidP="00D11910">
      <w:pPr>
        <w:pStyle w:val="ATHeading3"/>
      </w:pPr>
      <w:bookmarkStart w:id="5" w:name="Sujet"/>
      <w:r w:rsidRPr="001959CE">
        <w:t xml:space="preserve">Europaparlamentets resolution av den </w:t>
      </w:r>
      <w:r w:rsidR="00CC1744" w:rsidRPr="001959CE">
        <w:t>24</w:t>
      </w:r>
      <w:r w:rsidRPr="001959CE">
        <w:t xml:space="preserve"> </w:t>
      </w:r>
      <w:r w:rsidR="00893BAC" w:rsidRPr="001959CE">
        <w:t>april</w:t>
      </w:r>
      <w:r w:rsidRPr="001959CE">
        <w:t xml:space="preserve"> 2024 om förslaget till Europaparlamentets och rådets beslut om utnyttjande av Europeiska fonden för justering för globaliseringseffekter för uppsagda arbetstagare efter en ansökan från Tyskland – EGF/2023/003 DE/</w:t>
      </w:r>
      <w:proofErr w:type="spellStart"/>
      <w:r w:rsidRPr="001959CE">
        <w:t>Vallourec</w:t>
      </w:r>
      <w:bookmarkEnd w:id="5"/>
      <w:proofErr w:type="spellEnd"/>
      <w:r w:rsidRPr="001959CE">
        <w:t xml:space="preserve"> </w:t>
      </w:r>
      <w:bookmarkStart w:id="6" w:name="References"/>
      <w:r w:rsidRPr="001959CE">
        <w:t>(COM(2024)0030 – C9-0041/2024 – 2024/0049(BUD))</w:t>
      </w:r>
      <w:bookmarkEnd w:id="6"/>
    </w:p>
    <w:p w14:paraId="60C31F12" w14:textId="77777777" w:rsidR="004F08DF" w:rsidRPr="001959CE" w:rsidRDefault="004F08DF" w:rsidP="004F08DF">
      <w:pPr>
        <w:pStyle w:val="EPComma"/>
        <w:rPr>
          <w:noProof/>
        </w:rPr>
      </w:pPr>
      <w:bookmarkStart w:id="7" w:name="TextBodyBegin"/>
      <w:bookmarkEnd w:id="7"/>
      <w:r w:rsidRPr="001959CE">
        <w:rPr>
          <w:i/>
        </w:rPr>
        <w:t>Europaparlamentet utfärdar denna resolution</w:t>
      </w:r>
    </w:p>
    <w:p w14:paraId="388BECE7" w14:textId="77777777" w:rsidR="004F08DF" w:rsidRPr="001959CE" w:rsidRDefault="004F08DF" w:rsidP="004F08DF">
      <w:pPr>
        <w:pStyle w:val="NormalHanging12a"/>
        <w:rPr>
          <w:noProof/>
        </w:rPr>
      </w:pPr>
      <w:r w:rsidRPr="001959CE">
        <w:t>–</w:t>
      </w:r>
      <w:r w:rsidRPr="001959CE">
        <w:tab/>
        <w:t>med beaktande av kommissionens förslag till Europaparlamentet och rådet (COM(2024)0030 – C9</w:t>
      </w:r>
      <w:r w:rsidRPr="001959CE">
        <w:noBreakHyphen/>
        <w:t>0041/2024),</w:t>
      </w:r>
    </w:p>
    <w:p w14:paraId="6B0C1AF4" w14:textId="77777777" w:rsidR="004F08DF" w:rsidRPr="001959CE" w:rsidRDefault="004F08DF" w:rsidP="004F08DF">
      <w:pPr>
        <w:pStyle w:val="NormalHanging12a"/>
      </w:pPr>
      <w:r w:rsidRPr="001959CE">
        <w:t>–</w:t>
      </w:r>
      <w:r w:rsidRPr="001959CE">
        <w:tab/>
        <w:t>med beaktande av Europaparlamentets och rådets förordning (EU) 2021/691 av den 28 april 2021 om Europeiska fonden för justering för globaliseringseffekter för uppsagda arbetstagare (EGF) och om upphävande av förordning (EU) nr 1309/2013</w:t>
      </w:r>
      <w:r w:rsidRPr="001959CE">
        <w:rPr>
          <w:rStyle w:val="FootnoteReference"/>
          <w:noProof/>
        </w:rPr>
        <w:footnoteReference w:id="1"/>
      </w:r>
      <w:r w:rsidRPr="001959CE">
        <w:t xml:space="preserve"> (</w:t>
      </w:r>
      <w:r w:rsidRPr="001959CE">
        <w:rPr>
          <w:i/>
          <w:iCs/>
        </w:rPr>
        <w:t>EGF-förordningen</w:t>
      </w:r>
      <w:r w:rsidRPr="001959CE">
        <w:t>),</w:t>
      </w:r>
    </w:p>
    <w:p w14:paraId="4A72F5F4" w14:textId="62CB4BE1" w:rsidR="004F08DF" w:rsidRPr="001959CE" w:rsidRDefault="004F08DF" w:rsidP="004F08DF">
      <w:pPr>
        <w:pStyle w:val="NormalHanging12a"/>
        <w:rPr>
          <w:noProof/>
        </w:rPr>
      </w:pPr>
      <w:r w:rsidRPr="001959CE">
        <w:t>–</w:t>
      </w:r>
      <w:r w:rsidRPr="001959CE">
        <w:tab/>
        <w:t xml:space="preserve">med beaktande av </w:t>
      </w:r>
      <w:r w:rsidR="00B37F75">
        <w:t>rådets förordning (EU, Euratom)</w:t>
      </w:r>
      <w:r w:rsidRPr="001959CE">
        <w:t xml:space="preserve"> 2020/2093 av den 17 december 2020 om den fleråriga budgetramen 2021–2027</w:t>
      </w:r>
      <w:r w:rsidRPr="001959CE">
        <w:rPr>
          <w:rStyle w:val="FootnoteReference"/>
          <w:noProof/>
        </w:rPr>
        <w:footnoteReference w:id="2"/>
      </w:r>
      <w:r w:rsidRPr="001959CE">
        <w:rPr>
          <w:bdr w:val="none" w:sz="0" w:space="0" w:color="auto" w:frame="1"/>
        </w:rPr>
        <w:t xml:space="preserve">, ändrad genom </w:t>
      </w:r>
      <w:r w:rsidR="00CC1744" w:rsidRPr="001959CE">
        <w:rPr>
          <w:bdr w:val="none" w:sz="0" w:space="0" w:color="auto" w:frame="1"/>
        </w:rPr>
        <w:t xml:space="preserve">rådets </w:t>
      </w:r>
      <w:r w:rsidRPr="001959CE">
        <w:rPr>
          <w:bdr w:val="none" w:sz="0" w:space="0" w:color="auto" w:frame="1"/>
        </w:rPr>
        <w:t>förordning (EU, Euratom) 2024/765</w:t>
      </w:r>
      <w:r w:rsidR="00CC1744" w:rsidRPr="001959CE">
        <w:rPr>
          <w:bdr w:val="none" w:sz="0" w:space="0" w:color="auto" w:frame="1"/>
        </w:rPr>
        <w:t xml:space="preserve"> av den 29 februari 2024 om ändring av förordning (EU, Euratom) 2020/2093 om den fleråriga budgetramen 2021–2027</w:t>
      </w:r>
      <w:r w:rsidRPr="001959CE">
        <w:rPr>
          <w:rStyle w:val="FootnoteReference"/>
          <w:bdr w:val="none" w:sz="0" w:space="0" w:color="auto" w:frame="1"/>
        </w:rPr>
        <w:footnoteReference w:id="3"/>
      </w:r>
      <w:r w:rsidRPr="001959CE">
        <w:t>, särskilt artikel 8,</w:t>
      </w:r>
    </w:p>
    <w:p w14:paraId="37528076" w14:textId="77777777" w:rsidR="004F08DF" w:rsidRPr="001959CE" w:rsidRDefault="004F08DF" w:rsidP="004F08DF">
      <w:pPr>
        <w:pStyle w:val="NormalHanging12a"/>
        <w:rPr>
          <w:noProof/>
        </w:rPr>
      </w:pPr>
      <w:r w:rsidRPr="001959CE">
        <w:t>–</w:t>
      </w:r>
      <w:r w:rsidRPr="001959CE">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1959CE">
        <w:rPr>
          <w:rStyle w:val="FootnoteReference"/>
          <w:noProof/>
        </w:rPr>
        <w:footnoteReference w:id="4"/>
      </w:r>
      <w:r w:rsidRPr="001959CE">
        <w:t>, särskilt punkt 9,</w:t>
      </w:r>
    </w:p>
    <w:p w14:paraId="7316FB24" w14:textId="77777777" w:rsidR="004F08DF" w:rsidRPr="001959CE" w:rsidRDefault="004F08DF" w:rsidP="004F08DF">
      <w:pPr>
        <w:pStyle w:val="NormalHanging12a"/>
      </w:pPr>
      <w:r w:rsidRPr="001959CE">
        <w:t>–</w:t>
      </w:r>
      <w:r w:rsidRPr="001959CE">
        <w:tab/>
        <w:t>med beaktande av skrivelsen från utskottet för sysselsättning och sociala frågor,</w:t>
      </w:r>
    </w:p>
    <w:p w14:paraId="53AD90D5" w14:textId="77777777" w:rsidR="004F08DF" w:rsidRPr="001959CE" w:rsidRDefault="004F08DF" w:rsidP="004F08DF">
      <w:pPr>
        <w:pStyle w:val="NormalHanging12a"/>
      </w:pPr>
      <w:r w:rsidRPr="001959CE">
        <w:t>–</w:t>
      </w:r>
      <w:r w:rsidRPr="001959CE">
        <w:tab/>
        <w:t>med beaktande av betänkandet från budgetutskottet (A9-0166/2024), och av följande skäl:</w:t>
      </w:r>
    </w:p>
    <w:p w14:paraId="449A25DA" w14:textId="77777777" w:rsidR="004F08DF" w:rsidRPr="001959CE" w:rsidRDefault="004F08DF" w:rsidP="004F08DF">
      <w:pPr>
        <w:pStyle w:val="NormalHanging12a"/>
      </w:pPr>
      <w:r w:rsidRPr="001959CE">
        <w:t>A.</w:t>
      </w:r>
      <w:r w:rsidRPr="001959CE">
        <w:tab/>
        <w:t xml:space="preserve">Unionen har inrättat lagstiftnings- och budgetinstrument för att kunna ge kompletterande stöd till arbetstagare som drabbas av konsekvenserna av genomgripande </w:t>
      </w:r>
      <w:r w:rsidRPr="001959CE">
        <w:lastRenderedPageBreak/>
        <w:t>strukturförändringar inom världshandeln eller av den globala finansiella och ekonomiska krisen, och för att underlätta deras återinträde på arbetsmarknaden. Detta stöd ges i form av ekonomiskt stöd till arbetstagare och till de företag som de har arbetat för.</w:t>
      </w:r>
    </w:p>
    <w:p w14:paraId="68AAFA4E" w14:textId="77777777" w:rsidR="004F08DF" w:rsidRPr="001959CE" w:rsidRDefault="004F08DF" w:rsidP="004F08DF">
      <w:pPr>
        <w:pStyle w:val="NormalHanging12a"/>
        <w:widowControl/>
      </w:pPr>
      <w:r w:rsidRPr="001959CE">
        <w:t>B.</w:t>
      </w:r>
      <w:r w:rsidRPr="001959CE">
        <w:tab/>
        <w:t>Tyskland lämnade in ansökan EGF/2023/003 DE/</w:t>
      </w:r>
      <w:proofErr w:type="spellStart"/>
      <w:r w:rsidRPr="001959CE">
        <w:t>Vallourec</w:t>
      </w:r>
      <w:proofErr w:type="spellEnd"/>
      <w:r w:rsidRPr="001959CE">
        <w:t xml:space="preserve"> om ekonomiskt bidrag från Europeiska fonden för justering för globaliseringseffekter efter 1 518 uppsägningar</w:t>
      </w:r>
      <w:r w:rsidRPr="001959CE">
        <w:rPr>
          <w:rStyle w:val="FootnoteReference"/>
        </w:rPr>
        <w:footnoteReference w:id="5"/>
      </w:r>
      <w:r w:rsidRPr="001959CE">
        <w:t xml:space="preserve"> inom den ekonomiska sektor som klassificeras enligt </w:t>
      </w:r>
      <w:proofErr w:type="spellStart"/>
      <w:r w:rsidRPr="001959CE">
        <w:t>Nace</w:t>
      </w:r>
      <w:proofErr w:type="spellEnd"/>
      <w:r w:rsidRPr="001959CE">
        <w:t xml:space="preserve"> rev. 2 huvudgrupp 24 (Tillverkning av basmetaller) i grannstäderna Düsseldorf och Mülheim an </w:t>
      </w:r>
      <w:proofErr w:type="spellStart"/>
      <w:r w:rsidRPr="001959CE">
        <w:t>der</w:t>
      </w:r>
      <w:proofErr w:type="spellEnd"/>
      <w:r w:rsidRPr="001959CE">
        <w:t xml:space="preserve"> Ruhr inom en referensperiod för ansökan från den 26 april 2023 till den 26 augusti 2023.</w:t>
      </w:r>
    </w:p>
    <w:p w14:paraId="02516193" w14:textId="77777777" w:rsidR="004F08DF" w:rsidRPr="001959CE" w:rsidRDefault="004F08DF" w:rsidP="004F08DF">
      <w:pPr>
        <w:pStyle w:val="NormalHanging12a"/>
      </w:pPr>
      <w:r w:rsidRPr="001959CE">
        <w:t>C.</w:t>
      </w:r>
      <w:r w:rsidRPr="001959CE">
        <w:tab/>
        <w:t xml:space="preserve">Ansökan avser 1 518 arbetstagare som sagts upp i företaget </w:t>
      </w:r>
      <w:proofErr w:type="spellStart"/>
      <w:r w:rsidRPr="001959CE">
        <w:t>Vallourec</w:t>
      </w:r>
      <w:proofErr w:type="spellEnd"/>
      <w:r w:rsidRPr="001959CE">
        <w:t xml:space="preserve"> Deutschland GmbH (VAD). </w:t>
      </w:r>
    </w:p>
    <w:p w14:paraId="0718F2B6" w14:textId="77777777" w:rsidR="004F08DF" w:rsidRPr="001959CE" w:rsidRDefault="004F08DF" w:rsidP="004F08DF">
      <w:pPr>
        <w:pStyle w:val="NormalHanging12a"/>
      </w:pPr>
      <w:r w:rsidRPr="001959CE">
        <w:t>D.</w:t>
      </w:r>
      <w:r w:rsidRPr="001959CE">
        <w:tab/>
        <w:t>Ansökan grundas på insatskriteriet i artikel 4.2 a i EGF-förordningen, enligt vilket minst 200 arbetstagare ska ha blivit uppsagda under en referensperiod på fyra månader i ett företag i en medlemsstat. Detta omfattar även arbetstagare som har blivit uppsagda av underleverantörer eller producenter i efterföljande produktionsled och/eller egenföretagare vars verksamhet har upphört.</w:t>
      </w:r>
    </w:p>
    <w:p w14:paraId="6323ED56" w14:textId="77777777" w:rsidR="004F08DF" w:rsidRPr="001959CE" w:rsidRDefault="004F08DF" w:rsidP="004F08DF">
      <w:pPr>
        <w:pStyle w:val="NormalHanging12a"/>
      </w:pPr>
      <w:r w:rsidRPr="001959CE">
        <w:t>E.</w:t>
      </w:r>
      <w:r w:rsidRPr="001959CE">
        <w:tab/>
        <w:t>Covid-19-pandemin och det ryska anfallskriget mot Ukraina har minskat den ekonomiska konkurrenskraften och har en negativ inverkan på den ekonomiska tillväxten i Tyskland.</w:t>
      </w:r>
    </w:p>
    <w:p w14:paraId="7454D612" w14:textId="77777777" w:rsidR="004F08DF" w:rsidRPr="001959CE" w:rsidRDefault="004F08DF" w:rsidP="004F08DF">
      <w:pPr>
        <w:pStyle w:val="NormalHanging12a"/>
      </w:pPr>
      <w:r w:rsidRPr="001959CE">
        <w:t>F.</w:t>
      </w:r>
      <w:r w:rsidRPr="001959CE">
        <w:tab/>
        <w:t xml:space="preserve">VAD, det tyska dotterbolaget till </w:t>
      </w:r>
      <w:proofErr w:type="spellStart"/>
      <w:r w:rsidRPr="001959CE">
        <w:t>Vallourec</w:t>
      </w:r>
      <w:proofErr w:type="spellEnd"/>
      <w:r w:rsidRPr="001959CE">
        <w:t xml:space="preserve"> S.A., Frankrike, tillverkade sömlösa varmvalsade stålrör vid sina två stålverk i Tyskland. Efter år av ekonomiska förluster inleddes 2018 ett antal omstrukturerings- och nedskärningsåtgärder och en särskild återhämtningsplan infördes, vilket innebar att arbetstagarna gjorde eftergifter i fråga om anställningsvillkoren. Trots vissa framgångar ledde den ekonomiska situationen efter covid-19-pandemin till ytterligare svårigheter för de tyska rörvalsverken, och sedan 2015 har redan mer än 1 400 arbetstillfällen gått förlorade till följd av omstruktureringen. </w:t>
      </w:r>
      <w:proofErr w:type="spellStart"/>
      <w:r w:rsidRPr="001959CE">
        <w:t>Vallourec</w:t>
      </w:r>
      <w:proofErr w:type="spellEnd"/>
      <w:r w:rsidRPr="001959CE">
        <w:t xml:space="preserve"> S.A. beslutade 2021 att sälja sina tyska rörvalsverk och flytta produktionen till Brasilien. Försäljningen misslyckades, vilket resulterade i en definitiv stängning av anläggningarna och till att den återstående personalstyrkan måste lämna företaget senast den 1 januari 2025.</w:t>
      </w:r>
    </w:p>
    <w:p w14:paraId="75A55949" w14:textId="77777777" w:rsidR="004F08DF" w:rsidRPr="001959CE" w:rsidRDefault="004F08DF" w:rsidP="004F08DF">
      <w:pPr>
        <w:pStyle w:val="NormalHanging12a"/>
      </w:pPr>
      <w:r w:rsidRPr="001959CE">
        <w:t>G.</w:t>
      </w:r>
      <w:r w:rsidRPr="001959CE">
        <w:tab/>
        <w:t xml:space="preserve">VAD gick med på att bilda ett övergångsföretag för varje uppsägningsomgång, och företaget erbjöd även en förtidspensioneringsplan för anställda födda 1966 eller tidigare, liksom frivilliga uppsägningsplaner för personer som kanske inte behöver långvarig hjälp med att hitta ett nytt arbete. </w:t>
      </w:r>
    </w:p>
    <w:p w14:paraId="635F4353" w14:textId="77777777" w:rsidR="004F08DF" w:rsidRPr="001959CE" w:rsidRDefault="004F08DF" w:rsidP="004F08DF">
      <w:pPr>
        <w:pStyle w:val="NormalHanging12a"/>
      </w:pPr>
      <w:r w:rsidRPr="001959CE">
        <w:t>H.</w:t>
      </w:r>
      <w:r w:rsidRPr="001959CE">
        <w:tab/>
        <w:t>Ekonomiskt bidrag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klimatneutral och mer digital europeisk ekonomi.</w:t>
      </w:r>
    </w:p>
    <w:p w14:paraId="58A6A017" w14:textId="77777777" w:rsidR="004F08DF" w:rsidRPr="001959CE" w:rsidRDefault="004F08DF" w:rsidP="004F08DF">
      <w:pPr>
        <w:pStyle w:val="NormalHanging12a"/>
      </w:pPr>
      <w:r w:rsidRPr="001959CE">
        <w:t>I.</w:t>
      </w:r>
      <w:r w:rsidRPr="001959CE">
        <w:tab/>
        <w:t xml:space="preserve">Genom översynen av den fleråriga budgetramen minskas det högsta årliga beloppet för fonden från 186 miljoner euro till 30 miljoner euro (i 2018 års priser), i enlighet med artikel 8 i rådets förordning (EU, Euratom) </w:t>
      </w:r>
      <w:bookmarkStart w:id="8" w:name="_GoBack"/>
      <w:r w:rsidRPr="001959CE">
        <w:t>2020/2093</w:t>
      </w:r>
      <w:bookmarkEnd w:id="8"/>
      <w:r w:rsidRPr="001959CE">
        <w:rPr>
          <w:bdr w:val="none" w:sz="0" w:space="0" w:color="auto" w:frame="1"/>
        </w:rPr>
        <w:t xml:space="preserve">, ändrad genom förordning (EU, </w:t>
      </w:r>
      <w:r w:rsidRPr="001959CE">
        <w:rPr>
          <w:bdr w:val="none" w:sz="0" w:space="0" w:color="auto" w:frame="1"/>
        </w:rPr>
        <w:lastRenderedPageBreak/>
        <w:t>Euratom) 2024</w:t>
      </w:r>
      <w:r w:rsidRPr="001959CE">
        <w:t xml:space="preserve">/765. Kommissionen bör övervaka genomförandet av EGF och alla institutioner bör vidta de åtgärder som krävs för att se till att man som ett uttryck för EU:s solidaritet kan tillgodose alla motiverade ansökningar om stöd från EGF. </w:t>
      </w:r>
    </w:p>
    <w:p w14:paraId="0B588380" w14:textId="77777777" w:rsidR="004F08DF" w:rsidRPr="001959CE" w:rsidRDefault="004F08DF" w:rsidP="004F08DF">
      <w:pPr>
        <w:pStyle w:val="NormalHanging12a"/>
        <w:widowControl/>
      </w:pPr>
      <w:r w:rsidRPr="001959CE">
        <w:t>1.</w:t>
      </w:r>
      <w:r w:rsidRPr="001959CE">
        <w:tab/>
        <w:t>Europaparlamentet delar kommissionens åsikt att villkoren i artikel 4.2 a i EGF</w:t>
      </w:r>
      <w:r w:rsidRPr="001959CE">
        <w:noBreakHyphen/>
        <w:t>förordningen är uppfyllda och att Tyskland är berättigat till ekonomiskt bidrag på 2 984 627 euro enligt den förordningen, vilket utgör 60 % av de totala kostnaderna på 4 974 379 euro, bestående av utgifter för individanpassade tjänster på 4 783 057 euro och utgifter för förberedande åtgärder samt för förvaltning, information och marknadsföring, kontroll och rapportering på 191 322 euro.</w:t>
      </w:r>
    </w:p>
    <w:p w14:paraId="5DB9839D" w14:textId="77777777" w:rsidR="004F08DF" w:rsidRPr="001959CE" w:rsidRDefault="004F08DF" w:rsidP="004F08DF">
      <w:pPr>
        <w:pStyle w:val="NormalHanging12a"/>
      </w:pPr>
      <w:r w:rsidRPr="001959CE">
        <w:t>2.</w:t>
      </w:r>
      <w:r w:rsidRPr="001959CE">
        <w:tab/>
        <w:t xml:space="preserve">Europaparlamentet noterar att de tyska myndigheterna lämnade in ansökan den 15 november 2023 och att kommissionen, utifrån den ytterligare information som Tyskland lämnade, slutförde sin bedömning den 29 februari 2024 och underrättade parlamentet samma dag. </w:t>
      </w:r>
    </w:p>
    <w:p w14:paraId="30FB0E21" w14:textId="77777777" w:rsidR="004F08DF" w:rsidRPr="001959CE" w:rsidRDefault="004F08DF" w:rsidP="004F08DF">
      <w:pPr>
        <w:pStyle w:val="NormalHanging12a"/>
      </w:pPr>
      <w:r w:rsidRPr="001959CE">
        <w:t>3.</w:t>
      </w:r>
      <w:r w:rsidRPr="001959CE">
        <w:tab/>
        <w:t xml:space="preserve">Europaparlamentet konstaterar att ansökan avser 1 518 arbetstagare som sagts upp i företaget </w:t>
      </w:r>
      <w:proofErr w:type="spellStart"/>
      <w:r w:rsidRPr="001959CE">
        <w:t>Vallourec</w:t>
      </w:r>
      <w:proofErr w:type="spellEnd"/>
      <w:r w:rsidRPr="001959CE">
        <w:t xml:space="preserve"> Deutschland GmbH (VAD). Parlamentet noterar vidare att det kommer att röra sig om totalt 835 arbetstagare som blir berörda bidragsmottagare.</w:t>
      </w:r>
    </w:p>
    <w:p w14:paraId="2A59D7A4" w14:textId="77777777" w:rsidR="004F08DF" w:rsidRPr="001959CE" w:rsidRDefault="004F08DF" w:rsidP="004F08DF">
      <w:pPr>
        <w:pStyle w:val="NormalHanging12a"/>
      </w:pPr>
      <w:r w:rsidRPr="001959CE">
        <w:t>4.</w:t>
      </w:r>
      <w:r w:rsidRPr="001959CE">
        <w:tab/>
        <w:t xml:space="preserve">Europaparlamentet understryker att dessa uppsägningar förväntas få en betydande negativ inverkan på den lokala ekonomin, som har genomgått omfattande strukturförändringar under de senaste årtiondena, med en markant minskning av antalet arbetstillfällen inom produktionen och särskilt inom metalltillverkning. Parlamentet påpekar att uppsägningarna kommer att leda till att arbetslösheten i städerna Mülheim och Düsseldorf ökar med 11,6 % respektive 5,6 %.  </w:t>
      </w:r>
    </w:p>
    <w:p w14:paraId="53B26546" w14:textId="77777777" w:rsidR="004F08DF" w:rsidRPr="001959CE" w:rsidRDefault="004F08DF" w:rsidP="004F08DF">
      <w:pPr>
        <w:pStyle w:val="NormalHanging12a"/>
      </w:pPr>
      <w:r w:rsidRPr="001959CE">
        <w:t>5.</w:t>
      </w:r>
      <w:r w:rsidRPr="001959CE">
        <w:tab/>
        <w:t>Europaparlamentet påpekar att de uppsagda arbetstagarnas profiler inte matchar den kompetens som efterfrågas på arbetsmarknaden. Parlamentet understryker vidare att de flesta av de berörda arbetstagarna befinner sig i ett sent skede av sin yrkeskarriär, efter att ha arbetat för VAD under lång tid, med formella kvalifikationer som gör att de inte är konkurrenskraftiga på dagens arbetsmarknad, eftersom 20,1 % av dem är äldre än 54 år. Parlamentet betonar att kompetensutveckling och omskolning av arbetstagarna i linje med arbetsmarknadens krav på kvalificerade arbeten därför kommer att bli en utmaning, särskilt med tanke på det stora antalet personer som sägs upp samtidigt. Parlamentet betonar vidare att kompetensutveckling och omskolning av uppsagda arbetstagare måste ta hänsyn till de kompetensbehov som behövs på medellång till lång sikt i samband med den industriella omvandlingen till en klimatneutral framtid.</w:t>
      </w:r>
    </w:p>
    <w:p w14:paraId="7DE41F31" w14:textId="77777777" w:rsidR="004F08DF" w:rsidRPr="001959CE" w:rsidRDefault="004F08DF" w:rsidP="004F08DF">
      <w:pPr>
        <w:pStyle w:val="NormalHanging12a"/>
      </w:pPr>
      <w:r w:rsidRPr="001959CE">
        <w:t>6.</w:t>
      </w:r>
      <w:r w:rsidRPr="001959CE">
        <w:tab/>
        <w:t xml:space="preserve">Europaparlamentet anser att unionen har ett socialt ansvar att ge dessa uppsagda arbetstagare de kvalifikationer som krävs för en ekologisk och rättvis omvandling av unionsindustrin i linje med den europeiska gröna given, eftersom de arbetade i en sektor med hög koldioxidintensitet. Parlamentet betonar vikten av forskning och innovation för att </w:t>
      </w:r>
      <w:proofErr w:type="spellStart"/>
      <w:r w:rsidRPr="001959CE">
        <w:t>framtidsanpassa</w:t>
      </w:r>
      <w:proofErr w:type="spellEnd"/>
      <w:r w:rsidRPr="001959CE">
        <w:t xml:space="preserve"> Europa till industriell tillverkning i syfte att förhindra att unionen börjar fasa ut fossila bränslen genom avindustrialisering. Parlamentet välkomnar därför de individanpassade tjänster som fonden tillhandahåller arbetstagarna, däribland kompetenshöjande åtgärder, workshoppar, yrkesorientering, arbetsrådgivning samt utbildningsbidrag, för att göra regionen och arbetsmarknaden mer hållbar och motståndskraftig i framtiden.</w:t>
      </w:r>
    </w:p>
    <w:p w14:paraId="338DA92A" w14:textId="77777777" w:rsidR="004F08DF" w:rsidRPr="001959CE" w:rsidRDefault="004F08DF" w:rsidP="004F08DF">
      <w:pPr>
        <w:pStyle w:val="NormalHanging12a"/>
      </w:pPr>
      <w:r w:rsidRPr="001959CE">
        <w:t>7.</w:t>
      </w:r>
      <w:r w:rsidRPr="001959CE">
        <w:tab/>
        <w:t>Europaparlamentet välkomnar att det samordnade paketet av individanpassade tjänster togs fram av Tyskland i samråd med företrädare för de berörda bidragsmottagarna, deras företrädare och arbetsmarknadens parter. Parlamentet välkomnar särskilt att företagsledningen och arbetstagarföreträdarna direkt efter beslutet att stänga rörvalsverken inledde förhandlingar om en social åtgärdsplan, särskilt om att starta ett övergångsföretag (</w:t>
      </w:r>
      <w:proofErr w:type="spellStart"/>
      <w:r w:rsidRPr="001959CE">
        <w:rPr>
          <w:i/>
        </w:rPr>
        <w:t>Transfergesellschaft</w:t>
      </w:r>
      <w:proofErr w:type="spellEnd"/>
      <w:r w:rsidRPr="001959CE">
        <w:t>). Parlamentet erkänner att VAD har gjort betydande ansträngningar för att minimera de sociala konsekvenserna av stängningen av anläggningarna.</w:t>
      </w:r>
    </w:p>
    <w:p w14:paraId="5C9F8E97" w14:textId="77777777" w:rsidR="004F08DF" w:rsidRPr="001959CE" w:rsidRDefault="004F08DF" w:rsidP="004F08DF">
      <w:pPr>
        <w:pStyle w:val="NormalHanging12a"/>
      </w:pPr>
      <w:r w:rsidRPr="001959CE">
        <w:t>8.</w:t>
      </w:r>
      <w:r w:rsidRPr="001959CE">
        <w:tab/>
        <w:t>Europaparlamentet påminner om att de individanpassade tjänster som kommer att erbjudas arbetstagare och egenföretagare består av följande åtgärder: skräddarsydd utbildning och omskolning, yrkesvägledning, individuella tjänster för arbetssökande och riktad gruppverksamhet, starta-eget-stöd och starta-eget-bidrag samt incitament och bidrag.</w:t>
      </w:r>
    </w:p>
    <w:p w14:paraId="702E2AFE" w14:textId="77777777" w:rsidR="004F08DF" w:rsidRPr="001959CE" w:rsidRDefault="004F08DF" w:rsidP="004F08DF">
      <w:pPr>
        <w:pStyle w:val="NormalHanging12a"/>
      </w:pPr>
      <w:r w:rsidRPr="001959CE">
        <w:t>9.</w:t>
      </w:r>
      <w:r w:rsidRPr="001959CE">
        <w:tab/>
      </w:r>
      <w:r w:rsidRPr="001959CE">
        <w:rPr>
          <w:sz w:val="23"/>
        </w:rPr>
        <w:t>Europaparlamentet välkomnar i kraftfulla ordalag den föreslagna åtgärden för grundläggande digitala färdigheter (</w:t>
      </w:r>
      <w:r w:rsidRPr="001959CE">
        <w:rPr>
          <w:i/>
          <w:sz w:val="23"/>
        </w:rPr>
        <w:t xml:space="preserve">Digitale </w:t>
      </w:r>
      <w:proofErr w:type="spellStart"/>
      <w:r w:rsidRPr="001959CE">
        <w:rPr>
          <w:i/>
          <w:sz w:val="23"/>
        </w:rPr>
        <w:t>Grundqualifizierung</w:t>
      </w:r>
      <w:proofErr w:type="spellEnd"/>
      <w:r w:rsidRPr="001959CE">
        <w:rPr>
          <w:sz w:val="23"/>
        </w:rPr>
        <w:t>), som är inriktad på att förmedla de färdigheter som krävs i den digitala industriella tidsåldern, i enlighet med kravet i artikel 7.2 i EGF-förordningen. Parlamentet noterar att denna åtgärd riktar sig särskilt till deltagare som inte har några eller bara mycket få digitala färdigheter. Parlamentet välkomnar att deltagarna kommer att få tillgång till bärbara datorer så att de kan delta i kursen och öva hemma liksom det faktum att särskild uppmärksamhet kommer att ägnas åt tillämpade färdigheter som hjälper deltagarna att använda internetverktyg för att söka arbete.</w:t>
      </w:r>
    </w:p>
    <w:p w14:paraId="363440F2" w14:textId="77777777" w:rsidR="004F08DF" w:rsidRPr="001959CE" w:rsidRDefault="004F08DF" w:rsidP="004F08DF">
      <w:pPr>
        <w:pStyle w:val="NormalHanging12a"/>
      </w:pPr>
      <w:r w:rsidRPr="001959CE">
        <w:t>10.</w:t>
      </w:r>
      <w:r w:rsidRPr="001959CE">
        <w:tab/>
        <w:t>Europarlamentet noterar att Tyskland började tillhandahålla individanpassade tjänster till de berörda bidragsmottagarna den 1 december 2023 och att perioden för berättigande till ekonomiskt bidrag från EGF därför kommer att löpa från och med den 1 december 2023 till och med 24 månader efter den dag då beslutet om det ekonomiska bidraget träder i kraft.</w:t>
      </w:r>
    </w:p>
    <w:p w14:paraId="0DAC4255" w14:textId="77777777" w:rsidR="004F08DF" w:rsidRPr="001959CE" w:rsidRDefault="004F08DF" w:rsidP="004F08DF">
      <w:pPr>
        <w:pStyle w:val="NormalHanging12a"/>
        <w:rPr>
          <w:sz w:val="23"/>
          <w:szCs w:val="23"/>
        </w:rPr>
      </w:pPr>
      <w:r w:rsidRPr="001959CE">
        <w:t>11.</w:t>
      </w:r>
      <w:r w:rsidRPr="001959CE">
        <w:tab/>
        <w:t>Europaparlamentet noterar att Tyskland började ådra sig de administrativa kostnaderna för att genomföra EGF den 1 januari 2023, och att utgifterna för förberedande åtgärder, förvaltning, information och marknadsföring samt kontroll och rapportering därför ska berättiga till ekonomiskt bidrag från EGF från och med den 1 januari 2023 till och med 31 månader efter den dag då beslutet om det ekonomiska bidraget träder i kraft.</w:t>
      </w:r>
    </w:p>
    <w:p w14:paraId="2479761F" w14:textId="77777777" w:rsidR="004F08DF" w:rsidRPr="001959CE" w:rsidRDefault="004F08DF" w:rsidP="004F08DF">
      <w:pPr>
        <w:pStyle w:val="NormalHanging12a"/>
      </w:pPr>
      <w:r w:rsidRPr="001959CE">
        <w:t>12.</w:t>
      </w:r>
      <w:r w:rsidRPr="001959CE">
        <w:tab/>
        <w:t>Europaparlamentet betonar att de tyska myndigheterna har bekräftat att de stödberättigande åtgärderna inte får stöd från några andra av unionens fonder eller finansieringsinstrument, och att principerna om likabehandling och icke-diskriminering kommer att respekteras när det gäller tillgången till de föreslagna åtgärderna och deras genomförande.</w:t>
      </w:r>
    </w:p>
    <w:p w14:paraId="62B5426D" w14:textId="77777777" w:rsidR="004F08DF" w:rsidRPr="001959CE" w:rsidRDefault="004F08DF" w:rsidP="004F08DF">
      <w:pPr>
        <w:pStyle w:val="NormalHanging12a"/>
      </w:pPr>
      <w:r w:rsidRPr="001959CE">
        <w:t>13.</w:t>
      </w:r>
      <w:r w:rsidRPr="001959CE">
        <w:tab/>
        <w:t xml:space="preserve">Europaparlamentet påminner om att bidrag från EGF inte får ersätta åtgärder som åligger företagen enligt nationell rätt eller kollektivavtal, och inte heller de uppsagda arbetstagarnas ersättningar eller rättigheter för att till fullo säkerställa bidragets </w:t>
      </w:r>
      <w:proofErr w:type="spellStart"/>
      <w:r w:rsidRPr="001959CE">
        <w:t>additionalitet</w:t>
      </w:r>
      <w:proofErr w:type="spellEnd"/>
      <w:r w:rsidRPr="001959CE">
        <w:t>.</w:t>
      </w:r>
    </w:p>
    <w:p w14:paraId="5EC22E28" w14:textId="77777777" w:rsidR="004F08DF" w:rsidRPr="001959CE" w:rsidRDefault="004F08DF" w:rsidP="004F08DF">
      <w:pPr>
        <w:pStyle w:val="NormalHanging12a"/>
      </w:pPr>
      <w:r w:rsidRPr="001959CE">
        <w:t>14.</w:t>
      </w:r>
      <w:r w:rsidRPr="001959CE">
        <w:tab/>
        <w:t>Europaparlamentet godkänner det bifogade beslutet.</w:t>
      </w:r>
    </w:p>
    <w:p w14:paraId="5A719736" w14:textId="77777777" w:rsidR="004F08DF" w:rsidRPr="001959CE" w:rsidRDefault="004F08DF" w:rsidP="004F08DF">
      <w:pPr>
        <w:pStyle w:val="NormalHanging12a"/>
      </w:pPr>
      <w:r w:rsidRPr="001959CE">
        <w:t>15.</w:t>
      </w:r>
      <w:r w:rsidRPr="001959CE">
        <w:tab/>
        <w:t xml:space="preserve">Europaparlamentet uppdrar åt talmannen att tillsammans med rådets ordförande underteckna beslutet och se till att det offentliggörs i </w:t>
      </w:r>
      <w:r w:rsidRPr="001959CE">
        <w:rPr>
          <w:i/>
        </w:rPr>
        <w:t>Europeiska unionens officiella tidning</w:t>
      </w:r>
      <w:r w:rsidRPr="001959CE">
        <w:t>.</w:t>
      </w:r>
    </w:p>
    <w:p w14:paraId="52C2D4EC" w14:textId="77777777" w:rsidR="004F08DF" w:rsidRPr="001959CE" w:rsidRDefault="004F08DF" w:rsidP="004F08DF">
      <w:pPr>
        <w:pStyle w:val="NormalHanging12a"/>
        <w:sectPr w:rsidR="004F08DF" w:rsidRPr="001959CE" w:rsidSect="00256260">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1959CE">
        <w:t>16.</w:t>
      </w:r>
      <w:r w:rsidRPr="001959CE">
        <w:tab/>
        <w:t>Europaparlamentet uppdrar åt talmannen att översända denna resolution med bilaga till rådet och kommissionen.</w:t>
      </w:r>
    </w:p>
    <w:p w14:paraId="176F4791" w14:textId="77777777" w:rsidR="004F08DF" w:rsidRPr="00C83A9E" w:rsidRDefault="004F08DF" w:rsidP="004F08DF">
      <w:pPr>
        <w:pStyle w:val="NormalHanging12a"/>
        <w:ind w:left="0" w:firstLine="0"/>
        <w:jc w:val="both"/>
        <w:rPr>
          <w:b/>
          <w:szCs w:val="24"/>
        </w:rPr>
      </w:pPr>
    </w:p>
    <w:p w14:paraId="4DB602D5" w14:textId="77777777" w:rsidR="00C83A9E" w:rsidRPr="00C83A9E" w:rsidRDefault="004F08DF" w:rsidP="004F08DF">
      <w:pPr>
        <w:pStyle w:val="PageHeading"/>
        <w:rPr>
          <w:rFonts w:ascii="Times New Roman" w:hAnsi="Times New Roman" w:cs="Times New Roman"/>
        </w:rPr>
      </w:pPr>
      <w:bookmarkStart w:id="9" w:name="_Toc163568867"/>
      <w:bookmarkStart w:id="10" w:name="_Toc164238014"/>
      <w:r w:rsidRPr="00C83A9E">
        <w:rPr>
          <w:rFonts w:ascii="Times New Roman" w:hAnsi="Times New Roman" w:cs="Times New Roman"/>
        </w:rPr>
        <w:t>BILAGA</w:t>
      </w:r>
    </w:p>
    <w:p w14:paraId="23193362" w14:textId="25E14237" w:rsidR="004F08DF" w:rsidRPr="00C83A9E" w:rsidRDefault="004F08DF" w:rsidP="004F08DF">
      <w:pPr>
        <w:pStyle w:val="PageHeading"/>
        <w:rPr>
          <w:rFonts w:ascii="Times New Roman" w:hAnsi="Times New Roman" w:cs="Times New Roman"/>
          <w:noProof/>
        </w:rPr>
      </w:pPr>
      <w:r w:rsidRPr="00C83A9E">
        <w:rPr>
          <w:rFonts w:ascii="Times New Roman" w:hAnsi="Times New Roman" w:cs="Times New Roman"/>
        </w:rPr>
        <w:t>EUROPAPARLAMENTETS OCH RÅDETS BESLUT</w:t>
      </w:r>
      <w:bookmarkEnd w:id="9"/>
      <w:bookmarkEnd w:id="10"/>
    </w:p>
    <w:p w14:paraId="18D508CD" w14:textId="28C0CD63" w:rsidR="004F08DF" w:rsidRPr="001959CE" w:rsidRDefault="004F08DF" w:rsidP="004F08DF">
      <w:pPr>
        <w:pStyle w:val="NormalBold24a"/>
      </w:pPr>
      <w:r w:rsidRPr="001959CE">
        <w:t xml:space="preserve">om utnyttjande av Europeiska fonden för justering för globaliseringseffekter för uppsagda arbetstagare efter en ansökan från Tyskland </w:t>
      </w:r>
      <w:r w:rsidR="00CC1744" w:rsidRPr="001959CE">
        <w:t>(</w:t>
      </w:r>
      <w:r w:rsidRPr="001959CE">
        <w:t>EGF/2023/003 DE/</w:t>
      </w:r>
      <w:proofErr w:type="spellStart"/>
      <w:r w:rsidRPr="001959CE">
        <w:t>Vallourec</w:t>
      </w:r>
      <w:proofErr w:type="spellEnd"/>
      <w:r w:rsidR="00CC1744" w:rsidRPr="001959CE">
        <w:t>)</w:t>
      </w:r>
    </w:p>
    <w:p w14:paraId="5AEB0D6D" w14:textId="1C70C092" w:rsidR="00893BAC" w:rsidRPr="00256260" w:rsidRDefault="00C83A9E" w:rsidP="004F08DF">
      <w:pPr>
        <w:widowControl/>
        <w:tabs>
          <w:tab w:val="left" w:pos="4253"/>
        </w:tabs>
        <w:rPr>
          <w:i/>
          <w:szCs w:val="24"/>
        </w:rPr>
      </w:pPr>
      <w:r w:rsidRPr="00C83A9E">
        <w:rPr>
          <w:i/>
          <w:szCs w:val="24"/>
        </w:rPr>
        <w:t>(Texten till denna bilaga återges inte här eftersom den motsvaras av den slutliga rättsakten, beslut (EU)</w:t>
      </w:r>
      <w:r>
        <w:rPr>
          <w:i/>
          <w:szCs w:val="24"/>
        </w:rPr>
        <w:t xml:space="preserve"> 2024/1298.)</w:t>
      </w:r>
    </w:p>
    <w:sectPr w:rsidR="00893BAC" w:rsidRPr="00256260" w:rsidSect="0025626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B44AB" w14:textId="77777777" w:rsidR="00D11910" w:rsidRPr="00256260" w:rsidRDefault="00D11910">
      <w:r w:rsidRPr="00256260">
        <w:separator/>
      </w:r>
    </w:p>
  </w:endnote>
  <w:endnote w:type="continuationSeparator" w:id="0">
    <w:p w14:paraId="137C1687" w14:textId="77777777" w:rsidR="00D11910" w:rsidRPr="00256260" w:rsidRDefault="00D11910">
      <w:r w:rsidRPr="002562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33AB2" w14:textId="77777777" w:rsidR="004F08DF" w:rsidRPr="00256260" w:rsidRDefault="004F08DF" w:rsidP="00E84244">
    <w:pPr>
      <w:pStyle w:val="EPFooter"/>
    </w:pPr>
    <w:r w:rsidRPr="00256260">
      <w:t>PE</w:t>
    </w:r>
    <w:r w:rsidRPr="00256260">
      <w:rPr>
        <w:rStyle w:val="HideTWBExt"/>
      </w:rPr>
      <w:t>&lt;NoPE&gt;</w:t>
    </w:r>
    <w:r w:rsidRPr="00256260">
      <w:t>759.759</w:t>
    </w:r>
    <w:r w:rsidRPr="00256260">
      <w:rPr>
        <w:rStyle w:val="HideTWBExt"/>
      </w:rPr>
      <w:t>&lt;/NoPE&gt;&lt;Version&gt;</w:t>
    </w:r>
    <w:r w:rsidRPr="00256260">
      <w:t>v02-00</w:t>
    </w:r>
    <w:r w:rsidRPr="00256260">
      <w:rPr>
        <w:rStyle w:val="HideTWBExt"/>
      </w:rPr>
      <w:t>&lt;/Version&gt;</w:t>
    </w:r>
    <w:r w:rsidRPr="00256260">
      <w:tab/>
    </w:r>
    <w:r w:rsidRPr="00256260">
      <w:fldChar w:fldCharType="begin"/>
    </w:r>
    <w:r w:rsidRPr="00256260">
      <w:instrText xml:space="preserve"> PAGE  \* MERGEFORMAT </w:instrText>
    </w:r>
    <w:r w:rsidRPr="00256260">
      <w:fldChar w:fldCharType="separate"/>
    </w:r>
    <w:r w:rsidRPr="00256260">
      <w:rPr>
        <w:noProof/>
      </w:rPr>
      <w:t>4</w:t>
    </w:r>
    <w:r w:rsidRPr="00256260">
      <w:fldChar w:fldCharType="end"/>
    </w:r>
    <w:r w:rsidRPr="00256260">
      <w:t>/</w:t>
    </w:r>
    <w:fldSimple w:instr=" NUMPAGES  \* MERGEFORMAT ">
      <w:r w:rsidRPr="00256260">
        <w:rPr>
          <w:noProof/>
        </w:rPr>
        <w:t>4</w:t>
      </w:r>
    </w:fldSimple>
    <w:r w:rsidRPr="00256260">
      <w:tab/>
    </w:r>
    <w:r w:rsidRPr="00256260">
      <w:rPr>
        <w:rStyle w:val="HideTWBExt"/>
      </w:rPr>
      <w:t>&lt;PathFdR&gt;</w:t>
    </w:r>
    <w:r w:rsidRPr="00256260">
      <w:t>RR\1300657SV.docx</w:t>
    </w:r>
    <w:r w:rsidRPr="00256260">
      <w:rPr>
        <w:rStyle w:val="HideTWBExt"/>
      </w:rPr>
      <w:t>&lt;/PathFdR&gt;</w:t>
    </w:r>
  </w:p>
  <w:p w14:paraId="445F9535" w14:textId="77777777" w:rsidR="004F08DF" w:rsidRPr="00256260" w:rsidRDefault="004F08DF" w:rsidP="00E84244">
    <w:pPr>
      <w:pStyle w:val="EPFooter2"/>
    </w:pPr>
    <w:r w:rsidRPr="0025626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F53F8" w14:textId="77777777" w:rsidR="004F08DF" w:rsidRPr="00256260" w:rsidRDefault="004F08DF" w:rsidP="00E84244">
    <w:pPr>
      <w:pStyle w:val="EPFooter"/>
    </w:pPr>
    <w:r w:rsidRPr="00256260">
      <w:rPr>
        <w:rStyle w:val="HideTWBExt"/>
      </w:rPr>
      <w:t>&lt;PathFdR&gt;</w:t>
    </w:r>
    <w:r w:rsidRPr="00256260">
      <w:t>RR\1300657SV.docx</w:t>
    </w:r>
    <w:r w:rsidRPr="00256260">
      <w:rPr>
        <w:rStyle w:val="HideTWBExt"/>
      </w:rPr>
      <w:t>&lt;/PathFdR&gt;</w:t>
    </w:r>
    <w:r w:rsidRPr="00256260">
      <w:tab/>
    </w:r>
    <w:r w:rsidRPr="00256260">
      <w:tab/>
      <w:t>PE</w:t>
    </w:r>
    <w:r w:rsidRPr="00256260">
      <w:rPr>
        <w:rStyle w:val="HideTWBExt"/>
      </w:rPr>
      <w:t>&lt;NoPE&gt;</w:t>
    </w:r>
    <w:r w:rsidRPr="00256260">
      <w:t>759.759</w:t>
    </w:r>
    <w:r w:rsidRPr="00256260">
      <w:rPr>
        <w:rStyle w:val="HideTWBExt"/>
      </w:rPr>
      <w:t>&lt;/NoPE&gt;&lt;Version&gt;</w:t>
    </w:r>
    <w:r w:rsidRPr="00256260">
      <w:t>v02-00</w:t>
    </w:r>
    <w:r w:rsidRPr="00256260">
      <w:rPr>
        <w:rStyle w:val="HideTWBExt"/>
      </w:rPr>
      <w:t>&lt;/Version&gt;</w:t>
    </w:r>
  </w:p>
  <w:p w14:paraId="08653534" w14:textId="77777777" w:rsidR="004F08DF" w:rsidRPr="00256260" w:rsidRDefault="004F08DF" w:rsidP="00E84244">
    <w:pPr>
      <w:pStyle w:val="EPFooter2"/>
    </w:pPr>
    <w:r w:rsidRPr="00256260">
      <w:t>SV</w:t>
    </w:r>
    <w:r w:rsidRPr="00256260">
      <w:tab/>
    </w:r>
    <w:r w:rsidRPr="00256260">
      <w:rPr>
        <w:b w:val="0"/>
        <w:i/>
        <w:color w:val="C0C0C0"/>
        <w:sz w:val="22"/>
      </w:rPr>
      <w:t>Förenade i mångfalden</w:t>
    </w:r>
    <w:r w:rsidRPr="0025626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C3ED2" w14:textId="77777777" w:rsidR="00064002" w:rsidRPr="0025626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8D0ED" w14:textId="77777777" w:rsidR="00064002" w:rsidRPr="0025626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BF8CA" w14:textId="77777777" w:rsidR="00064002" w:rsidRPr="002562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4823A" w14:textId="77777777" w:rsidR="00D11910" w:rsidRPr="00256260" w:rsidRDefault="00D11910">
      <w:r w:rsidRPr="00256260">
        <w:separator/>
      </w:r>
    </w:p>
  </w:footnote>
  <w:footnote w:type="continuationSeparator" w:id="0">
    <w:p w14:paraId="406BAAE3" w14:textId="77777777" w:rsidR="00D11910" w:rsidRPr="00256260" w:rsidRDefault="00D11910">
      <w:r w:rsidRPr="00256260">
        <w:continuationSeparator/>
      </w:r>
    </w:p>
  </w:footnote>
  <w:footnote w:id="1">
    <w:p w14:paraId="356E744A" w14:textId="77777777" w:rsidR="004F08DF" w:rsidRPr="001959CE" w:rsidRDefault="004F08DF" w:rsidP="00256260">
      <w:pPr>
        <w:pStyle w:val="FootnoteText"/>
        <w:ind w:left="567" w:hanging="567"/>
        <w:rPr>
          <w:sz w:val="24"/>
          <w:szCs w:val="24"/>
          <w:lang w:val="sv-SE"/>
        </w:rPr>
      </w:pPr>
      <w:r w:rsidRPr="001959CE">
        <w:rPr>
          <w:rStyle w:val="FootnoteReference"/>
          <w:sz w:val="24"/>
          <w:szCs w:val="24"/>
          <w:lang w:val="sv-SE"/>
        </w:rPr>
        <w:footnoteRef/>
      </w:r>
      <w:r w:rsidR="00256260" w:rsidRPr="001959CE">
        <w:rPr>
          <w:sz w:val="24"/>
          <w:szCs w:val="24"/>
          <w:lang w:val="sv-SE"/>
        </w:rPr>
        <w:t xml:space="preserve"> </w:t>
      </w:r>
      <w:r w:rsidR="00256260" w:rsidRPr="001959CE">
        <w:rPr>
          <w:sz w:val="24"/>
          <w:szCs w:val="24"/>
          <w:lang w:val="sv-SE"/>
        </w:rPr>
        <w:tab/>
      </w:r>
      <w:r w:rsidRPr="001959CE">
        <w:rPr>
          <w:sz w:val="24"/>
          <w:szCs w:val="24"/>
          <w:lang w:val="sv-SE"/>
        </w:rPr>
        <w:t>EUT L 153, 3.5.2021, s. 48.</w:t>
      </w:r>
    </w:p>
  </w:footnote>
  <w:footnote w:id="2">
    <w:p w14:paraId="69701073" w14:textId="77777777" w:rsidR="004F08DF" w:rsidRPr="001959CE" w:rsidRDefault="004F08DF" w:rsidP="00256260">
      <w:pPr>
        <w:pStyle w:val="FootnoteText"/>
        <w:ind w:left="567" w:hanging="567"/>
        <w:rPr>
          <w:sz w:val="24"/>
          <w:szCs w:val="24"/>
          <w:lang w:val="sv-SE"/>
        </w:rPr>
      </w:pPr>
      <w:r w:rsidRPr="001959CE">
        <w:rPr>
          <w:rStyle w:val="FootnoteReference"/>
          <w:sz w:val="24"/>
          <w:szCs w:val="24"/>
          <w:lang w:val="sv-SE"/>
        </w:rPr>
        <w:footnoteRef/>
      </w:r>
      <w:r w:rsidR="00256260" w:rsidRPr="001959CE">
        <w:rPr>
          <w:sz w:val="24"/>
          <w:szCs w:val="24"/>
          <w:lang w:val="sv-SE"/>
        </w:rPr>
        <w:t xml:space="preserve"> </w:t>
      </w:r>
      <w:r w:rsidR="00256260" w:rsidRPr="001959CE">
        <w:rPr>
          <w:sz w:val="24"/>
          <w:szCs w:val="24"/>
          <w:lang w:val="sv-SE"/>
        </w:rPr>
        <w:tab/>
      </w:r>
      <w:r w:rsidRPr="001959CE">
        <w:rPr>
          <w:sz w:val="24"/>
          <w:szCs w:val="24"/>
          <w:lang w:val="sv-SE"/>
        </w:rPr>
        <w:t>EUT L 433 I, 22.12.2020, s. 11.</w:t>
      </w:r>
    </w:p>
  </w:footnote>
  <w:footnote w:id="3">
    <w:p w14:paraId="0B33F641" w14:textId="5E8F6CD5" w:rsidR="004F08DF" w:rsidRPr="00B37F75" w:rsidRDefault="004F08DF" w:rsidP="00256260">
      <w:pPr>
        <w:pStyle w:val="FootnoteText"/>
        <w:ind w:left="567" w:hanging="567"/>
        <w:rPr>
          <w:sz w:val="24"/>
          <w:szCs w:val="24"/>
          <w:lang w:val="sv-SE"/>
        </w:rPr>
      </w:pPr>
      <w:r w:rsidRPr="001959CE">
        <w:rPr>
          <w:rStyle w:val="FootnoteReference"/>
          <w:sz w:val="24"/>
          <w:szCs w:val="24"/>
          <w:lang w:val="sv-SE"/>
        </w:rPr>
        <w:footnoteRef/>
      </w:r>
      <w:r w:rsidR="00256260" w:rsidRPr="00B37F75">
        <w:rPr>
          <w:color w:val="333333"/>
          <w:sz w:val="24"/>
          <w:szCs w:val="24"/>
          <w:shd w:val="clear" w:color="auto" w:fill="FFFFFF"/>
          <w:lang w:val="sv-SE"/>
        </w:rPr>
        <w:t xml:space="preserve"> </w:t>
      </w:r>
      <w:r w:rsidR="00256260" w:rsidRPr="00B37F75">
        <w:rPr>
          <w:color w:val="333333"/>
          <w:sz w:val="24"/>
          <w:szCs w:val="24"/>
          <w:shd w:val="clear" w:color="auto" w:fill="FFFFFF"/>
          <w:lang w:val="sv-SE"/>
        </w:rPr>
        <w:tab/>
      </w:r>
      <w:r w:rsidRPr="00B37F75">
        <w:rPr>
          <w:sz w:val="24"/>
          <w:szCs w:val="24"/>
          <w:lang w:val="sv-SE"/>
        </w:rPr>
        <w:t xml:space="preserve">EUT L, 2024/765, 29.2.2024, </w:t>
      </w:r>
      <w:r w:rsidRPr="00B37F75">
        <w:rPr>
          <w:rStyle w:val="Emphasis"/>
          <w:i w:val="0"/>
          <w:color w:val="333333"/>
          <w:sz w:val="24"/>
          <w:szCs w:val="24"/>
          <w:shd w:val="clear" w:color="auto" w:fill="FFFFFF"/>
          <w:lang w:val="sv-SE"/>
        </w:rPr>
        <w:t xml:space="preserve">ELI: </w:t>
      </w:r>
      <w:hyperlink r:id="rId1" w:history="1">
        <w:r w:rsidRPr="00B37F75">
          <w:rPr>
            <w:rStyle w:val="Hyperlink"/>
            <w:color w:val="auto"/>
            <w:sz w:val="24"/>
            <w:szCs w:val="24"/>
            <w:u w:val="none"/>
            <w:lang w:val="sv-SE"/>
          </w:rPr>
          <w:t>http://data.europa.eu/eli/reg/2024/765/oj</w:t>
        </w:r>
      </w:hyperlink>
      <w:r w:rsidRPr="00B37F75">
        <w:rPr>
          <w:rStyle w:val="Emphasis"/>
          <w:i w:val="0"/>
          <w:sz w:val="24"/>
          <w:szCs w:val="24"/>
          <w:shd w:val="clear" w:color="auto" w:fill="FFFFFF"/>
          <w:lang w:val="sv-SE"/>
        </w:rPr>
        <w:t>.</w:t>
      </w:r>
    </w:p>
  </w:footnote>
  <w:footnote w:id="4">
    <w:p w14:paraId="637AD35C" w14:textId="77777777" w:rsidR="004F08DF" w:rsidRPr="001959CE" w:rsidRDefault="004F08DF" w:rsidP="00256260">
      <w:pPr>
        <w:pStyle w:val="FootnoteText"/>
        <w:ind w:left="567" w:hanging="567"/>
        <w:rPr>
          <w:sz w:val="24"/>
          <w:szCs w:val="24"/>
          <w:lang w:val="sv-SE"/>
        </w:rPr>
      </w:pPr>
      <w:r w:rsidRPr="001959CE">
        <w:rPr>
          <w:rStyle w:val="FootnoteReference"/>
          <w:sz w:val="24"/>
          <w:szCs w:val="24"/>
          <w:lang w:val="sv-SE"/>
        </w:rPr>
        <w:footnoteRef/>
      </w:r>
      <w:r w:rsidR="00256260" w:rsidRPr="001959CE">
        <w:rPr>
          <w:sz w:val="24"/>
          <w:szCs w:val="24"/>
          <w:lang w:val="sv-SE"/>
        </w:rPr>
        <w:t xml:space="preserve"> </w:t>
      </w:r>
      <w:r w:rsidR="00256260" w:rsidRPr="001959CE">
        <w:rPr>
          <w:sz w:val="24"/>
          <w:szCs w:val="24"/>
          <w:lang w:val="sv-SE"/>
        </w:rPr>
        <w:tab/>
      </w:r>
      <w:r w:rsidRPr="001959CE">
        <w:rPr>
          <w:sz w:val="24"/>
          <w:szCs w:val="24"/>
          <w:lang w:val="sv-SE"/>
        </w:rPr>
        <w:t>EUT L 433 I, 22.12.2020, s. 28.</w:t>
      </w:r>
    </w:p>
  </w:footnote>
  <w:footnote w:id="5">
    <w:p w14:paraId="7A0B4FA7" w14:textId="77777777" w:rsidR="004F08DF" w:rsidRPr="001959CE" w:rsidRDefault="004F08DF" w:rsidP="00256260">
      <w:pPr>
        <w:pStyle w:val="FootnoteText"/>
        <w:ind w:left="567" w:hanging="567"/>
        <w:rPr>
          <w:sz w:val="24"/>
          <w:szCs w:val="24"/>
          <w:lang w:val="sv-SE"/>
        </w:rPr>
      </w:pPr>
      <w:r w:rsidRPr="001959CE">
        <w:rPr>
          <w:rStyle w:val="FootnoteReference"/>
          <w:sz w:val="24"/>
          <w:szCs w:val="24"/>
          <w:lang w:val="sv-SE"/>
        </w:rPr>
        <w:footnoteRef/>
      </w:r>
      <w:r w:rsidR="00256260" w:rsidRPr="001959CE">
        <w:rPr>
          <w:sz w:val="24"/>
          <w:szCs w:val="24"/>
          <w:lang w:val="sv-SE"/>
        </w:rPr>
        <w:t xml:space="preserve"> </w:t>
      </w:r>
      <w:r w:rsidR="00256260" w:rsidRPr="001959CE">
        <w:rPr>
          <w:sz w:val="24"/>
          <w:szCs w:val="24"/>
          <w:lang w:val="sv-SE"/>
        </w:rPr>
        <w:tab/>
      </w:r>
      <w:r w:rsidRPr="001959CE">
        <w:rPr>
          <w:sz w:val="24"/>
          <w:szCs w:val="24"/>
          <w:lang w:val="sv-SE"/>
        </w:rPr>
        <w:t>I den mening som avses i artikel 3 i EGF-förordningen.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5608C" w14:textId="77777777" w:rsidR="00064002" w:rsidRPr="002562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5C65E" w14:textId="77777777" w:rsidR="00064002" w:rsidRPr="002562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63D13" w14:textId="77777777" w:rsidR="00064002" w:rsidRPr="002562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SV"/>
    <w:docVar w:name="dvnumam" w:val="0"/>
    <w:docVar w:name="dvpe" w:val="759.759"/>
    <w:docVar w:name="dvrapporteur" w:val="Föredragande: "/>
    <w:docVar w:name="dvtitre" w:val="Europaparlamentets resolution av den xx xx 2024 om förslaget till Europaparlamentets och rådets beslut om utnyttjande av Europeiska fonden för justering för globaliseringseffekter för uppsagda arbetstagare efter en ansökan från Tyskland – EGF/2023/003 DE/Vallourec(COM(2024)0030 – C9-0041/2024 – 2024/0049(BUD))"/>
  </w:docVars>
  <w:rsids>
    <w:rsidRoot w:val="00D11910"/>
    <w:rsid w:val="00002272"/>
    <w:rsid w:val="00052761"/>
    <w:rsid w:val="00064002"/>
    <w:rsid w:val="000677B9"/>
    <w:rsid w:val="000831BA"/>
    <w:rsid w:val="000A42CC"/>
    <w:rsid w:val="000E7DD9"/>
    <w:rsid w:val="0010095E"/>
    <w:rsid w:val="00125B37"/>
    <w:rsid w:val="00187494"/>
    <w:rsid w:val="001959CE"/>
    <w:rsid w:val="001F32AE"/>
    <w:rsid w:val="00256260"/>
    <w:rsid w:val="002767FF"/>
    <w:rsid w:val="002B18FE"/>
    <w:rsid w:val="002B5493"/>
    <w:rsid w:val="00343214"/>
    <w:rsid w:val="00361C00"/>
    <w:rsid w:val="00395FA1"/>
    <w:rsid w:val="003E15D4"/>
    <w:rsid w:val="00411CCE"/>
    <w:rsid w:val="0041666E"/>
    <w:rsid w:val="00421060"/>
    <w:rsid w:val="00471C19"/>
    <w:rsid w:val="004867E3"/>
    <w:rsid w:val="00494A28"/>
    <w:rsid w:val="004B3672"/>
    <w:rsid w:val="004C0004"/>
    <w:rsid w:val="004C5D52"/>
    <w:rsid w:val="004E6602"/>
    <w:rsid w:val="004F08DF"/>
    <w:rsid w:val="0050519A"/>
    <w:rsid w:val="005072A1"/>
    <w:rsid w:val="00514517"/>
    <w:rsid w:val="00545827"/>
    <w:rsid w:val="005515D1"/>
    <w:rsid w:val="00560270"/>
    <w:rsid w:val="005C1141"/>
    <w:rsid w:val="005C2568"/>
    <w:rsid w:val="006037C0"/>
    <w:rsid w:val="006631B6"/>
    <w:rsid w:val="00680577"/>
    <w:rsid w:val="006B11B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BAC"/>
    <w:rsid w:val="008C2AC6"/>
    <w:rsid w:val="00930C23"/>
    <w:rsid w:val="0093193B"/>
    <w:rsid w:val="009509D8"/>
    <w:rsid w:val="00950B64"/>
    <w:rsid w:val="00971377"/>
    <w:rsid w:val="00981893"/>
    <w:rsid w:val="00A1687D"/>
    <w:rsid w:val="00A26B63"/>
    <w:rsid w:val="00A43E52"/>
    <w:rsid w:val="00A4678D"/>
    <w:rsid w:val="00A778C7"/>
    <w:rsid w:val="00AB441E"/>
    <w:rsid w:val="00AB6293"/>
    <w:rsid w:val="00AE0928"/>
    <w:rsid w:val="00AF3B82"/>
    <w:rsid w:val="00B12E95"/>
    <w:rsid w:val="00B22876"/>
    <w:rsid w:val="00B37F75"/>
    <w:rsid w:val="00B558F0"/>
    <w:rsid w:val="00BD48FE"/>
    <w:rsid w:val="00BD7BD8"/>
    <w:rsid w:val="00BE6ADC"/>
    <w:rsid w:val="00C05BFE"/>
    <w:rsid w:val="00C23CD4"/>
    <w:rsid w:val="00C61C0C"/>
    <w:rsid w:val="00C83A9E"/>
    <w:rsid w:val="00C941CB"/>
    <w:rsid w:val="00CC1744"/>
    <w:rsid w:val="00CC2357"/>
    <w:rsid w:val="00CF071A"/>
    <w:rsid w:val="00D058B8"/>
    <w:rsid w:val="00D11910"/>
    <w:rsid w:val="00D56C11"/>
    <w:rsid w:val="00D834A0"/>
    <w:rsid w:val="00D872DF"/>
    <w:rsid w:val="00D91E21"/>
    <w:rsid w:val="00DA7FCD"/>
    <w:rsid w:val="00E365E1"/>
    <w:rsid w:val="00E820A4"/>
    <w:rsid w:val="00E91E8E"/>
    <w:rsid w:val="00E965B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87B04"/>
  <w15:chartTrackingRefBased/>
  <w15:docId w15:val="{CFECA0A2-FB8B-4B64-8E08-A725EBCF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08D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F08DF"/>
    <w:pPr>
      <w:keepNext/>
      <w:spacing w:after="480"/>
      <w:jc w:val="center"/>
    </w:pPr>
    <w:rPr>
      <w:rFonts w:ascii="Arial" w:hAnsi="Arial" w:cs="Arial"/>
      <w:b/>
    </w:rPr>
  </w:style>
  <w:style w:type="paragraph" w:customStyle="1" w:styleId="NormalHanging12a">
    <w:name w:val="NormalHanging12a"/>
    <w:basedOn w:val="Normal"/>
    <w:link w:val="NormalHanging12aChar"/>
    <w:rsid w:val="004F08DF"/>
    <w:pPr>
      <w:spacing w:after="240"/>
      <w:ind w:left="567" w:hanging="567"/>
    </w:pPr>
  </w:style>
  <w:style w:type="paragraph" w:styleId="Header">
    <w:name w:val="header"/>
    <w:basedOn w:val="Normal"/>
    <w:link w:val="HeaderChar"/>
    <w:rsid w:val="004F08DF"/>
    <w:pPr>
      <w:tabs>
        <w:tab w:val="center" w:pos="4513"/>
        <w:tab w:val="right" w:pos="9026"/>
      </w:tabs>
    </w:pPr>
  </w:style>
  <w:style w:type="character" w:customStyle="1" w:styleId="HeaderChar">
    <w:name w:val="Header Char"/>
    <w:basedOn w:val="DefaultParagraphFont"/>
    <w:link w:val="Header"/>
    <w:rsid w:val="004F08DF"/>
    <w:rPr>
      <w:sz w:val="24"/>
      <w:lang w:val="sv-SE"/>
    </w:rPr>
  </w:style>
  <w:style w:type="paragraph" w:customStyle="1" w:styleId="NormalBold24a">
    <w:name w:val="NormalBold24a"/>
    <w:basedOn w:val="Normal"/>
    <w:rsid w:val="004F08DF"/>
    <w:pPr>
      <w:spacing w:after="480"/>
    </w:pPr>
    <w:rPr>
      <w:b/>
      <w:bCs/>
    </w:rPr>
  </w:style>
  <w:style w:type="paragraph" w:customStyle="1" w:styleId="EPFooter">
    <w:name w:val="EPFooter"/>
    <w:basedOn w:val="Normal"/>
    <w:rsid w:val="004F08DF"/>
    <w:pPr>
      <w:tabs>
        <w:tab w:val="center" w:pos="4535"/>
        <w:tab w:val="right" w:pos="9071"/>
      </w:tabs>
      <w:spacing w:before="240" w:after="240"/>
    </w:pPr>
    <w:rPr>
      <w:color w:val="010000"/>
      <w:sz w:val="22"/>
    </w:rPr>
  </w:style>
  <w:style w:type="paragraph" w:customStyle="1" w:styleId="EPComma">
    <w:name w:val="EPComma"/>
    <w:basedOn w:val="Normal"/>
    <w:rsid w:val="004F08DF"/>
    <w:pPr>
      <w:spacing w:before="480" w:after="240"/>
    </w:pPr>
  </w:style>
  <w:style w:type="character" w:customStyle="1" w:styleId="NormalHanging12aChar">
    <w:name w:val="NormalHanging12a Char"/>
    <w:basedOn w:val="DefaultParagraphFont"/>
    <w:link w:val="NormalHanging12a"/>
    <w:locked/>
    <w:rsid w:val="004F08DF"/>
    <w:rPr>
      <w:sz w:val="24"/>
      <w:lang w:val="sv-SE"/>
    </w:rPr>
  </w:style>
  <w:style w:type="paragraph" w:customStyle="1" w:styleId="Institutionquisigne">
    <w:name w:val="Institution qui signe"/>
    <w:basedOn w:val="Normal"/>
    <w:next w:val="Normal"/>
    <w:rsid w:val="004F08D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F08D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F08D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F08D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F08D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F08DF"/>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4F08DF"/>
    <w:rPr>
      <w:i/>
      <w:iCs/>
    </w:rPr>
  </w:style>
  <w:style w:type="character" w:customStyle="1" w:styleId="PageHeadingChar">
    <w:name w:val="PageHeading Char"/>
    <w:basedOn w:val="DefaultParagraphFont"/>
    <w:link w:val="PageHeading"/>
    <w:rsid w:val="004F08DF"/>
    <w:rPr>
      <w:rFonts w:ascii="Arial" w:hAnsi="Arial" w:cs="Arial"/>
      <w:b/>
      <w:sz w:val="24"/>
      <w:lang w:val="sv-SE"/>
    </w:rPr>
  </w:style>
  <w:style w:type="paragraph" w:styleId="BalloonText">
    <w:name w:val="Balloon Text"/>
    <w:basedOn w:val="Normal"/>
    <w:link w:val="BalloonTextChar"/>
    <w:rsid w:val="00CC1744"/>
    <w:rPr>
      <w:rFonts w:ascii="Segoe UI" w:hAnsi="Segoe UI" w:cs="Segoe UI"/>
      <w:sz w:val="18"/>
      <w:szCs w:val="18"/>
    </w:rPr>
  </w:style>
  <w:style w:type="character" w:customStyle="1" w:styleId="BalloonTextChar">
    <w:name w:val="Balloon Text Char"/>
    <w:basedOn w:val="DefaultParagraphFont"/>
    <w:link w:val="BalloonText"/>
    <w:rsid w:val="00CC1744"/>
    <w:rPr>
      <w:rFonts w:ascii="Segoe UI" w:hAnsi="Segoe UI" w:cs="Segoe UI"/>
      <w:sz w:val="18"/>
      <w:szCs w:val="18"/>
      <w:lang w:val="sv-SE"/>
    </w:rPr>
  </w:style>
  <w:style w:type="character" w:styleId="CommentReference">
    <w:name w:val="annotation reference"/>
    <w:basedOn w:val="DefaultParagraphFont"/>
    <w:rsid w:val="00CC1744"/>
    <w:rPr>
      <w:sz w:val="16"/>
      <w:szCs w:val="16"/>
    </w:rPr>
  </w:style>
  <w:style w:type="paragraph" w:styleId="CommentText">
    <w:name w:val="annotation text"/>
    <w:basedOn w:val="Normal"/>
    <w:link w:val="CommentTextChar"/>
    <w:rsid w:val="00CC1744"/>
    <w:rPr>
      <w:sz w:val="20"/>
    </w:rPr>
  </w:style>
  <w:style w:type="character" w:customStyle="1" w:styleId="CommentTextChar">
    <w:name w:val="Comment Text Char"/>
    <w:basedOn w:val="DefaultParagraphFont"/>
    <w:link w:val="CommentText"/>
    <w:rsid w:val="00CC1744"/>
    <w:rPr>
      <w:lang w:val="sv-SE"/>
    </w:rPr>
  </w:style>
  <w:style w:type="paragraph" w:styleId="CommentSubject">
    <w:name w:val="annotation subject"/>
    <w:basedOn w:val="CommentText"/>
    <w:next w:val="CommentText"/>
    <w:link w:val="CommentSubjectChar"/>
    <w:rsid w:val="00CC1744"/>
    <w:rPr>
      <w:b/>
      <w:bCs/>
    </w:rPr>
  </w:style>
  <w:style w:type="character" w:customStyle="1" w:styleId="CommentSubjectChar">
    <w:name w:val="Comment Subject Char"/>
    <w:basedOn w:val="CommentTextChar"/>
    <w:link w:val="CommentSubject"/>
    <w:rsid w:val="00CC1744"/>
    <w:rPr>
      <w:b/>
      <w:bCs/>
      <w:lang w:val="sv-SE"/>
    </w:rPr>
  </w:style>
  <w:style w:type="character" w:styleId="Hyperlink">
    <w:name w:val="Hyperlink"/>
    <w:basedOn w:val="DefaultParagraphFont"/>
    <w:rsid w:val="00CC1744"/>
    <w:rPr>
      <w:color w:val="0563C1" w:themeColor="hyperlink"/>
      <w:u w:val="single"/>
    </w:rPr>
  </w:style>
  <w:style w:type="character" w:styleId="FollowedHyperlink">
    <w:name w:val="FollowedHyperlink"/>
    <w:basedOn w:val="DefaultParagraphFont"/>
    <w:rsid w:val="00CC1744"/>
    <w:rPr>
      <w:color w:val="954F72" w:themeColor="followedHyperlink"/>
      <w:u w:val="single"/>
    </w:rPr>
  </w:style>
  <w:style w:type="paragraph" w:styleId="Revision">
    <w:name w:val="Revision"/>
    <w:hidden/>
    <w:uiPriority w:val="99"/>
    <w:semiHidden/>
    <w:rsid w:val="0005276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1DC98-B5F8-45B2-B8D3-113F09DFA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1647</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2024-09-25T14:19:00Z</dcterms:created>
  <dcterms:modified xsi:type="dcterms:W3CDTF">2024-09-25T14:19:00Z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P9_TA(2024)0333_</vt:lpwstr>
  </property>
  <property fmtid="{D5CDD505-2E9C-101B-9397-08002B2CF9AE}" pid="4" name="&lt;Type&gt;">
    <vt:lpwstr>RR</vt:lpwstr>
  </property>
</Properties>
</file>