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638" w:rsidTr="0010095E">
        <w:trPr>
          <w:trHeight w:hRule="exact" w:val="1418"/>
        </w:trPr>
        <w:tc>
          <w:tcPr>
            <w:tcW w:w="6804" w:type="dxa"/>
            <w:shd w:val="clear" w:color="auto" w:fill="auto"/>
            <w:vAlign w:val="center"/>
          </w:tcPr>
          <w:p w:rsidR="00751A4A" w:rsidRPr="00D55638" w:rsidRDefault="001B763B" w:rsidP="0010095E">
            <w:pPr>
              <w:pStyle w:val="EPName"/>
            </w:pPr>
            <w:bookmarkStart w:id="0" w:name="_GoBack"/>
            <w:bookmarkEnd w:id="0"/>
            <w:r w:rsidRPr="00D55638">
              <w:t>Ευρωπαϊκό Κοινοβούλιο</w:t>
            </w:r>
          </w:p>
          <w:p w:rsidR="00751A4A" w:rsidRPr="00D55638" w:rsidRDefault="00817416" w:rsidP="00756632">
            <w:pPr>
              <w:pStyle w:val="EPTerm"/>
              <w:rPr>
                <w:rStyle w:val="HideTWBExt"/>
                <w:noProof w:val="0"/>
                <w:vanish w:val="0"/>
                <w:color w:val="auto"/>
              </w:rPr>
            </w:pPr>
            <w:r w:rsidRPr="00D55638">
              <w:t>2019-2024</w:t>
            </w:r>
          </w:p>
        </w:tc>
        <w:tc>
          <w:tcPr>
            <w:tcW w:w="2268" w:type="dxa"/>
            <w:shd w:val="clear" w:color="auto" w:fill="auto"/>
          </w:tcPr>
          <w:p w:rsidR="00751A4A" w:rsidRPr="00D55638" w:rsidRDefault="00187494" w:rsidP="0010095E">
            <w:pPr>
              <w:pStyle w:val="EPLogo"/>
            </w:pPr>
            <w:r w:rsidRPr="00D556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5638" w:rsidRDefault="00D058B8" w:rsidP="004C5D52">
      <w:pPr>
        <w:pStyle w:val="LineTop"/>
      </w:pPr>
    </w:p>
    <w:p w:rsidR="00680577" w:rsidRPr="00D55638" w:rsidRDefault="001B763B" w:rsidP="00680577">
      <w:pPr>
        <w:pStyle w:val="EPBodyTA1"/>
      </w:pPr>
      <w:r w:rsidRPr="00D55638">
        <w:t>ΚΕΙΜΕΝΑ ΠΟΥ ΕΓΚΡΙΘΗΚΑΝ</w:t>
      </w:r>
    </w:p>
    <w:p w:rsidR="00D058B8" w:rsidRPr="00D55638" w:rsidRDefault="00D058B8" w:rsidP="00D058B8">
      <w:pPr>
        <w:pStyle w:val="LineBottom"/>
      </w:pPr>
    </w:p>
    <w:p w:rsidR="001B763B" w:rsidRPr="00D55638" w:rsidRDefault="001B763B" w:rsidP="001B763B">
      <w:pPr>
        <w:pStyle w:val="ATHeading1"/>
      </w:pPr>
      <w:bookmarkStart w:id="1" w:name="TANumber"/>
      <w:r w:rsidRPr="00D55638">
        <w:t>P9_TA(2024)0</w:t>
      </w:r>
      <w:r w:rsidR="00D55638" w:rsidRPr="00D55638">
        <w:t>334</w:t>
      </w:r>
      <w:bookmarkEnd w:id="1"/>
    </w:p>
    <w:p w:rsidR="001B763B" w:rsidRPr="00D55638" w:rsidRDefault="001B763B" w:rsidP="001B763B">
      <w:pPr>
        <w:pStyle w:val="ATHeading2"/>
      </w:pPr>
      <w:bookmarkStart w:id="2" w:name="title"/>
      <w:r w:rsidRPr="00D55638">
        <w:t xml:space="preserve">Κινητοποίηση του Ευρωπαϊκού Ταμείου Προσαρμογής στην Παγκοσμιοποίηση: Αίτηση EGF/2024/000 TA 2024 </w:t>
      </w:r>
      <w:r w:rsidR="00051580" w:rsidRPr="00D55638">
        <w:t>–</w:t>
      </w:r>
      <w:r w:rsidRPr="00D55638">
        <w:t xml:space="preserve"> Τεχνική βοήθεια με πρωτοβουλία της Επιτροπής</w:t>
      </w:r>
      <w:bookmarkEnd w:id="2"/>
    </w:p>
    <w:p w:rsidR="001B763B" w:rsidRPr="00D55638" w:rsidRDefault="001B763B" w:rsidP="001B763B">
      <w:pPr>
        <w:rPr>
          <w:i/>
          <w:vanish/>
        </w:rPr>
      </w:pPr>
      <w:r w:rsidRPr="00D55638">
        <w:rPr>
          <w:i/>
        </w:rPr>
        <w:fldChar w:fldCharType="begin"/>
      </w:r>
      <w:r w:rsidRPr="00D55638">
        <w:rPr>
          <w:i/>
        </w:rPr>
        <w:instrText xml:space="preserve"> TC"(</w:instrText>
      </w:r>
      <w:bookmarkStart w:id="3" w:name="DocNumber"/>
      <w:r w:rsidRPr="00D55638">
        <w:rPr>
          <w:i/>
        </w:rPr>
        <w:instrText>A9-0173/2024</w:instrText>
      </w:r>
      <w:bookmarkEnd w:id="3"/>
      <w:r w:rsidRPr="00D55638">
        <w:rPr>
          <w:i/>
        </w:rPr>
        <w:instrText xml:space="preserve"> - Εισηγήτρια: Margarida Marques)"\l3 \n&gt; \* MERGEFORMAT </w:instrText>
      </w:r>
      <w:r w:rsidRPr="00D55638">
        <w:rPr>
          <w:i/>
        </w:rPr>
        <w:fldChar w:fldCharType="end"/>
      </w:r>
    </w:p>
    <w:p w:rsidR="001B763B" w:rsidRPr="00D55638" w:rsidRDefault="001B763B" w:rsidP="001B763B">
      <w:pPr>
        <w:rPr>
          <w:vanish/>
        </w:rPr>
      </w:pPr>
      <w:bookmarkStart w:id="4" w:name="Commission"/>
      <w:r w:rsidRPr="00D55638">
        <w:rPr>
          <w:vanish/>
        </w:rPr>
        <w:t>Επιτροπή Προϋπολογισμών</w:t>
      </w:r>
      <w:bookmarkEnd w:id="4"/>
    </w:p>
    <w:p w:rsidR="001B763B" w:rsidRPr="00D55638" w:rsidRDefault="001B763B" w:rsidP="001B763B">
      <w:pPr>
        <w:rPr>
          <w:vanish/>
        </w:rPr>
      </w:pPr>
      <w:bookmarkStart w:id="5" w:name="PE"/>
      <w:r w:rsidRPr="00D55638">
        <w:rPr>
          <w:vanish/>
        </w:rPr>
        <w:t>PE759.750</w:t>
      </w:r>
      <w:bookmarkEnd w:id="5"/>
    </w:p>
    <w:p w:rsidR="001B763B" w:rsidRPr="00D55638" w:rsidRDefault="001B763B" w:rsidP="001B763B">
      <w:pPr>
        <w:pStyle w:val="ATHeading3"/>
      </w:pPr>
      <w:bookmarkStart w:id="6" w:name="Sujet"/>
      <w:r w:rsidRPr="00D55638">
        <w:t xml:space="preserve">Ψήφισμα του Ευρωπαϊκού Κοινοβουλίου </w:t>
      </w:r>
      <w:r w:rsidR="00051580" w:rsidRPr="00D55638">
        <w:t xml:space="preserve">της </w:t>
      </w:r>
      <w:r w:rsidR="008C7C56" w:rsidRPr="00D55638">
        <w:t>24</w:t>
      </w:r>
      <w:r w:rsidR="00051580" w:rsidRPr="00D55638">
        <w:t xml:space="preserve">ης Απριλίου 2024 </w:t>
      </w:r>
      <w:r w:rsidRPr="00D55638">
        <w:t>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εργαζόμενους (EGF/2024/000 TA 2024 — Τεχνική βοήθεια με πρωτοβουλία της Επιτροπής)</w:t>
      </w:r>
      <w:bookmarkEnd w:id="6"/>
      <w:r w:rsidRPr="00D55638">
        <w:t xml:space="preserve"> </w:t>
      </w:r>
      <w:bookmarkStart w:id="7" w:name="References"/>
      <w:r w:rsidRPr="00D55638">
        <w:t>(COM(2024)0084 – C9-0042/2024 – 2024/0003(BUD))</w:t>
      </w:r>
      <w:bookmarkEnd w:id="7"/>
    </w:p>
    <w:p w:rsidR="00076F03" w:rsidRPr="00D55638" w:rsidRDefault="00076F03" w:rsidP="00076F03">
      <w:pPr>
        <w:pStyle w:val="EPComma"/>
        <w:rPr>
          <w:noProof/>
        </w:rPr>
      </w:pPr>
      <w:bookmarkStart w:id="8" w:name="TextBodyBegin"/>
      <w:bookmarkEnd w:id="8"/>
      <w:r w:rsidRPr="00D55638">
        <w:rPr>
          <w:i/>
        </w:rPr>
        <w:t>Το Ευρωπαϊκό Κοινοβούλιο</w:t>
      </w:r>
      <w:r w:rsidRPr="00D55638">
        <w:t>,</w:t>
      </w:r>
    </w:p>
    <w:p w:rsidR="00076F03" w:rsidRPr="00D55638" w:rsidRDefault="00076F03" w:rsidP="00076F03">
      <w:pPr>
        <w:pStyle w:val="NormalHanging12a"/>
        <w:rPr>
          <w:noProof/>
        </w:rPr>
      </w:pPr>
      <w:r w:rsidRPr="00D55638">
        <w:t>–</w:t>
      </w:r>
      <w:r w:rsidRPr="00D55638">
        <w:tab/>
        <w:t>έχοντας υπόψη την πρόταση της Επιτροπής προς το Ευρωπαϊκό Κοινοβούλιο και το Συμβούλιο (COM(2024)0084 – C9</w:t>
      </w:r>
      <w:r w:rsidRPr="00D55638">
        <w:noBreakHyphen/>
        <w:t>0042/2024),</w:t>
      </w:r>
    </w:p>
    <w:p w:rsidR="00076F03" w:rsidRPr="00D55638" w:rsidRDefault="00076F03" w:rsidP="00076F03">
      <w:pPr>
        <w:pStyle w:val="NormalHanging12a"/>
        <w:rPr>
          <w:noProof/>
        </w:rPr>
      </w:pPr>
      <w:r w:rsidRPr="00D55638">
        <w:t>–</w:t>
      </w:r>
      <w:r w:rsidRPr="00D55638">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D55638">
        <w:rPr>
          <w:rStyle w:val="FootnoteReference"/>
        </w:rPr>
        <w:footnoteReference w:id="1"/>
      </w:r>
      <w:r w:rsidRPr="00D55638">
        <w:t xml:space="preserve"> (</w:t>
      </w:r>
      <w:r w:rsidR="00051580" w:rsidRPr="00D55638">
        <w:t>«</w:t>
      </w:r>
      <w:r w:rsidRPr="00D55638">
        <w:t>κανονισμός ΕΤΠ</w:t>
      </w:r>
      <w:r w:rsidR="00051580" w:rsidRPr="00D55638">
        <w:t>»</w:t>
      </w:r>
      <w:r w:rsidRPr="00D55638">
        <w:t>),</w:t>
      </w:r>
    </w:p>
    <w:p w:rsidR="00076F03" w:rsidRPr="00D55638" w:rsidRDefault="00076F03" w:rsidP="00076F03">
      <w:pPr>
        <w:pStyle w:val="NormalHanging12a"/>
      </w:pPr>
      <w:r w:rsidRPr="00D55638">
        <w:t>–</w:t>
      </w:r>
      <w:r w:rsidRPr="00D55638">
        <w:tab/>
        <w:t>έχοντας υπόψη τον κανονισμό (ΕΕ, Ευρατόμ) 2020/2093 του Συμβουλίου, της 17ης Δεκεμβρίου 2020, για τον καθορισμό του πολυετούς δημοσιονομικού πλαισίου για την περίοδο 2021-2027</w:t>
      </w:r>
      <w:r w:rsidRPr="00D55638">
        <w:rPr>
          <w:rStyle w:val="FootnoteReference"/>
        </w:rPr>
        <w:footnoteReference w:id="2"/>
      </w:r>
      <w:r w:rsidRPr="00D55638">
        <w:t xml:space="preserve">, </w:t>
      </w:r>
      <w:r w:rsidRPr="00D55638">
        <w:rPr>
          <w:bdr w:val="none" w:sz="0" w:space="0" w:color="auto" w:frame="1"/>
        </w:rPr>
        <w:t>όπως τροποποιήθηκε με τον κανονισμό (ΕΕ, Ευρατόμ) 2024/765</w:t>
      </w:r>
      <w:r w:rsidRPr="00D55638">
        <w:rPr>
          <w:rStyle w:val="FootnoteReference"/>
          <w:bdr w:val="none" w:sz="0" w:space="0" w:color="auto" w:frame="1"/>
        </w:rPr>
        <w:footnoteReference w:id="3"/>
      </w:r>
      <w:r w:rsidRPr="00D55638">
        <w:t>, και ιδίως το άρθρο 8,</w:t>
      </w:r>
    </w:p>
    <w:p w:rsidR="00076F03" w:rsidRPr="00D55638" w:rsidRDefault="00076F03" w:rsidP="00076F03">
      <w:pPr>
        <w:pStyle w:val="NormalHanging12a"/>
      </w:pPr>
      <w:r w:rsidRPr="00D55638">
        <w:t>–</w:t>
      </w:r>
      <w:r w:rsidRPr="00D55638">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D55638">
        <w:lastRenderedPageBreak/>
        <w:t>πόρων</w:t>
      </w:r>
      <w:r w:rsidRPr="00D55638">
        <w:rPr>
          <w:rStyle w:val="FootnoteReference"/>
        </w:rPr>
        <w:footnoteReference w:id="4"/>
      </w:r>
      <w:r w:rsidRPr="00D55638">
        <w:t>, και ιδίως το σημείο 9,</w:t>
      </w:r>
    </w:p>
    <w:p w:rsidR="00076F03" w:rsidRPr="00D55638" w:rsidRDefault="00076F03" w:rsidP="00076F03">
      <w:pPr>
        <w:pStyle w:val="NormalHanging12a"/>
      </w:pPr>
      <w:r w:rsidRPr="00D55638">
        <w:t>–</w:t>
      </w:r>
      <w:r w:rsidRPr="00D55638">
        <w:tab/>
        <w:t>έχοντας υπόψη την έκθεση της Επιτροπής Προϋπολογισμών (A9-0173/2024),</w:t>
      </w:r>
    </w:p>
    <w:p w:rsidR="00076F03" w:rsidRPr="00D55638" w:rsidRDefault="00076F03" w:rsidP="00076F03">
      <w:pPr>
        <w:spacing w:after="240"/>
        <w:ind w:left="567" w:hanging="567"/>
      </w:pPr>
      <w:r w:rsidRPr="00D55638">
        <w:t>Α.</w:t>
      </w:r>
      <w:r w:rsidRPr="00D55638">
        <w:tab/>
        <w:t>λαμβάνοντας υπόψη ότι η Ένωση έχει θεσπίσει νομοθετικά και δημοσιονομικά μέσα για την παροχή πρόσθετης στήριξης στους εργαζόμενους που πλήττονται από τις συνέπειες της παγκοσμιοποίησης και των τεχνολογικών και περιβαλλοντικών αλλαγών, όπως είναι οι αλλαγές στη μορφή του παγκόσμιου εμπορίου, οι εμπορικές διαμάχες, οι σημαντικές αλλαγές στις εμπορικές σχέσεις της Ένωσης ή η σύνθεση της εσωτερικής αγοράς και οι χρηματοπιστωτικές ή οικονομικές κρίσεις, καθώς και η μετάβαση σε μια οικονομία χαμηλών εκπομπών διοξειδίου του άνθρακα, ή λόγω της ψηφιοποίησης ή της αυτοματοποίησης·</w:t>
      </w:r>
    </w:p>
    <w:p w:rsidR="00076F03" w:rsidRPr="00D55638" w:rsidRDefault="00076F03" w:rsidP="00076F03">
      <w:pPr>
        <w:spacing w:after="240"/>
        <w:ind w:left="567" w:hanging="567"/>
        <w:rPr>
          <w:bdr w:val="none" w:sz="0" w:space="0" w:color="auto" w:frame="1"/>
        </w:rPr>
      </w:pPr>
      <w:r w:rsidRPr="00D55638">
        <w:rPr>
          <w:bdr w:val="none" w:sz="0" w:space="0" w:color="auto" w:frame="1"/>
        </w:rPr>
        <w:t>Β.</w:t>
      </w:r>
      <w:r w:rsidRPr="00D55638">
        <w:rPr>
          <w:bdr w:val="none" w:sz="0" w:space="0" w:color="auto" w:frame="1"/>
        </w:rPr>
        <w:tab/>
      </w:r>
      <w:r w:rsidRPr="00D55638">
        <w:t>λαμβάνοντας υπόψη ότι η βοήθεια της Ένωσης προς τους απολυμένους εργαζόμενους θα πρέπει να στοχεύει πρωτίστως σε ενεργητικά μέτρα πολιτικής για την αγορά εργασίας και σε εξατομικευμένες υπηρεσίες που αποσκοπούν στην ταχεία επανένταξη των δικαιούχων σε αξιοπρεπή και βιώσιμη απασχόληση, προετοιμάζοντάς τους παράλληλα για μια πιο πράσινη και πιο ψηφιακή ευρωπαϊκή οικονομία</w:t>
      </w:r>
      <w:r w:rsidRPr="00D55638">
        <w:rPr>
          <w:bdr w:val="none" w:sz="0" w:space="0" w:color="auto" w:frame="1"/>
        </w:rPr>
        <w:t>, λαμβάνοντας δεόντως υπόψη τη</w:t>
      </w:r>
      <w:r w:rsidRPr="00D55638">
        <w:t xml:space="preserve"> διοργανική συμφωνία της 16ης Δεκεμβρίου 2020 όσον </w:t>
      </w:r>
      <w:r w:rsidRPr="00D55638">
        <w:rPr>
          <w:bdr w:val="none" w:sz="0" w:space="0" w:color="auto" w:frame="1"/>
        </w:rPr>
        <w:t>αφορά τη λήψη αποφάσεων για την κινητοποίηση του ΕΤΠ·</w:t>
      </w:r>
    </w:p>
    <w:p w:rsidR="00076F03" w:rsidRPr="00D55638" w:rsidRDefault="00076F03" w:rsidP="00076F03">
      <w:pPr>
        <w:spacing w:after="240"/>
        <w:ind w:left="567" w:hanging="567"/>
      </w:pPr>
      <w:r w:rsidRPr="00D55638">
        <w:t>Γ.</w:t>
      </w:r>
      <w:r w:rsidRPr="00D55638">
        <w:tab/>
        <w:t>λαμβάνοντας υπόψη ότι η Ένωση αρχικά επέκτεινε το πεδίο εφαρμογής του ΕΤΠ για να παράσχει χρηματοδοτική στήριξη σε περίπτωση σημαντικών αναδιαρθρώσεων και να καλύψει έτσι τις οικονομικές επιπτώσεις της κρίσης της νόσου COVID-19·</w:t>
      </w:r>
    </w:p>
    <w:p w:rsidR="00076F03" w:rsidRPr="00D55638" w:rsidRDefault="00076F03" w:rsidP="00076F03">
      <w:pPr>
        <w:spacing w:after="240"/>
        <w:ind w:left="567" w:hanging="567"/>
        <w:rPr>
          <w:bdr w:val="none" w:sz="0" w:space="0" w:color="auto" w:frame="1"/>
        </w:rPr>
      </w:pPr>
      <w:r w:rsidRPr="00D55638">
        <w:rPr>
          <w:bdr w:val="none" w:sz="0" w:space="0" w:color="auto" w:frame="1"/>
        </w:rPr>
        <w:t>Δ.</w:t>
      </w:r>
      <w:r w:rsidRPr="00D55638">
        <w:rPr>
          <w:bdr w:val="none" w:sz="0" w:space="0" w:color="auto" w:frame="1"/>
        </w:rPr>
        <w:tab/>
        <w:t>λαμβάνοντας υπόψη ότι, με την έγκριση του νέου κανονισμού ΕΤΠ το 2021, επεκτάθηκε περαιτέρω το πεδίο εφαρμογής του ΕΤΠ στις μεγάλες αναδιαρθρώσεις που προκαλούνται από τη μετάβαση σε μια οικονομία χαμηλών εκπομπών διοξειδίου του άνθρακα ή ως συνέπεια της ψηφιοποίησης ή της αυτοματοποίησης</w:t>
      </w:r>
      <w:r w:rsidRPr="00D55638">
        <w:t>, και μειώθηκε παράλληλα το απαιτούμενο κατώτατο όριο για την ενεργοποίηση του ΕΤΠ από 500 απολυθέντες σε 200</w:t>
      </w:r>
      <w:r w:rsidRPr="00D55638">
        <w:rPr>
          <w:bdr w:val="none" w:sz="0" w:space="0" w:color="auto" w:frame="1"/>
        </w:rPr>
        <w:t>·</w:t>
      </w:r>
    </w:p>
    <w:p w:rsidR="00076F03" w:rsidRPr="00D55638" w:rsidRDefault="00076F03" w:rsidP="00076F03">
      <w:pPr>
        <w:spacing w:after="240"/>
        <w:ind w:left="567" w:hanging="567"/>
        <w:rPr>
          <w:bdr w:val="none" w:sz="0" w:space="0" w:color="auto" w:frame="1"/>
        </w:rPr>
      </w:pPr>
      <w:r w:rsidRPr="00D55638">
        <w:rPr>
          <w:bdr w:val="none" w:sz="0" w:space="0" w:color="auto" w:frame="1"/>
        </w:rPr>
        <w:t>Ε.</w:t>
      </w:r>
      <w:r w:rsidRPr="00D55638">
        <w:rPr>
          <w:bdr w:val="none" w:sz="0" w:space="0" w:color="auto" w:frame="1"/>
        </w:rPr>
        <w:tab/>
        <w:t xml:space="preserve">λαμβάνοντας υπόψη ότι η αναθεώρηση του ΠΔΠ μειώνει το ανώτατο ετήσιο ποσό του ΕΤΠ από 186 εκατομμύρια EUR σε 30 εκατομμύρια EUR (σε τιμές 2018), όπως ορίζεται στο άρθρο 8 του κανονισμού (ΕΕ, Ευρατόμ) 2020/2093 του Συμβουλίου, όπως τροποποιήθηκε με τον κανονισμό (ΕΕ, Ευρατόμ) 2024/765· λαμβάνοντας υπόψη </w:t>
      </w:r>
      <w:r w:rsidRPr="00D55638">
        <w:t xml:space="preserve">ότι η Επιτροπή θα πρέπει να παρακολουθεί την εφαρμογή του ΕΤΠ και όλα τα θεσμικά όργανα θα πρέπει να λαμβάνουν όλα τα αναγκαία μέτρα για να </w:t>
      </w:r>
      <w:r w:rsidRPr="00D55638">
        <w:rPr>
          <w:bdr w:val="none" w:sz="0" w:space="0" w:color="auto" w:frame="1"/>
        </w:rPr>
        <w:t>διασφαλίσουν</w:t>
      </w:r>
      <w:r w:rsidRPr="00D55638">
        <w:t xml:space="preserve"> ότι θα καταστεί δυνατόν να ικανοποιηθούν όλες οι αιτιολογημένες αιτήσεις για στήριξη από το ΕΤΠ, ως απόδειξη της </w:t>
      </w:r>
      <w:r w:rsidRPr="00D55638">
        <w:rPr>
          <w:bdr w:val="none" w:sz="0" w:space="0" w:color="auto" w:frame="1"/>
        </w:rPr>
        <w:t>αλληλεγγύης της Ένωσης·</w:t>
      </w:r>
    </w:p>
    <w:p w:rsidR="00076F03" w:rsidRPr="00D55638" w:rsidRDefault="00076F03" w:rsidP="00076F03">
      <w:pPr>
        <w:spacing w:after="240"/>
        <w:ind w:left="567" w:hanging="567"/>
        <w:rPr>
          <w:bdr w:val="none" w:sz="0" w:space="0" w:color="auto" w:frame="1"/>
        </w:rPr>
      </w:pPr>
      <w:r w:rsidRPr="00D55638">
        <w:rPr>
          <w:bdr w:val="none" w:sz="0" w:space="0" w:color="auto" w:frame="1"/>
        </w:rPr>
        <w:t>ΣΤ.</w:t>
      </w:r>
      <w:r w:rsidRPr="00D55638">
        <w:rPr>
          <w:bdr w:val="none" w:sz="0" w:space="0" w:color="auto" w:frame="1"/>
        </w:rPr>
        <w:tab/>
        <w:t>λαμβάνοντας υπόψη ότι το άρθρο 11 παράγραφος 1 του κανονισμού ΕΤΠ ορίζει ότι έως το 0,5 % του εν λόγω ανώτατου ποσού</w:t>
      </w:r>
      <w:r w:rsidRPr="00D55638">
        <w:t xml:space="preserve"> </w:t>
      </w:r>
      <w:r w:rsidRPr="00D55638">
        <w:rPr>
          <w:bdr w:val="none" w:sz="0" w:space="0" w:color="auto" w:frame="1"/>
        </w:rPr>
        <w:t>μπορεί να διατίθεται για τεχνική βοήθεια με πρωτοβουλία της Επιτροπής·</w:t>
      </w:r>
    </w:p>
    <w:p w:rsidR="00076F03" w:rsidRPr="00D55638" w:rsidRDefault="00076F03" w:rsidP="00076F03">
      <w:pPr>
        <w:spacing w:after="240"/>
        <w:ind w:left="567" w:hanging="567"/>
        <w:rPr>
          <w:bdr w:val="none" w:sz="0" w:space="0" w:color="auto" w:frame="1"/>
        </w:rPr>
      </w:pPr>
      <w:r w:rsidRPr="00D55638">
        <w:rPr>
          <w:bdr w:val="none" w:sz="0" w:space="0" w:color="auto" w:frame="1"/>
        </w:rPr>
        <w:t>Ζ.</w:t>
      </w:r>
      <w:r w:rsidRPr="00D55638">
        <w:rPr>
          <w:bdr w:val="none" w:sz="0" w:space="0" w:color="auto" w:frame="1"/>
        </w:rPr>
        <w:tab/>
        <w:t xml:space="preserve">λαμβάνοντας υπόψη ότι η τεχνική βοήθεια μπορεί να συνίσταται σε τεχνικές και διοικητικές δαπάνες με σκοπό την εφαρμογή του ΕΤΠ, όπως δραστηριότητες προετοιμασίας, παρακολούθησης, ελέγχου, λογιστικού ελέγχου και αξιολόγησης, καθώς και συλλογή δεδομένων, συμπεριλαμβανομένων των σχετικών με τα εταιρικά συστήματα τεχνολογίας της πληροφορίας, δραστηριότητες επικοινωνίας και ενίσχυσης </w:t>
      </w:r>
      <w:r w:rsidRPr="00D55638">
        <w:rPr>
          <w:bdr w:val="none" w:sz="0" w:space="0" w:color="auto" w:frame="1"/>
        </w:rPr>
        <w:lastRenderedPageBreak/>
        <w:t>της προβολής του ΕΤΠ ως ταμείου ή σε σχέση με συγκεκριμένα έργα, καθώς και άλλα μέτρα τεχνικής βοήθειας·</w:t>
      </w:r>
    </w:p>
    <w:p w:rsidR="00076F03" w:rsidRPr="00D55638" w:rsidRDefault="00076F03" w:rsidP="00076F03">
      <w:pPr>
        <w:spacing w:after="240"/>
        <w:ind w:left="567" w:hanging="567"/>
        <w:rPr>
          <w:bdr w:val="none" w:sz="0" w:space="0" w:color="auto" w:frame="1"/>
        </w:rPr>
      </w:pPr>
      <w:r w:rsidRPr="00D55638">
        <w:rPr>
          <w:bdr w:val="none" w:sz="0" w:space="0" w:color="auto" w:frame="1"/>
        </w:rPr>
        <w:t>Η.</w:t>
      </w:r>
      <w:r w:rsidRPr="00D55638">
        <w:rPr>
          <w:bdr w:val="none" w:sz="0" w:space="0" w:color="auto" w:frame="1"/>
        </w:rPr>
        <w:tab/>
        <w:t>λαμβάνοντας υπόψη ότι το προτεινόμενο ποσό των 165 000 EUR αντιστοιχεί περίπου στο</w:t>
      </w:r>
      <w:r w:rsidRPr="00D55638">
        <w:t xml:space="preserve"> 0,49 % </w:t>
      </w:r>
      <w:r w:rsidRPr="00D55638">
        <w:rPr>
          <w:bdr w:val="none" w:sz="0" w:space="0" w:color="auto" w:frame="1"/>
        </w:rPr>
        <w:t>του μέγιστου ετήσιου προϋπολογισμού που έχει στη διάθεσή του το ΕΤΠ για το 2024·</w:t>
      </w:r>
    </w:p>
    <w:p w:rsidR="00076F03" w:rsidRPr="00D55638" w:rsidRDefault="00D55638" w:rsidP="00D55638">
      <w:pPr>
        <w:spacing w:after="240"/>
        <w:ind w:left="573" w:hanging="573"/>
        <w:rPr>
          <w:bdr w:val="none" w:sz="0" w:space="0" w:color="auto" w:frame="1"/>
        </w:rPr>
      </w:pPr>
      <w:r w:rsidRPr="00D55638">
        <w:rPr>
          <w:bdr w:val="none" w:sz="0" w:space="0" w:color="auto" w:frame="1"/>
        </w:rPr>
        <w:t>1.</w:t>
      </w:r>
      <w:r w:rsidRPr="00D55638">
        <w:rPr>
          <w:bdr w:val="none" w:sz="0" w:space="0" w:color="auto" w:frame="1"/>
        </w:rPr>
        <w:tab/>
      </w:r>
      <w:r w:rsidR="00076F03" w:rsidRPr="00D55638">
        <w:rPr>
          <w:bdr w:val="none" w:sz="0" w:space="0" w:color="auto" w:frame="1"/>
        </w:rPr>
        <w:t>συμφωνεί με την κινητοποίηση ποσού 165 000 EUR και με τα μέτρα που προτείνει η Επιτροπή να χρηματοδοτηθούν με τη μορφή της τεχνικής βοήθειας σύμφωνα με το άρθρο 11 παράγραφοι 1 και 4 και το άρθρο 12 παράγραφοι 2, 3 και 4 του κανονισμού ΕΤΠ·</w:t>
      </w:r>
    </w:p>
    <w:p w:rsidR="00076F03" w:rsidRPr="00D55638" w:rsidRDefault="00D55638" w:rsidP="00D55638">
      <w:pPr>
        <w:spacing w:after="240"/>
        <w:ind w:left="573" w:hanging="573"/>
      </w:pPr>
      <w:r w:rsidRPr="00D55638">
        <w:t>2.</w:t>
      </w:r>
      <w:r w:rsidRPr="00D55638">
        <w:tab/>
      </w:r>
      <w:r w:rsidR="00076F03" w:rsidRPr="00D55638">
        <w:t>επικροτεί τη συνέχιση των εργασιών για τη θέσπιση τυποποιημένων διαδικασιών για τις αιτήσεις και τη διαχείριση του ΕΤΠ, στο πλαίσιο των οποίων θα χρησιμοποιούνται οι λειτουργικές δυνατότητες του συστήματος ηλεκτρονικής ανταλλαγής δεδομένων (κοινό σύστημα επιμερισμένης διαχείρισης ταμείων - SFC), το οποίο εξασφαλίζει την απλούστευση και την ταχύτερη επεξεργασία των αιτήσεων, καθώς και τη βελτίωση της διαδικασίας υποβολής εκθέσεων·</w:t>
      </w:r>
    </w:p>
    <w:p w:rsidR="00076F03" w:rsidRPr="00D55638" w:rsidRDefault="00D55638" w:rsidP="00D55638">
      <w:pPr>
        <w:spacing w:after="240"/>
        <w:ind w:left="573" w:hanging="573"/>
      </w:pPr>
      <w:r w:rsidRPr="00D55638">
        <w:t>3.</w:t>
      </w:r>
      <w:r w:rsidRPr="00D55638">
        <w:tab/>
      </w:r>
      <w:r w:rsidR="00076F03" w:rsidRPr="00D55638">
        <w:t>σημειώνει ότι η Επιτροπή θα χρησιμοποιήσει τα διαθέσιμα κονδύλια διοικητικής υποστήριξης για τη διεξαγωγή συνεδριάσεων της ομάδας εμπειρογνωμόνων αρμόδιων επικοινωνίας του ΕΤΠ (δύο μέλη από κάθε κράτος μέλος) και ενός σεμιναρίου με τη συμμετοχή των φορέων υλοποίησης του ΕΤΠ και των κοινωνικών εταίρων, προκειμένου να προωθηθεί η δικτύωση μεταξύ των κρατών μελών· ζητεί από την Επιτροπή να συνεχίσει να καλεί το Κοινοβούλιο συστηματικά στις συνεδριάσεις και τα σεμινάρια αυτού του είδους σύμφωνα με τις σχετικές διατάξεις της συμφωνίας-πλαισίου για τις σχέσεις μεταξύ του Κοινοβουλίου και της Επιτροπής·</w:t>
      </w:r>
    </w:p>
    <w:p w:rsidR="00076F03" w:rsidRPr="00D55638" w:rsidRDefault="00D55638" w:rsidP="00D55638">
      <w:pPr>
        <w:spacing w:after="240"/>
        <w:ind w:left="573" w:hanging="573"/>
      </w:pPr>
      <w:r w:rsidRPr="00D55638">
        <w:t>4.</w:t>
      </w:r>
      <w:r w:rsidRPr="00D55638">
        <w:tab/>
      </w:r>
      <w:r w:rsidR="00076F03" w:rsidRPr="00D55638">
        <w:t>καλεί την Επιτροπή να προσαρμόσει τις βέλτιστες πρακτικές που αναπτύχθηκαν κατά τη διάρκεια της πανδημίας της COVID-19, ιδίως τα μέτρα που μπορούν να συμβάλουν στην επιτάχυνση μιας πράσινης και ψηφιακής μετάβασης χωρίς αποκλεισμούς και να στηρίξουν βασικές προτεραιότητες της Ένωσης, όπως η ισότητα των φύλων·</w:t>
      </w:r>
    </w:p>
    <w:p w:rsidR="00076F03" w:rsidRPr="00D55638" w:rsidRDefault="00D55638" w:rsidP="00D55638">
      <w:pPr>
        <w:spacing w:after="240"/>
        <w:ind w:left="573" w:hanging="573"/>
      </w:pPr>
      <w:r w:rsidRPr="00D55638">
        <w:t>5.</w:t>
      </w:r>
      <w:r w:rsidRPr="00D55638">
        <w:tab/>
      </w:r>
      <w:r w:rsidR="00076F03" w:rsidRPr="00D55638">
        <w:t xml:space="preserve">υπογραμμίζει την ανάγκη να ενισχυθεί περαιτέρω η γνώση του κοινού για το ΕΤΠ και η προβολή του· επισημαίνει ότι ο σκοπός αυτός μπορεί να επιτευχθεί με την προβολή του ΕΤΠ σε διάφορες εκδόσεις και οπτικοακουστικές δραστηριότητες της Επιτροπής, όπως προβλέπεται στο άρθρο 11 παράγραφος 1 του κανονισμού ΕΤΠ· </w:t>
      </w:r>
      <w:r w:rsidR="00076F03" w:rsidRPr="00D55638">
        <w:rPr>
          <w:bdr w:val="none" w:sz="0" w:space="0" w:color="auto" w:frame="1"/>
        </w:rPr>
        <w:t>εκφράζει την ικανοποίησή του εν προκειμένω για τη διατήρηση ειδικού ιστοτόπου για το ΕΤΠ και καλεί την Επιτροπή να επικαιροποιεί και να επεκτείνει τακτικά τον εν λόγω ιστότοπο, προκειμένου να αυξηθεί η προβολή της ευρωπαϊκής αλληλεγγύης που επιδεικνύει το ΕΤΠ στο ευρύ κοινό και να αυξηθεί η διαφάνεια των δράσεων της Ένωσης·</w:t>
      </w:r>
    </w:p>
    <w:p w:rsidR="00076F03" w:rsidRPr="00D55638" w:rsidRDefault="00D55638" w:rsidP="00D55638">
      <w:pPr>
        <w:spacing w:after="240"/>
        <w:ind w:left="573" w:hanging="573"/>
      </w:pPr>
      <w:r w:rsidRPr="00D55638">
        <w:t>6.</w:t>
      </w:r>
      <w:r w:rsidRPr="00D55638">
        <w:tab/>
      </w:r>
      <w:r w:rsidR="00076F03" w:rsidRPr="00D55638">
        <w:t>υπενθυμίζει στα κράτη μέλη που υποβάλλουν αιτήσεις τον καίριο ρόλο τους ως προς την ευρεία δημοσιοποίηση των δράσεων που χρηματοδοτούνται από το ΕΤΠ στους αντίστοιχους δικαιούχους, στις τοπικές και περιφερειακές αρχές, στους κοινωνικούς εταίρους, στα μέσα ενημέρωσης και στο ευρύ κοινό, σύμφωνα με τις διατάξεις του άρθρου 12 του κανονισμού ΕΤΠ·</w:t>
      </w:r>
    </w:p>
    <w:p w:rsidR="00076F03" w:rsidRPr="00D55638" w:rsidRDefault="00D55638" w:rsidP="00D55638">
      <w:pPr>
        <w:spacing w:after="240"/>
        <w:ind w:left="573" w:hanging="573"/>
      </w:pPr>
      <w:r w:rsidRPr="00D55638">
        <w:t>7.</w:t>
      </w:r>
      <w:r w:rsidRPr="00D55638">
        <w:tab/>
      </w:r>
      <w:r w:rsidR="00076F03" w:rsidRPr="00D55638">
        <w:t>εγκρίνει την απόφαση που επισυνάπτεται στο παρόν ψήφισμα·</w:t>
      </w:r>
    </w:p>
    <w:p w:rsidR="00076F03" w:rsidRPr="00D55638" w:rsidRDefault="00D55638" w:rsidP="00D55638">
      <w:pPr>
        <w:spacing w:after="240"/>
        <w:ind w:left="573" w:hanging="573"/>
        <w:rPr>
          <w:bdr w:val="none" w:sz="0" w:space="0" w:color="auto" w:frame="1"/>
        </w:rPr>
      </w:pPr>
      <w:r w:rsidRPr="00D55638">
        <w:rPr>
          <w:bdr w:val="none" w:sz="0" w:space="0" w:color="auto" w:frame="1"/>
        </w:rPr>
        <w:t>8.</w:t>
      </w:r>
      <w:r w:rsidRPr="00D55638">
        <w:rPr>
          <w:bdr w:val="none" w:sz="0" w:space="0" w:color="auto" w:frame="1"/>
        </w:rPr>
        <w:tab/>
      </w:r>
      <w:r w:rsidR="00076F03" w:rsidRPr="00D55638">
        <w:rPr>
          <w:bdr w:val="none" w:sz="0" w:space="0" w:color="auto" w:frame="1"/>
        </w:rPr>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076F03" w:rsidRPr="00D55638">
        <w:rPr>
          <w:i/>
          <w:bdr w:val="none" w:sz="0" w:space="0" w:color="auto" w:frame="1"/>
        </w:rPr>
        <w:t>Επίσημη Εφημερίδα της Ευρωπαϊκής Ένωσης</w:t>
      </w:r>
      <w:r w:rsidR="00076F03" w:rsidRPr="00D55638">
        <w:rPr>
          <w:bdr w:val="none" w:sz="0" w:space="0" w:color="auto" w:frame="1"/>
        </w:rPr>
        <w:t>·</w:t>
      </w:r>
    </w:p>
    <w:p w:rsidR="00076F03" w:rsidRPr="00D55638" w:rsidRDefault="00D55638" w:rsidP="00D55638">
      <w:pPr>
        <w:spacing w:after="240"/>
        <w:ind w:left="573" w:hanging="573"/>
        <w:rPr>
          <w:noProof/>
        </w:rPr>
      </w:pPr>
      <w:r w:rsidRPr="00D55638">
        <w:rPr>
          <w:noProof/>
        </w:rPr>
        <w:t>9.</w:t>
      </w:r>
      <w:r w:rsidRPr="00D55638">
        <w:rPr>
          <w:noProof/>
        </w:rPr>
        <w:tab/>
      </w:r>
      <w:r w:rsidR="00076F03" w:rsidRPr="00D55638">
        <w:rPr>
          <w:bdr w:val="none" w:sz="0" w:space="0" w:color="auto" w:frame="1"/>
        </w:rPr>
        <w:t>αναθέτει στην Πρόεδρό του να διαβιβάσει το παρόν ψήφισμα, συμπεριλαμβανομένου του παραρτήματός του, στο Συμβούλιο και στην Επιτροπή.</w:t>
      </w:r>
    </w:p>
    <w:p w:rsidR="00076F03" w:rsidRPr="00D55638" w:rsidRDefault="00076F03" w:rsidP="00076F03">
      <w:pPr>
        <w:rPr>
          <w:noProof/>
        </w:rPr>
      </w:pPr>
    </w:p>
    <w:p w:rsidR="00076F03" w:rsidRPr="00D55638" w:rsidRDefault="00076F03" w:rsidP="00076F03">
      <w:pPr>
        <w:pStyle w:val="PageHeading"/>
        <w:rPr>
          <w:noProof/>
        </w:rPr>
        <w:sectPr w:rsidR="00076F03" w:rsidRPr="00D55638" w:rsidSect="00A629C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51580" w:rsidRPr="00D55638" w:rsidRDefault="00076F03" w:rsidP="00D55638">
      <w:pPr>
        <w:pStyle w:val="PageHeading"/>
        <w:spacing w:line="360" w:lineRule="auto"/>
        <w:jc w:val="right"/>
        <w:rPr>
          <w:rFonts w:ascii="Times New Roman" w:hAnsi="Times New Roman" w:cs="Times New Roman"/>
        </w:rPr>
      </w:pPr>
      <w:bookmarkStart w:id="9" w:name="_Toc164351022"/>
      <w:r w:rsidRPr="00D55638">
        <w:rPr>
          <w:rFonts w:ascii="Times New Roman" w:hAnsi="Times New Roman" w:cs="Times New Roman"/>
        </w:rPr>
        <w:t>ΠΑΡΑΡΤΗΜΑ</w:t>
      </w:r>
    </w:p>
    <w:p w:rsidR="00076F03" w:rsidRPr="00D55638" w:rsidRDefault="00076F03" w:rsidP="00D55638">
      <w:pPr>
        <w:pStyle w:val="PageHeading"/>
        <w:spacing w:line="360" w:lineRule="auto"/>
        <w:rPr>
          <w:rFonts w:ascii="Times New Roman" w:hAnsi="Times New Roman" w:cs="Times New Roman"/>
          <w:noProof/>
        </w:rPr>
      </w:pPr>
      <w:r w:rsidRPr="00D55638">
        <w:rPr>
          <w:rFonts w:ascii="Times New Roman" w:hAnsi="Times New Roman" w:cs="Times New Roman"/>
        </w:rPr>
        <w:t>ΑΠΟΦΑΣΗ ΤΟΥ ΕΥΡΩΠΑΪΚΟΥ ΚΟΙΝΟΒΟΥΛΙΟΥ ΚΑΙ ΤΟΥ ΣΥΜΒΟΥΛΙΟΥ</w:t>
      </w:r>
      <w:bookmarkEnd w:id="9"/>
    </w:p>
    <w:p w:rsidR="00076F03" w:rsidRPr="00D55638" w:rsidRDefault="00076F03" w:rsidP="00D55638">
      <w:pPr>
        <w:pStyle w:val="Titreobjet"/>
        <w:spacing w:line="360" w:lineRule="auto"/>
        <w:rPr>
          <w:noProof/>
        </w:rPr>
      </w:pPr>
      <w:r w:rsidRPr="00D55638">
        <w:t>σχετικά με την κινητοποίηση του Ευρωπαϊκού Ταμείου Προσαρμογής στην Παγκοσμιοποίηση για τους απολυμένους εργαζόμενους (EGF/2024/000 TA 2024 — Τεχνική βοήθεια με πρωτοβουλία της Επιτροπής)</w:t>
      </w:r>
    </w:p>
    <w:p w:rsidR="00051580" w:rsidRPr="00D55638" w:rsidRDefault="007605F4" w:rsidP="007605F4">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Pr>
          <w:i/>
        </w:rPr>
        <w:t>4</w:t>
      </w:r>
      <w:r>
        <w:rPr>
          <w:i/>
        </w:rPr>
        <w:t>/</w:t>
      </w:r>
      <w:r>
        <w:rPr>
          <w:i/>
        </w:rPr>
        <w:t>1300</w:t>
      </w:r>
      <w:r>
        <w:rPr>
          <w:i/>
        </w:rPr>
        <w:t>.)</w:t>
      </w:r>
    </w:p>
    <w:sectPr w:rsidR="00051580" w:rsidRPr="00D55638" w:rsidSect="00A629C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63B" w:rsidRPr="00A629CB" w:rsidRDefault="001B763B">
      <w:r w:rsidRPr="00A629CB">
        <w:separator/>
      </w:r>
    </w:p>
  </w:endnote>
  <w:endnote w:type="continuationSeparator" w:id="0">
    <w:p w:rsidR="001B763B" w:rsidRPr="00A629CB" w:rsidRDefault="001B763B">
      <w:r w:rsidRPr="00A629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F03" w:rsidRPr="00A629CB" w:rsidRDefault="00076F03" w:rsidP="00A81D08">
    <w:pPr>
      <w:pStyle w:val="EPFooter"/>
    </w:pPr>
    <w:r w:rsidRPr="00A629CB">
      <w:t>PE</w:t>
    </w:r>
    <w:r w:rsidRPr="00A629CB">
      <w:rPr>
        <w:rStyle w:val="HideTWBExt"/>
      </w:rPr>
      <w:t>&lt;NoPE&gt;</w:t>
    </w:r>
    <w:r w:rsidRPr="00A629CB">
      <w:t>759.750</w:t>
    </w:r>
    <w:r w:rsidRPr="00A629CB">
      <w:rPr>
        <w:rStyle w:val="HideTWBExt"/>
      </w:rPr>
      <w:t>&lt;/NoPE&gt;&lt;Version&gt;</w:t>
    </w:r>
    <w:r w:rsidRPr="00A629CB">
      <w:t>v02-00</w:t>
    </w:r>
    <w:r w:rsidRPr="00A629CB">
      <w:rPr>
        <w:rStyle w:val="HideTWBExt"/>
      </w:rPr>
      <w:t>&lt;/Version&gt;</w:t>
    </w:r>
    <w:r w:rsidRPr="00A629CB">
      <w:tab/>
    </w:r>
    <w:r w:rsidRPr="00A629CB">
      <w:fldChar w:fldCharType="begin"/>
    </w:r>
    <w:r w:rsidRPr="00A629CB">
      <w:instrText xml:space="preserve"> PAGE  \* MERGEFORMAT </w:instrText>
    </w:r>
    <w:r w:rsidRPr="00A629CB">
      <w:fldChar w:fldCharType="separate"/>
    </w:r>
    <w:r w:rsidR="00A629CB" w:rsidRPr="00A629CB">
      <w:rPr>
        <w:noProof/>
      </w:rPr>
      <w:t>4</w:t>
    </w:r>
    <w:r w:rsidRPr="00A629CB">
      <w:fldChar w:fldCharType="end"/>
    </w:r>
    <w:r w:rsidRPr="00A629CB">
      <w:t>/</w:t>
    </w:r>
    <w:r w:rsidR="007605F4">
      <w:fldChar w:fldCharType="begin"/>
    </w:r>
    <w:r w:rsidR="007605F4">
      <w:instrText xml:space="preserve"> NUMPAGES  \* MERGEFORMAT </w:instrText>
    </w:r>
    <w:r w:rsidR="007605F4">
      <w:fldChar w:fldCharType="separate"/>
    </w:r>
    <w:r w:rsidR="00A629CB" w:rsidRPr="00A629CB">
      <w:rPr>
        <w:noProof/>
      </w:rPr>
      <w:t>7</w:t>
    </w:r>
    <w:r w:rsidR="007605F4">
      <w:rPr>
        <w:noProof/>
      </w:rPr>
      <w:fldChar w:fldCharType="end"/>
    </w:r>
    <w:r w:rsidRPr="00A629CB">
      <w:tab/>
    </w:r>
    <w:r w:rsidRPr="00A629CB">
      <w:rPr>
        <w:rStyle w:val="HideTWBExt"/>
      </w:rPr>
      <w:t>&lt;PathFdR&gt;</w:t>
    </w:r>
    <w:r w:rsidRPr="00A629CB">
      <w:t>RR\1300716EL.docx</w:t>
    </w:r>
    <w:r w:rsidRPr="00A629CB">
      <w:rPr>
        <w:rStyle w:val="HideTWBExt"/>
      </w:rPr>
      <w:t>&lt;/PathFdR&gt;</w:t>
    </w:r>
  </w:p>
  <w:p w:rsidR="00076F03" w:rsidRPr="00A629CB" w:rsidRDefault="00076F03" w:rsidP="00A81D08">
    <w:pPr>
      <w:pStyle w:val="EPFooter2"/>
    </w:pPr>
    <w:r w:rsidRPr="00A629C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F03" w:rsidRPr="00A629CB" w:rsidRDefault="00076F03" w:rsidP="00A81D08">
    <w:pPr>
      <w:pStyle w:val="EPFooter"/>
    </w:pPr>
    <w:r w:rsidRPr="00A629CB">
      <w:rPr>
        <w:rStyle w:val="HideTWBExt"/>
      </w:rPr>
      <w:t>&lt;PathFdR&gt;</w:t>
    </w:r>
    <w:r w:rsidRPr="00A629CB">
      <w:t>RR\1300716EL.docx</w:t>
    </w:r>
    <w:r w:rsidRPr="00A629CB">
      <w:rPr>
        <w:rStyle w:val="HideTWBExt"/>
      </w:rPr>
      <w:t>&lt;/PathFdR&gt;</w:t>
    </w:r>
    <w:r w:rsidRPr="00A629CB">
      <w:tab/>
    </w:r>
    <w:r w:rsidRPr="00A629CB">
      <w:tab/>
      <w:t>PE</w:t>
    </w:r>
    <w:r w:rsidRPr="00A629CB">
      <w:rPr>
        <w:rStyle w:val="HideTWBExt"/>
      </w:rPr>
      <w:t>&lt;NoPE&gt;</w:t>
    </w:r>
    <w:r w:rsidRPr="00A629CB">
      <w:t>759.750</w:t>
    </w:r>
    <w:r w:rsidRPr="00A629CB">
      <w:rPr>
        <w:rStyle w:val="HideTWBExt"/>
      </w:rPr>
      <w:t>&lt;/NoPE&gt;&lt;Version&gt;</w:t>
    </w:r>
    <w:r w:rsidRPr="00A629CB">
      <w:t>v02-00</w:t>
    </w:r>
    <w:r w:rsidRPr="00A629CB">
      <w:rPr>
        <w:rStyle w:val="HideTWBExt"/>
      </w:rPr>
      <w:t>&lt;/Version&gt;</w:t>
    </w:r>
  </w:p>
  <w:p w:rsidR="00076F03" w:rsidRPr="00A629CB" w:rsidRDefault="00076F03" w:rsidP="00A81D08">
    <w:pPr>
      <w:pStyle w:val="EPFooter2"/>
    </w:pPr>
    <w:r w:rsidRPr="00A629CB">
      <w:t>EL</w:t>
    </w:r>
    <w:r w:rsidRPr="00A629CB">
      <w:tab/>
    </w:r>
    <w:r w:rsidRPr="00A629CB">
      <w:rPr>
        <w:b w:val="0"/>
        <w:i/>
        <w:color w:val="C0C0C0"/>
        <w:sz w:val="22"/>
      </w:rPr>
      <w:t>Ενωμένη στην πολυμορφία</w:t>
    </w:r>
    <w:r w:rsidRPr="00A629C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9C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9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9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63B" w:rsidRPr="00A629CB" w:rsidRDefault="001B763B">
      <w:r w:rsidRPr="00A629CB">
        <w:separator/>
      </w:r>
    </w:p>
  </w:footnote>
  <w:footnote w:type="continuationSeparator" w:id="0">
    <w:p w:rsidR="001B763B" w:rsidRPr="00A629CB" w:rsidRDefault="001B763B">
      <w:r w:rsidRPr="00A629CB">
        <w:continuationSeparator/>
      </w:r>
    </w:p>
  </w:footnote>
  <w:footnote w:id="1">
    <w:p w:rsidR="00076F03" w:rsidRPr="00A629CB" w:rsidRDefault="00076F03" w:rsidP="00A629CB">
      <w:pPr>
        <w:pStyle w:val="FootnoteText"/>
        <w:ind w:left="567" w:hanging="567"/>
        <w:rPr>
          <w:sz w:val="24"/>
          <w:lang w:val="el-GR"/>
        </w:rPr>
      </w:pPr>
      <w:r w:rsidRPr="00A629CB">
        <w:rPr>
          <w:rStyle w:val="FootnoteReference"/>
          <w:sz w:val="24"/>
          <w:lang w:val="el-GR"/>
        </w:rPr>
        <w:footnoteRef/>
      </w:r>
      <w:r w:rsidR="00A629CB" w:rsidRPr="00A629CB">
        <w:rPr>
          <w:sz w:val="24"/>
          <w:lang w:val="el-GR"/>
        </w:rPr>
        <w:t xml:space="preserve"> </w:t>
      </w:r>
      <w:r w:rsidR="00A629CB" w:rsidRPr="00A629CB">
        <w:rPr>
          <w:sz w:val="24"/>
          <w:lang w:val="el-GR"/>
        </w:rPr>
        <w:tab/>
      </w:r>
      <w:r w:rsidRPr="00A629CB">
        <w:rPr>
          <w:sz w:val="24"/>
          <w:lang w:val="el-GR"/>
        </w:rPr>
        <w:t>ΕΕ L 153</w:t>
      </w:r>
      <w:r w:rsidR="00051580">
        <w:rPr>
          <w:sz w:val="24"/>
          <w:lang w:val="el-GR"/>
        </w:rPr>
        <w:t xml:space="preserve"> της</w:t>
      </w:r>
      <w:r w:rsidRPr="00A629CB">
        <w:rPr>
          <w:sz w:val="24"/>
          <w:lang w:val="el-GR"/>
        </w:rPr>
        <w:t xml:space="preserve"> 3.5.2021, σ. 48.</w:t>
      </w:r>
    </w:p>
  </w:footnote>
  <w:footnote w:id="2">
    <w:p w:rsidR="00076F03" w:rsidRPr="00A629CB" w:rsidRDefault="00076F03" w:rsidP="00A629CB">
      <w:pPr>
        <w:pStyle w:val="FootnoteText"/>
        <w:ind w:left="567" w:hanging="567"/>
        <w:rPr>
          <w:sz w:val="24"/>
          <w:lang w:val="el-GR"/>
        </w:rPr>
      </w:pPr>
      <w:r w:rsidRPr="00A629CB">
        <w:rPr>
          <w:rStyle w:val="FootnoteReference"/>
          <w:sz w:val="24"/>
          <w:lang w:val="el-GR"/>
        </w:rPr>
        <w:footnoteRef/>
      </w:r>
      <w:r w:rsidR="00A629CB" w:rsidRPr="00A629CB">
        <w:rPr>
          <w:sz w:val="24"/>
          <w:lang w:val="el-GR"/>
        </w:rPr>
        <w:t xml:space="preserve"> </w:t>
      </w:r>
      <w:r w:rsidR="00A629CB" w:rsidRPr="00A629CB">
        <w:rPr>
          <w:sz w:val="24"/>
          <w:lang w:val="el-GR"/>
        </w:rPr>
        <w:tab/>
      </w:r>
      <w:r w:rsidRPr="00A629CB">
        <w:rPr>
          <w:sz w:val="24"/>
          <w:lang w:val="el-GR"/>
        </w:rPr>
        <w:t>ΕΕ L 433 I</w:t>
      </w:r>
      <w:r w:rsidR="00051580">
        <w:rPr>
          <w:sz w:val="24"/>
          <w:lang w:val="el-GR"/>
        </w:rPr>
        <w:t xml:space="preserve"> της </w:t>
      </w:r>
      <w:r w:rsidRPr="00A629CB">
        <w:rPr>
          <w:sz w:val="24"/>
          <w:lang w:val="el-GR"/>
        </w:rPr>
        <w:t>22.12.2020, σ. 11.</w:t>
      </w:r>
    </w:p>
  </w:footnote>
  <w:footnote w:id="3">
    <w:p w:rsidR="00076F03" w:rsidRPr="00D55638" w:rsidRDefault="00076F03" w:rsidP="00A629CB">
      <w:pPr>
        <w:pStyle w:val="FootnoteText"/>
        <w:ind w:left="567" w:hanging="567"/>
        <w:rPr>
          <w:sz w:val="24"/>
          <w:szCs w:val="24"/>
          <w:lang w:val="el-GR"/>
        </w:rPr>
      </w:pPr>
      <w:r w:rsidRPr="00A629CB">
        <w:rPr>
          <w:rStyle w:val="FootnoteReference"/>
          <w:sz w:val="24"/>
          <w:lang w:val="el-GR"/>
        </w:rPr>
        <w:footnoteRef/>
      </w:r>
      <w:r w:rsidR="00A629CB" w:rsidRPr="00A629CB">
        <w:rPr>
          <w:color w:val="333333"/>
          <w:sz w:val="24"/>
          <w:shd w:val="clear" w:color="auto" w:fill="FFFFFF"/>
          <w:lang w:val="el-GR"/>
        </w:rPr>
        <w:t xml:space="preserve"> </w:t>
      </w:r>
      <w:r w:rsidR="00A629CB" w:rsidRPr="00A629CB">
        <w:rPr>
          <w:color w:val="333333"/>
          <w:sz w:val="24"/>
          <w:shd w:val="clear" w:color="auto" w:fill="FFFFFF"/>
          <w:lang w:val="el-GR"/>
        </w:rPr>
        <w:tab/>
      </w:r>
      <w:r w:rsidRPr="00A629CB">
        <w:rPr>
          <w:color w:val="333333"/>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w:t>
      </w:r>
      <w:r w:rsidRPr="00A629CB">
        <w:rPr>
          <w:sz w:val="24"/>
          <w:lang w:val="el-GR"/>
        </w:rPr>
        <w:t xml:space="preserve">ΕΕ L, 2024/765, </w:t>
      </w:r>
      <w:r w:rsidRPr="00D55638">
        <w:rPr>
          <w:sz w:val="24"/>
          <w:szCs w:val="24"/>
          <w:lang w:val="el-GR"/>
        </w:rPr>
        <w:t xml:space="preserve">29.2.2024, </w:t>
      </w:r>
      <w:r w:rsidRPr="00D55638">
        <w:rPr>
          <w:rStyle w:val="Emphasis"/>
          <w:i w:val="0"/>
          <w:color w:val="333333"/>
          <w:sz w:val="24"/>
          <w:szCs w:val="24"/>
          <w:shd w:val="clear" w:color="auto" w:fill="FFFFFF"/>
          <w:lang w:val="el-GR"/>
        </w:rPr>
        <w:t xml:space="preserve">ELI: </w:t>
      </w:r>
      <w:r w:rsidR="007605F4">
        <w:fldChar w:fldCharType="begin"/>
      </w:r>
      <w:r w:rsidR="007605F4" w:rsidRPr="007605F4">
        <w:rPr>
          <w:lang w:val="el-GR"/>
        </w:rPr>
        <w:instrText xml:space="preserve"> </w:instrText>
      </w:r>
      <w:r w:rsidR="007605F4">
        <w:instrText>HYPERLINK</w:instrText>
      </w:r>
      <w:r w:rsidR="007605F4" w:rsidRPr="007605F4">
        <w:rPr>
          <w:lang w:val="el-GR"/>
        </w:rPr>
        <w:instrText xml:space="preserve"> "</w:instrText>
      </w:r>
      <w:r w:rsidR="007605F4">
        <w:instrText>http</w:instrText>
      </w:r>
      <w:r w:rsidR="007605F4" w:rsidRPr="007605F4">
        <w:rPr>
          <w:lang w:val="el-GR"/>
        </w:rPr>
        <w:instrText>://</w:instrText>
      </w:r>
      <w:r w:rsidR="007605F4">
        <w:instrText>data</w:instrText>
      </w:r>
      <w:r w:rsidR="007605F4" w:rsidRPr="007605F4">
        <w:rPr>
          <w:lang w:val="el-GR"/>
        </w:rPr>
        <w:instrText>.</w:instrText>
      </w:r>
      <w:r w:rsidR="007605F4">
        <w:instrText>europa</w:instrText>
      </w:r>
      <w:r w:rsidR="007605F4" w:rsidRPr="007605F4">
        <w:rPr>
          <w:lang w:val="el-GR"/>
        </w:rPr>
        <w:instrText>.</w:instrText>
      </w:r>
      <w:r w:rsidR="007605F4">
        <w:instrText>eu</w:instrText>
      </w:r>
      <w:r w:rsidR="007605F4" w:rsidRPr="007605F4">
        <w:rPr>
          <w:lang w:val="el-GR"/>
        </w:rPr>
        <w:instrText>/</w:instrText>
      </w:r>
      <w:r w:rsidR="007605F4">
        <w:instrText>eli</w:instrText>
      </w:r>
      <w:r w:rsidR="007605F4" w:rsidRPr="007605F4">
        <w:rPr>
          <w:lang w:val="el-GR"/>
        </w:rPr>
        <w:instrText>/</w:instrText>
      </w:r>
      <w:r w:rsidR="007605F4">
        <w:instrText>reg</w:instrText>
      </w:r>
      <w:r w:rsidR="007605F4" w:rsidRPr="007605F4">
        <w:rPr>
          <w:lang w:val="el-GR"/>
        </w:rPr>
        <w:instrText>/2024/765/</w:instrText>
      </w:r>
      <w:r w:rsidR="007605F4">
        <w:instrText>oj</w:instrText>
      </w:r>
      <w:r w:rsidR="007605F4" w:rsidRPr="007605F4">
        <w:rPr>
          <w:lang w:val="el-GR"/>
        </w:rPr>
        <w:instrText xml:space="preserve">" </w:instrText>
      </w:r>
      <w:r w:rsidR="007605F4">
        <w:fldChar w:fldCharType="separate"/>
      </w:r>
      <w:r w:rsidR="008C7C56" w:rsidRPr="00D55638">
        <w:rPr>
          <w:rStyle w:val="Hyperlink"/>
          <w:sz w:val="24"/>
          <w:szCs w:val="24"/>
        </w:rPr>
        <w:t>http</w:t>
      </w:r>
      <w:r w:rsidR="008C7C56" w:rsidRPr="00D55638">
        <w:rPr>
          <w:rStyle w:val="Hyperlink"/>
          <w:sz w:val="24"/>
          <w:szCs w:val="24"/>
          <w:lang w:val="el-GR"/>
        </w:rPr>
        <w:t>://</w:t>
      </w:r>
      <w:r w:rsidR="008C7C56" w:rsidRPr="00D55638">
        <w:rPr>
          <w:rStyle w:val="Hyperlink"/>
          <w:sz w:val="24"/>
          <w:szCs w:val="24"/>
        </w:rPr>
        <w:t>data</w:t>
      </w:r>
      <w:r w:rsidR="008C7C56" w:rsidRPr="00D55638">
        <w:rPr>
          <w:rStyle w:val="Hyperlink"/>
          <w:sz w:val="24"/>
          <w:szCs w:val="24"/>
          <w:lang w:val="el-GR"/>
        </w:rPr>
        <w:t>.</w:t>
      </w:r>
      <w:proofErr w:type="spellStart"/>
      <w:r w:rsidR="008C7C56" w:rsidRPr="00D55638">
        <w:rPr>
          <w:rStyle w:val="Hyperlink"/>
          <w:sz w:val="24"/>
          <w:szCs w:val="24"/>
        </w:rPr>
        <w:t>europa</w:t>
      </w:r>
      <w:proofErr w:type="spellEnd"/>
      <w:r w:rsidR="008C7C56" w:rsidRPr="00D55638">
        <w:rPr>
          <w:rStyle w:val="Hyperlink"/>
          <w:sz w:val="24"/>
          <w:szCs w:val="24"/>
          <w:lang w:val="el-GR"/>
        </w:rPr>
        <w:t>.</w:t>
      </w:r>
      <w:r w:rsidR="008C7C56" w:rsidRPr="00D55638">
        <w:rPr>
          <w:rStyle w:val="Hyperlink"/>
          <w:sz w:val="24"/>
          <w:szCs w:val="24"/>
        </w:rPr>
        <w:t>eu</w:t>
      </w:r>
      <w:r w:rsidR="008C7C56" w:rsidRPr="00D55638">
        <w:rPr>
          <w:rStyle w:val="Hyperlink"/>
          <w:sz w:val="24"/>
          <w:szCs w:val="24"/>
          <w:lang w:val="el-GR"/>
        </w:rPr>
        <w:t>/</w:t>
      </w:r>
      <w:proofErr w:type="spellStart"/>
      <w:r w:rsidR="008C7C56" w:rsidRPr="00D55638">
        <w:rPr>
          <w:rStyle w:val="Hyperlink"/>
          <w:sz w:val="24"/>
          <w:szCs w:val="24"/>
        </w:rPr>
        <w:t>eli</w:t>
      </w:r>
      <w:proofErr w:type="spellEnd"/>
      <w:r w:rsidR="008C7C56" w:rsidRPr="00D55638">
        <w:rPr>
          <w:rStyle w:val="Hyperlink"/>
          <w:sz w:val="24"/>
          <w:szCs w:val="24"/>
          <w:lang w:val="el-GR"/>
        </w:rPr>
        <w:t>/</w:t>
      </w:r>
      <w:r w:rsidR="008C7C56" w:rsidRPr="00D55638">
        <w:rPr>
          <w:rStyle w:val="Hyperlink"/>
          <w:sz w:val="24"/>
          <w:szCs w:val="24"/>
        </w:rPr>
        <w:t>reg</w:t>
      </w:r>
      <w:r w:rsidR="008C7C56" w:rsidRPr="00D55638">
        <w:rPr>
          <w:rStyle w:val="Hyperlink"/>
          <w:sz w:val="24"/>
          <w:szCs w:val="24"/>
          <w:lang w:val="el-GR"/>
        </w:rPr>
        <w:t>/2024/765/</w:t>
      </w:r>
      <w:proofErr w:type="spellStart"/>
      <w:r w:rsidR="008C7C56" w:rsidRPr="00D55638">
        <w:rPr>
          <w:rStyle w:val="Hyperlink"/>
          <w:sz w:val="24"/>
          <w:szCs w:val="24"/>
        </w:rPr>
        <w:t>oj</w:t>
      </w:r>
      <w:proofErr w:type="spellEnd"/>
      <w:r w:rsidR="007605F4">
        <w:rPr>
          <w:rStyle w:val="Hyperlink"/>
          <w:sz w:val="24"/>
          <w:szCs w:val="24"/>
        </w:rPr>
        <w:fldChar w:fldCharType="end"/>
      </w:r>
      <w:r w:rsidRPr="00D55638">
        <w:rPr>
          <w:rStyle w:val="Emphasis"/>
          <w:i w:val="0"/>
          <w:color w:val="333333"/>
          <w:sz w:val="24"/>
          <w:szCs w:val="24"/>
          <w:shd w:val="clear" w:color="auto" w:fill="FFFFFF"/>
          <w:lang w:val="el-GR"/>
        </w:rPr>
        <w:t>).</w:t>
      </w:r>
      <w:r w:rsidR="008C7C56" w:rsidRPr="00D55638">
        <w:rPr>
          <w:rStyle w:val="Emphasis"/>
          <w:i w:val="0"/>
          <w:color w:val="333333"/>
          <w:sz w:val="24"/>
          <w:szCs w:val="24"/>
          <w:shd w:val="clear" w:color="auto" w:fill="FFFFFF"/>
          <w:lang w:val="el-GR"/>
        </w:rPr>
        <w:t xml:space="preserve"> </w:t>
      </w:r>
    </w:p>
  </w:footnote>
  <w:footnote w:id="4">
    <w:p w:rsidR="00076F03" w:rsidRPr="00D55638" w:rsidRDefault="00076F03" w:rsidP="00A629CB">
      <w:pPr>
        <w:pStyle w:val="FootnoteText"/>
        <w:ind w:left="567" w:hanging="567"/>
        <w:rPr>
          <w:sz w:val="24"/>
          <w:szCs w:val="24"/>
          <w:lang w:val="el-GR"/>
        </w:rPr>
      </w:pPr>
      <w:r w:rsidRPr="00D55638">
        <w:rPr>
          <w:rStyle w:val="FootnoteReference"/>
          <w:sz w:val="24"/>
          <w:szCs w:val="24"/>
          <w:lang w:val="el-GR"/>
        </w:rPr>
        <w:footnoteRef/>
      </w:r>
      <w:r w:rsidR="00A629CB" w:rsidRPr="00D55638">
        <w:rPr>
          <w:sz w:val="24"/>
          <w:szCs w:val="24"/>
          <w:lang w:val="el-GR"/>
        </w:rPr>
        <w:t xml:space="preserve"> </w:t>
      </w:r>
      <w:r w:rsidR="00A629CB" w:rsidRPr="00D55638">
        <w:rPr>
          <w:sz w:val="24"/>
          <w:szCs w:val="24"/>
          <w:lang w:val="el-GR"/>
        </w:rPr>
        <w:tab/>
      </w:r>
      <w:r w:rsidRPr="00D55638">
        <w:rPr>
          <w:sz w:val="24"/>
          <w:szCs w:val="24"/>
          <w:lang w:val="el-GR"/>
        </w:rPr>
        <w:t>ΕΕ L 433 I</w:t>
      </w:r>
      <w:r w:rsidR="00051580" w:rsidRPr="00D55638">
        <w:rPr>
          <w:sz w:val="24"/>
          <w:szCs w:val="24"/>
          <w:lang w:val="el-GR"/>
        </w:rPr>
        <w:t xml:space="preserve"> της</w:t>
      </w:r>
      <w:r w:rsidRPr="00D55638">
        <w:rPr>
          <w:sz w:val="24"/>
          <w:szCs w:val="24"/>
          <w:lang w:val="el-GR"/>
        </w:rPr>
        <w:t xml:space="preserve"> 22.12.2020, σ.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9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9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9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4321010"/>
    <w:multiLevelType w:val="hybridMultilevel"/>
    <w:tmpl w:val="EED606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5A13794"/>
    <w:multiLevelType w:val="hybridMultilevel"/>
    <w:tmpl w:val="C7A80984"/>
    <w:lvl w:ilvl="0" w:tplc="B8D0A20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EL"/>
    <w:docVar w:name="dvnumam" w:val="0"/>
    <w:docVar w:name="dvpe" w:val="759.750"/>
    <w:docVar w:name="dvrapporteur" w:val="Εισηγήτρια: "/>
    <w:docVar w:name="dvtitre" w:val="Ψήφισμα του Ευρωπαϊκού Κοινοβουλίου 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όμενους (EGF/2024/000 TA 2024 — Τεχνική βοήθεια με πρωτοβουλία της Επιτροπής)(COM(2024)0084 – C9-0042/2024 – 2024/0003(BUD))"/>
  </w:docVars>
  <w:rsids>
    <w:rsidRoot w:val="001B763B"/>
    <w:rsid w:val="00002272"/>
    <w:rsid w:val="00051580"/>
    <w:rsid w:val="00064002"/>
    <w:rsid w:val="000677B9"/>
    <w:rsid w:val="00076F03"/>
    <w:rsid w:val="000831BA"/>
    <w:rsid w:val="000A42CC"/>
    <w:rsid w:val="000E7DD9"/>
    <w:rsid w:val="0010095E"/>
    <w:rsid w:val="00125B37"/>
    <w:rsid w:val="00187494"/>
    <w:rsid w:val="001B763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05F4"/>
    <w:rsid w:val="00762C74"/>
    <w:rsid w:val="00764C5E"/>
    <w:rsid w:val="00786EC0"/>
    <w:rsid w:val="007D1690"/>
    <w:rsid w:val="007E22AD"/>
    <w:rsid w:val="00817416"/>
    <w:rsid w:val="00842779"/>
    <w:rsid w:val="00865F67"/>
    <w:rsid w:val="00881A7B"/>
    <w:rsid w:val="008840E5"/>
    <w:rsid w:val="00887B3E"/>
    <w:rsid w:val="008C2AC6"/>
    <w:rsid w:val="008C7C56"/>
    <w:rsid w:val="00930C23"/>
    <w:rsid w:val="0093193B"/>
    <w:rsid w:val="009509D8"/>
    <w:rsid w:val="00950B64"/>
    <w:rsid w:val="00981893"/>
    <w:rsid w:val="00A1687D"/>
    <w:rsid w:val="00A43E52"/>
    <w:rsid w:val="00A4678D"/>
    <w:rsid w:val="00A629C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63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409A1"/>
  <w15:chartTrackingRefBased/>
  <w15:docId w15:val="{86770506-5A82-42D1-B9E8-1301BDBD2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6F0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76F03"/>
    <w:pPr>
      <w:keepNext/>
      <w:spacing w:after="480"/>
      <w:jc w:val="center"/>
    </w:pPr>
    <w:rPr>
      <w:rFonts w:ascii="Arial" w:hAnsi="Arial" w:cs="Arial"/>
      <w:b/>
    </w:rPr>
  </w:style>
  <w:style w:type="paragraph" w:customStyle="1" w:styleId="NormalBold">
    <w:name w:val="NormalBold"/>
    <w:basedOn w:val="Normal"/>
    <w:rsid w:val="00076F03"/>
    <w:rPr>
      <w:b/>
    </w:rPr>
  </w:style>
  <w:style w:type="paragraph" w:customStyle="1" w:styleId="NormalHanging12a">
    <w:name w:val="NormalHanging12a"/>
    <w:basedOn w:val="Normal"/>
    <w:rsid w:val="00076F03"/>
    <w:pPr>
      <w:spacing w:after="240"/>
      <w:ind w:left="567" w:hanging="567"/>
    </w:pPr>
  </w:style>
  <w:style w:type="paragraph" w:styleId="Header">
    <w:name w:val="header"/>
    <w:basedOn w:val="Normal"/>
    <w:link w:val="HeaderChar"/>
    <w:rsid w:val="00076F03"/>
    <w:pPr>
      <w:tabs>
        <w:tab w:val="center" w:pos="4513"/>
        <w:tab w:val="right" w:pos="9026"/>
      </w:tabs>
    </w:pPr>
  </w:style>
  <w:style w:type="character" w:customStyle="1" w:styleId="HeaderChar">
    <w:name w:val="Header Char"/>
    <w:basedOn w:val="DefaultParagraphFont"/>
    <w:link w:val="Header"/>
    <w:rsid w:val="00076F03"/>
    <w:rPr>
      <w:sz w:val="24"/>
      <w:lang w:val="el-GR"/>
    </w:rPr>
  </w:style>
  <w:style w:type="paragraph" w:customStyle="1" w:styleId="EPFooter">
    <w:name w:val="EPFooter"/>
    <w:basedOn w:val="Normal"/>
    <w:rsid w:val="00076F03"/>
    <w:pPr>
      <w:tabs>
        <w:tab w:val="center" w:pos="4535"/>
        <w:tab w:val="right" w:pos="9071"/>
      </w:tabs>
      <w:spacing w:before="240" w:after="240"/>
    </w:pPr>
    <w:rPr>
      <w:color w:val="010000"/>
      <w:sz w:val="22"/>
    </w:rPr>
  </w:style>
  <w:style w:type="paragraph" w:customStyle="1" w:styleId="EPComma">
    <w:name w:val="EPComma"/>
    <w:basedOn w:val="Normal"/>
    <w:rsid w:val="00076F03"/>
    <w:pPr>
      <w:spacing w:before="480" w:after="240"/>
    </w:pPr>
  </w:style>
  <w:style w:type="paragraph" w:customStyle="1" w:styleId="Institutionquiagit">
    <w:name w:val="Institution qui agit"/>
    <w:basedOn w:val="Normal"/>
    <w:next w:val="Normal"/>
    <w:rsid w:val="00076F0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76F03"/>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076F03"/>
    <w:pPr>
      <w:widowControl/>
      <w:tabs>
        <w:tab w:val="left" w:pos="4252"/>
      </w:tabs>
    </w:pPr>
    <w:rPr>
      <w:rFonts w:eastAsiaTheme="minorHAnsi"/>
      <w:i/>
      <w:szCs w:val="22"/>
      <w:lang w:eastAsia="en-US"/>
    </w:rPr>
  </w:style>
  <w:style w:type="paragraph" w:customStyle="1" w:styleId="Fait">
    <w:name w:val="Fait à"/>
    <w:basedOn w:val="Normal"/>
    <w:next w:val="Institutionquisigne"/>
    <w:rsid w:val="00076F0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76F0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76F03"/>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076F03"/>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076F03"/>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076F03"/>
    <w:rPr>
      <w:i/>
      <w:iCs/>
    </w:rPr>
  </w:style>
  <w:style w:type="paragraph" w:styleId="Footer">
    <w:name w:val="footer"/>
    <w:basedOn w:val="Normal"/>
    <w:link w:val="FooterChar"/>
    <w:rsid w:val="00051580"/>
    <w:pPr>
      <w:tabs>
        <w:tab w:val="center" w:pos="4513"/>
        <w:tab w:val="right" w:pos="9026"/>
      </w:tabs>
    </w:pPr>
  </w:style>
  <w:style w:type="character" w:customStyle="1" w:styleId="FooterChar">
    <w:name w:val="Footer Char"/>
    <w:basedOn w:val="DefaultParagraphFont"/>
    <w:link w:val="Footer"/>
    <w:rsid w:val="00051580"/>
    <w:rPr>
      <w:sz w:val="24"/>
      <w:lang w:val="el-GR"/>
    </w:rPr>
  </w:style>
  <w:style w:type="paragraph" w:styleId="BalloonText">
    <w:name w:val="Balloon Text"/>
    <w:basedOn w:val="Normal"/>
    <w:link w:val="BalloonTextChar"/>
    <w:rsid w:val="00051580"/>
    <w:rPr>
      <w:rFonts w:ascii="Segoe UI" w:hAnsi="Segoe UI" w:cs="Segoe UI"/>
      <w:sz w:val="18"/>
      <w:szCs w:val="18"/>
    </w:rPr>
  </w:style>
  <w:style w:type="character" w:customStyle="1" w:styleId="BalloonTextChar">
    <w:name w:val="Balloon Text Char"/>
    <w:basedOn w:val="DefaultParagraphFont"/>
    <w:link w:val="BalloonText"/>
    <w:rsid w:val="00051580"/>
    <w:rPr>
      <w:rFonts w:ascii="Segoe UI" w:hAnsi="Segoe UI" w:cs="Segoe UI"/>
      <w:sz w:val="18"/>
      <w:szCs w:val="18"/>
      <w:lang w:val="el-GR"/>
    </w:rPr>
  </w:style>
  <w:style w:type="paragraph" w:styleId="ListParagraph">
    <w:name w:val="List Paragraph"/>
    <w:basedOn w:val="Normal"/>
    <w:uiPriority w:val="34"/>
    <w:qFormat/>
    <w:rsid w:val="00051580"/>
    <w:pPr>
      <w:ind w:left="720"/>
      <w:contextualSpacing/>
    </w:pPr>
  </w:style>
  <w:style w:type="character" w:styleId="Hyperlink">
    <w:name w:val="Hyperlink"/>
    <w:basedOn w:val="DefaultParagraphFont"/>
    <w:rsid w:val="008C7C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9DA34-4D20-4AA4-BA19-8DD7AB37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1201</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CHRISTOFOROU Nikolaos C</cp:lastModifiedBy>
  <cp:revision>2</cp:revision>
  <cp:lastPrinted>2004-11-19T15:42:00Z</cp:lastPrinted>
  <dcterms:created xsi:type="dcterms:W3CDTF">2024-09-10T14:19:00Z</dcterms:created>
  <dcterms:modified xsi:type="dcterms:W3CDTF">2024-09-10T14:19:00Z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P9_TA(2024)0334_</vt:lpwstr>
  </property>
  <property fmtid="{D5CDD505-2E9C-101B-9397-08002B2CF9AE}" pid="4" name="&lt;Type&gt;">
    <vt:lpwstr>RR</vt:lpwstr>
  </property>
</Properties>
</file>