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117" w:rsidTr="0010095E">
        <w:trPr>
          <w:trHeight w:hRule="exact" w:val="1418"/>
        </w:trPr>
        <w:tc>
          <w:tcPr>
            <w:tcW w:w="6804" w:type="dxa"/>
            <w:shd w:val="clear" w:color="auto" w:fill="auto"/>
            <w:vAlign w:val="center"/>
          </w:tcPr>
          <w:p w:rsidR="00751A4A" w:rsidRPr="007F0117" w:rsidRDefault="006100EF" w:rsidP="0010095E">
            <w:pPr>
              <w:pStyle w:val="EPName"/>
            </w:pPr>
            <w:r w:rsidRPr="007F0117">
              <w:t>Euroopa Parlament</w:t>
            </w:r>
          </w:p>
          <w:p w:rsidR="00751A4A" w:rsidRPr="007F0117" w:rsidRDefault="00817416" w:rsidP="00756632">
            <w:pPr>
              <w:pStyle w:val="EPTerm"/>
              <w:rPr>
                <w:rStyle w:val="HideTWBExt"/>
                <w:noProof w:val="0"/>
                <w:vanish w:val="0"/>
                <w:color w:val="auto"/>
              </w:rPr>
            </w:pPr>
            <w:r w:rsidRPr="007F0117">
              <w:t>2019-2024</w:t>
            </w:r>
          </w:p>
        </w:tc>
        <w:tc>
          <w:tcPr>
            <w:tcW w:w="2268" w:type="dxa"/>
            <w:shd w:val="clear" w:color="auto" w:fill="auto"/>
          </w:tcPr>
          <w:p w:rsidR="00751A4A" w:rsidRPr="007F0117" w:rsidRDefault="00187494" w:rsidP="0010095E">
            <w:pPr>
              <w:pStyle w:val="EPLogo"/>
            </w:pPr>
            <w:r w:rsidRPr="007F011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0117" w:rsidRDefault="00D058B8" w:rsidP="004C5D52">
      <w:pPr>
        <w:pStyle w:val="LineTop"/>
      </w:pPr>
    </w:p>
    <w:p w:rsidR="00680577" w:rsidRPr="007F0117" w:rsidRDefault="006100EF" w:rsidP="00680577">
      <w:pPr>
        <w:pStyle w:val="EPBodyTA1"/>
      </w:pPr>
      <w:r w:rsidRPr="007F0117">
        <w:t>VASTUVÕETUD TEKSTID</w:t>
      </w:r>
    </w:p>
    <w:p w:rsidR="00D058B8" w:rsidRPr="007F0117" w:rsidRDefault="00D058B8" w:rsidP="00D058B8">
      <w:pPr>
        <w:pStyle w:val="LineBottom"/>
      </w:pPr>
    </w:p>
    <w:p w:rsidR="006100EF" w:rsidRPr="007F0117" w:rsidRDefault="006100EF" w:rsidP="006100EF">
      <w:pPr>
        <w:pStyle w:val="ATHeading1"/>
      </w:pPr>
      <w:bookmarkStart w:id="0" w:name="TANumber"/>
      <w:r w:rsidRPr="007F0117">
        <w:t>P9_TA(2024)0</w:t>
      </w:r>
      <w:r w:rsidR="003202B0" w:rsidRPr="007F0117">
        <w:t>334</w:t>
      </w:r>
      <w:bookmarkEnd w:id="0"/>
    </w:p>
    <w:p w:rsidR="006100EF" w:rsidRPr="007F0117" w:rsidRDefault="006100EF" w:rsidP="006100EF">
      <w:pPr>
        <w:pStyle w:val="ATHeading2"/>
      </w:pPr>
      <w:bookmarkStart w:id="1" w:name="title"/>
      <w:r w:rsidRPr="007F0117">
        <w:t>Globaliseerumisega Kohanemise Euroopa Fondi vahendite kasutusele võtmine – EGF/2023/00</w:t>
      </w:r>
      <w:r w:rsidR="002E2A62" w:rsidRPr="007F0117">
        <w:t>0</w:t>
      </w:r>
      <w:r w:rsidRPr="007F0117">
        <w:t xml:space="preserve"> </w:t>
      </w:r>
      <w:r w:rsidR="002E2A62" w:rsidRPr="007F0117">
        <w:t>TA 2024</w:t>
      </w:r>
      <w:r w:rsidRPr="007F0117">
        <w:t xml:space="preserve"> – </w:t>
      </w:r>
      <w:r w:rsidR="002E2A62" w:rsidRPr="007F0117">
        <w:t xml:space="preserve">Tehniline abi komisjoni algatusel </w:t>
      </w:r>
      <w:bookmarkEnd w:id="1"/>
    </w:p>
    <w:p w:rsidR="006100EF" w:rsidRPr="007F0117" w:rsidRDefault="006100EF" w:rsidP="006100EF">
      <w:pPr>
        <w:rPr>
          <w:i/>
          <w:vanish/>
        </w:rPr>
      </w:pPr>
      <w:r w:rsidRPr="007F0117">
        <w:rPr>
          <w:i/>
        </w:rPr>
        <w:fldChar w:fldCharType="begin"/>
      </w:r>
      <w:r w:rsidRPr="007F0117">
        <w:rPr>
          <w:i/>
        </w:rPr>
        <w:instrText xml:space="preserve"> TC"(</w:instrText>
      </w:r>
      <w:bookmarkStart w:id="2" w:name="DocNumber"/>
      <w:r w:rsidRPr="007F0117">
        <w:rPr>
          <w:i/>
        </w:rPr>
        <w:instrText>A9-0173/2024</w:instrText>
      </w:r>
      <w:bookmarkEnd w:id="2"/>
      <w:r w:rsidRPr="007F0117">
        <w:rPr>
          <w:i/>
        </w:rPr>
        <w:instrText xml:space="preserve"> - Raportöör: Margarida Marques)"\l3 \n&gt; \* MERGEFORMAT </w:instrText>
      </w:r>
      <w:r w:rsidRPr="007F0117">
        <w:rPr>
          <w:i/>
        </w:rPr>
        <w:fldChar w:fldCharType="end"/>
      </w:r>
    </w:p>
    <w:p w:rsidR="006100EF" w:rsidRPr="007F0117" w:rsidRDefault="006100EF" w:rsidP="006100EF">
      <w:pPr>
        <w:rPr>
          <w:vanish/>
        </w:rPr>
      </w:pPr>
      <w:bookmarkStart w:id="3" w:name="Commission"/>
      <w:r w:rsidRPr="007F0117">
        <w:rPr>
          <w:vanish/>
        </w:rPr>
        <w:t>Eelarvekomisjon</w:t>
      </w:r>
      <w:bookmarkEnd w:id="3"/>
    </w:p>
    <w:p w:rsidR="006100EF" w:rsidRPr="007F0117" w:rsidRDefault="006100EF" w:rsidP="006100EF">
      <w:pPr>
        <w:rPr>
          <w:vanish/>
        </w:rPr>
      </w:pPr>
      <w:bookmarkStart w:id="4" w:name="PE"/>
      <w:r w:rsidRPr="007F0117">
        <w:rPr>
          <w:vanish/>
        </w:rPr>
        <w:t>PE759.750</w:t>
      </w:r>
      <w:bookmarkEnd w:id="4"/>
    </w:p>
    <w:p w:rsidR="006100EF" w:rsidRPr="007F0117" w:rsidRDefault="00EE49D9" w:rsidP="006100EF">
      <w:pPr>
        <w:pStyle w:val="ATHeading3"/>
      </w:pPr>
      <w:bookmarkStart w:id="5" w:name="Sujet"/>
      <w:r w:rsidRPr="007F0117">
        <w:t>Euroopa Parlamendi 24</w:t>
      </w:r>
      <w:r w:rsidR="006100EF" w:rsidRPr="007F0117">
        <w:t>.</w:t>
      </w:r>
      <w:r w:rsidRPr="007F0117">
        <w:t> aprilli 2024. </w:t>
      </w:r>
      <w:r w:rsidR="006100EF" w:rsidRPr="007F0117">
        <w:t>aasta resolutsioon</w:t>
      </w:r>
      <w:r w:rsidRPr="007F0117">
        <w:t>,</w:t>
      </w:r>
      <w:r w:rsidR="006100EF" w:rsidRPr="007F0117">
        <w:t xml:space="preserve"> mis käsitleb ettepanekut võtta vastu Euroopa Parlamendi ja nõukogu otsus koondatud töötajate toetuseks loodud Globaliseerumisega Kohanemise Euroopa Fondi kasutu</w:t>
      </w:r>
      <w:r w:rsidR="001038E2">
        <w:t>selevõtmise kohta (EGF/2024/000 TA </w:t>
      </w:r>
      <w:r w:rsidR="006100EF" w:rsidRPr="007F0117">
        <w:t>2024 – Tehniline abi komisjoni algatusel)</w:t>
      </w:r>
      <w:bookmarkEnd w:id="5"/>
      <w:r w:rsidR="006100EF" w:rsidRPr="007F0117">
        <w:t xml:space="preserve"> </w:t>
      </w:r>
      <w:bookmarkStart w:id="6" w:name="References"/>
      <w:r w:rsidRPr="007F0117">
        <w:t>(COM(2024)0084 – C9</w:t>
      </w:r>
      <w:r w:rsidRPr="007F0117">
        <w:noBreakHyphen/>
      </w:r>
      <w:r w:rsidR="006100EF" w:rsidRPr="007F0117">
        <w:t>0042/2024 – 2024/0003(BUD))</w:t>
      </w:r>
      <w:bookmarkEnd w:id="6"/>
    </w:p>
    <w:p w:rsidR="0092120F" w:rsidRPr="007F0117" w:rsidRDefault="0092120F" w:rsidP="0092120F">
      <w:pPr>
        <w:pStyle w:val="EPComma"/>
        <w:rPr>
          <w:noProof/>
        </w:rPr>
      </w:pPr>
      <w:bookmarkStart w:id="7" w:name="TextBodyBegin"/>
      <w:bookmarkEnd w:id="7"/>
      <w:r w:rsidRPr="007F0117">
        <w:rPr>
          <w:i/>
        </w:rPr>
        <w:t>Euroopa Parlament</w:t>
      </w:r>
      <w:r w:rsidRPr="007F0117">
        <w:t>,</w:t>
      </w:r>
    </w:p>
    <w:p w:rsidR="0092120F" w:rsidRPr="007F0117" w:rsidRDefault="0092120F" w:rsidP="0092120F">
      <w:pPr>
        <w:pStyle w:val="NormalHanging12a"/>
        <w:rPr>
          <w:noProof/>
        </w:rPr>
      </w:pPr>
      <w:r w:rsidRPr="007F0117">
        <w:t>–</w:t>
      </w:r>
      <w:r w:rsidRPr="007F0117">
        <w:tab/>
        <w:t>võttes arvesse komisjoni ettepanekut Euroopa Parlamendile ja nõukogule (COM(2024)0084 – C9</w:t>
      </w:r>
      <w:r w:rsidRPr="007F0117">
        <w:noBreakHyphen/>
        <w:t>0042/2024),</w:t>
      </w:r>
    </w:p>
    <w:p w:rsidR="0092120F" w:rsidRPr="007F0117" w:rsidRDefault="0092120F" w:rsidP="0092120F">
      <w:pPr>
        <w:pStyle w:val="NormalHanging12a"/>
        <w:rPr>
          <w:noProof/>
        </w:rPr>
      </w:pPr>
      <w:r w:rsidRPr="007F0117">
        <w:t>–</w:t>
      </w:r>
      <w:r w:rsidRPr="007F0117">
        <w:tab/>
        <w:t>võttes arvesse Euroopa Parlamendi ja nõukogu 28. aprilli 2021. aasta määrust (EL) 2021/691, millega luuakse Globaliseerumisega Kohanemise Euroopa Fond (EGF) koondatud töötajate toetuseks ja tunnistatakse kehtetuks määrus (EL) nr 1309/2013</w:t>
      </w:r>
      <w:r w:rsidRPr="007F0117">
        <w:rPr>
          <w:rStyle w:val="FootnoteReference"/>
        </w:rPr>
        <w:footnoteReference w:id="1"/>
      </w:r>
      <w:r w:rsidRPr="007F0117">
        <w:t xml:space="preserve"> (edaspidi „</w:t>
      </w:r>
      <w:proofErr w:type="spellStart"/>
      <w:r w:rsidRPr="007F0117">
        <w:t>EGFi</w:t>
      </w:r>
      <w:proofErr w:type="spellEnd"/>
      <w:r w:rsidRPr="007F0117">
        <w:t xml:space="preserve"> määrus“),</w:t>
      </w:r>
    </w:p>
    <w:p w:rsidR="0092120F" w:rsidRPr="007F0117" w:rsidRDefault="00EE49D9" w:rsidP="0092120F">
      <w:pPr>
        <w:pStyle w:val="NormalHanging12a"/>
      </w:pPr>
      <w:r w:rsidRPr="007F0117">
        <w:t>–</w:t>
      </w:r>
      <w:r w:rsidRPr="007F0117">
        <w:tab/>
        <w:t>võttes arvesse nõukogu 17. detsembri 2020. </w:t>
      </w:r>
      <w:r w:rsidR="0092120F" w:rsidRPr="007F0117">
        <w:t>aasta määrust (EL, Euratom) 2020/2093, millega määratakse kindlaks mitmeaas</w:t>
      </w:r>
      <w:r w:rsidR="001038E2">
        <w:t>tane finantsraamistik aastateks </w:t>
      </w:r>
      <w:r w:rsidR="0092120F" w:rsidRPr="007F0117">
        <w:t>2021–2027</w:t>
      </w:r>
      <w:r w:rsidR="0092120F" w:rsidRPr="007F0117">
        <w:rPr>
          <w:rStyle w:val="FootnoteReference"/>
        </w:rPr>
        <w:footnoteReference w:id="2"/>
      </w:r>
      <w:r w:rsidR="0092120F" w:rsidRPr="007F0117">
        <w:t xml:space="preserve">, </w:t>
      </w:r>
      <w:r w:rsidRPr="007F0117">
        <w:t>mida on muudetud määrusega (EL, </w:t>
      </w:r>
      <w:r w:rsidR="0092120F" w:rsidRPr="007F0117">
        <w:t>Euratom) 2024/765</w:t>
      </w:r>
      <w:r w:rsidR="0092120F" w:rsidRPr="007F0117">
        <w:rPr>
          <w:rStyle w:val="FootnoteReference"/>
          <w:bdr w:val="none" w:sz="0" w:space="0" w:color="auto" w:frame="1"/>
        </w:rPr>
        <w:footnoteReference w:id="3"/>
      </w:r>
      <w:r w:rsidR="001038E2">
        <w:t>, eriti selle artiklit </w:t>
      </w:r>
      <w:r w:rsidR="0092120F" w:rsidRPr="007F0117">
        <w:t>8,</w:t>
      </w:r>
    </w:p>
    <w:p w:rsidR="0092120F" w:rsidRPr="007F0117" w:rsidRDefault="0092120F" w:rsidP="0092120F">
      <w:pPr>
        <w:pStyle w:val="NormalHanging12a"/>
      </w:pPr>
      <w:r w:rsidRPr="007F0117">
        <w:t>–</w:t>
      </w:r>
      <w:r w:rsidRPr="007F0117">
        <w:tab/>
        <w:t xml:space="preserve">võttes arvesse 16. detsembri 2020. aasta </w:t>
      </w:r>
      <w:proofErr w:type="spellStart"/>
      <w:r w:rsidRPr="007F0117">
        <w:t>institutsioonidevahelist</w:t>
      </w:r>
      <w:proofErr w:type="spellEnd"/>
      <w:r w:rsidRPr="007F0117">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7F0117">
        <w:rPr>
          <w:rStyle w:val="FootnoteReference"/>
        </w:rPr>
        <w:footnoteReference w:id="4"/>
      </w:r>
      <w:r w:rsidRPr="007F0117">
        <w:t>, eriti selle punkti 9,</w:t>
      </w:r>
    </w:p>
    <w:p w:rsidR="0092120F" w:rsidRPr="007F0117" w:rsidRDefault="0092120F" w:rsidP="0092120F">
      <w:pPr>
        <w:pStyle w:val="NormalHanging12a"/>
      </w:pPr>
      <w:r w:rsidRPr="007F0117">
        <w:lastRenderedPageBreak/>
        <w:t>–</w:t>
      </w:r>
      <w:r w:rsidRPr="007F0117">
        <w:tab/>
        <w:t>võttes arvess</w:t>
      </w:r>
      <w:r w:rsidR="00EE49D9" w:rsidRPr="007F0117">
        <w:t>e eelarvekomisjoni raportit (A9</w:t>
      </w:r>
      <w:r w:rsidR="00EE49D9" w:rsidRPr="007F0117">
        <w:noBreakHyphen/>
      </w:r>
      <w:r w:rsidRPr="007F0117">
        <w:t>0173/2024),</w:t>
      </w:r>
    </w:p>
    <w:p w:rsidR="0092120F" w:rsidRPr="007F0117" w:rsidRDefault="0092120F" w:rsidP="0092120F">
      <w:pPr>
        <w:spacing w:after="240"/>
        <w:ind w:left="567" w:hanging="567"/>
      </w:pPr>
      <w:r w:rsidRPr="007F0117">
        <w:t>A.</w:t>
      </w:r>
      <w:r w:rsidRPr="007F0117">
        <w:tab/>
        <w:t>arvestades, et liit on loonud õigusnormid ja eelarvevahendid, et anda lisaabi töötajatele, kes kannatavad globaliseerumise ning tehnoloogiliste ja keskkonnaalaste muutuste tagajärjel, näiteks maailmakaubanduses toimunud muutuste, kaubandusvaidluste, liidu kaubandussuhetes või siseturu koosseisus toimunud suurte muutuste tõttu ning finants- või majanduskriiside, samuti vähese CO</w:t>
      </w:r>
      <w:r w:rsidRPr="007F0117">
        <w:rPr>
          <w:vertAlign w:val="subscript"/>
        </w:rPr>
        <w:t>2</w:t>
      </w:r>
      <w:r w:rsidRPr="007F0117">
        <w:t xml:space="preserve"> heitega majandusele ülemineku, digitaliseerimise või automatiseerimise tagajärjel;</w:t>
      </w:r>
    </w:p>
    <w:p w:rsidR="0092120F" w:rsidRPr="007F0117" w:rsidRDefault="0092120F" w:rsidP="0092120F">
      <w:pPr>
        <w:spacing w:after="240"/>
        <w:ind w:left="567" w:hanging="567"/>
        <w:rPr>
          <w:bdr w:val="none" w:sz="0" w:space="0" w:color="auto" w:frame="1"/>
        </w:rPr>
      </w:pPr>
      <w:r w:rsidRPr="007F0117">
        <w:rPr>
          <w:bdr w:val="none" w:sz="0" w:space="0" w:color="auto" w:frame="1"/>
        </w:rPr>
        <w:t>B.</w:t>
      </w:r>
      <w:r w:rsidRPr="007F0117">
        <w:rPr>
          <w:bdr w:val="none" w:sz="0" w:space="0" w:color="auto" w:frame="1"/>
        </w:rPr>
        <w:tab/>
      </w:r>
      <w:r w:rsidRPr="007F0117">
        <w:t xml:space="preserve">arvestades, et koondatud töötajatele antav liidu abi peaks olema suunatud peamiselt aktiivseteks tööturupoliitika meetmeteks ja individuaalseteks teenusteks, mille eesmärk on aidata toetusesaajatel naasta kiiresti inimväärsele ja püsivale tööle, valmistades neid samal ajal ette keskkonnahoidlikuma ja digitaalsema Euroopa majanduse jaoks, võttes </w:t>
      </w:r>
      <w:proofErr w:type="spellStart"/>
      <w:r w:rsidRPr="007F0117">
        <w:t>EGF</w:t>
      </w:r>
      <w:r w:rsidR="00EE49D9" w:rsidRPr="007F0117">
        <w:t>i</w:t>
      </w:r>
      <w:proofErr w:type="spellEnd"/>
      <w:r w:rsidRPr="007F0117">
        <w:t xml:space="preserve"> kasutuselevõtmise üle otsustamisel nõuetekohaselt arvesse 16. detsembri 2020. aasta </w:t>
      </w:r>
      <w:proofErr w:type="spellStart"/>
      <w:r w:rsidRPr="007F0117">
        <w:t>institutsioonidevahelist</w:t>
      </w:r>
      <w:proofErr w:type="spellEnd"/>
      <w:r w:rsidRPr="007F0117">
        <w:t xml:space="preserve"> kokkulepet;</w:t>
      </w:r>
    </w:p>
    <w:p w:rsidR="0092120F" w:rsidRPr="007F0117" w:rsidRDefault="0092120F" w:rsidP="0092120F">
      <w:pPr>
        <w:spacing w:after="240"/>
        <w:ind w:left="567" w:hanging="567"/>
      </w:pPr>
      <w:r w:rsidRPr="007F0117">
        <w:t>C.</w:t>
      </w:r>
      <w:r w:rsidRPr="007F0117">
        <w:tab/>
        <w:t xml:space="preserve">arvestades, et liit laiendas kõigepealt </w:t>
      </w:r>
      <w:proofErr w:type="spellStart"/>
      <w:r w:rsidRPr="007F0117">
        <w:t>EGFi</w:t>
      </w:r>
      <w:proofErr w:type="spellEnd"/>
      <w:r w:rsidRPr="007F0117">
        <w:t xml:space="preserve"> kohaldamisala, et anda rahalist toetust kõigi suurte restruktureerimiste ko</w:t>
      </w:r>
      <w:r w:rsidR="00EE49D9" w:rsidRPr="007F0117">
        <w:t>rral, mis hõlmab seega ka COVID</w:t>
      </w:r>
      <w:r w:rsidR="00EE49D9" w:rsidRPr="007F0117">
        <w:noBreakHyphen/>
      </w:r>
      <w:r w:rsidRPr="007F0117">
        <w:t>19 kriisi majanduslikke tagajärgi;</w:t>
      </w:r>
    </w:p>
    <w:p w:rsidR="0092120F" w:rsidRPr="007F0117" w:rsidRDefault="0092120F" w:rsidP="0092120F">
      <w:pPr>
        <w:spacing w:after="240"/>
        <w:ind w:left="567" w:hanging="567"/>
        <w:rPr>
          <w:bdr w:val="none" w:sz="0" w:space="0" w:color="auto" w:frame="1"/>
        </w:rPr>
      </w:pPr>
      <w:r w:rsidRPr="007F0117">
        <w:rPr>
          <w:bdr w:val="none" w:sz="0" w:space="0" w:color="auto" w:frame="1"/>
        </w:rPr>
        <w:t>D.</w:t>
      </w:r>
      <w:r w:rsidRPr="007F0117">
        <w:rPr>
          <w:bdr w:val="none" w:sz="0" w:space="0" w:color="auto" w:frame="1"/>
        </w:rPr>
        <w:tab/>
      </w:r>
      <w:r w:rsidRPr="007F0117">
        <w:t xml:space="preserve">arvestades, et uue </w:t>
      </w:r>
      <w:proofErr w:type="spellStart"/>
      <w:r w:rsidRPr="007F0117">
        <w:t>EGFi</w:t>
      </w:r>
      <w:proofErr w:type="spellEnd"/>
      <w:r w:rsidRPr="007F0117">
        <w:t xml:space="preserve"> määruse vastuvõtmisega 2021. aastal laiendati </w:t>
      </w:r>
      <w:proofErr w:type="spellStart"/>
      <w:r w:rsidRPr="007F0117">
        <w:t>EGFi</w:t>
      </w:r>
      <w:proofErr w:type="spellEnd"/>
      <w:r w:rsidRPr="007F0117">
        <w:t xml:space="preserve"> kohaldamisala veelgi suurematele restruktureerimistele, mis on tingitud vähese CO</w:t>
      </w:r>
      <w:r w:rsidRPr="007F0117">
        <w:rPr>
          <w:vertAlign w:val="subscript"/>
        </w:rPr>
        <w:t>2</w:t>
      </w:r>
      <w:r w:rsidRPr="007F0117">
        <w:t xml:space="preserve"> heitega majandusele üleminekust, digitaliseerimisest või automatiseerimisest, ning samal ajal langetati kasutuselevõtmiseks nõutavat </w:t>
      </w:r>
      <w:r w:rsidR="00EE49D9" w:rsidRPr="007F0117">
        <w:t>künnist 500 koondatud töötajalt 200</w:t>
      </w:r>
      <w:r w:rsidR="00EE49D9" w:rsidRPr="007F0117">
        <w:noBreakHyphen/>
      </w:r>
      <w:r w:rsidRPr="007F0117">
        <w:t>le;</w:t>
      </w:r>
    </w:p>
    <w:p w:rsidR="0092120F" w:rsidRPr="007F0117" w:rsidRDefault="0092120F" w:rsidP="0092120F">
      <w:pPr>
        <w:spacing w:after="240"/>
        <w:ind w:left="567" w:hanging="567"/>
        <w:rPr>
          <w:bdr w:val="none" w:sz="0" w:space="0" w:color="auto" w:frame="1"/>
        </w:rPr>
      </w:pPr>
      <w:r w:rsidRPr="007F0117">
        <w:rPr>
          <w:bdr w:val="none" w:sz="0" w:space="0" w:color="auto" w:frame="1"/>
        </w:rPr>
        <w:t>E.</w:t>
      </w:r>
      <w:r w:rsidRPr="007F0117">
        <w:rPr>
          <w:bdr w:val="none" w:sz="0" w:space="0" w:color="auto" w:frame="1"/>
        </w:rPr>
        <w:tab/>
        <w:t xml:space="preserve">arvestades, et mitmeaastase finantsraamistiku muutmisega vähendati </w:t>
      </w:r>
      <w:proofErr w:type="spellStart"/>
      <w:r w:rsidRPr="007F0117">
        <w:rPr>
          <w:bdr w:val="none" w:sz="0" w:space="0" w:color="auto" w:frame="1"/>
        </w:rPr>
        <w:t>EGFi</w:t>
      </w:r>
      <w:proofErr w:type="spellEnd"/>
      <w:r w:rsidRPr="007F0117">
        <w:rPr>
          <w:bdr w:val="none" w:sz="0" w:space="0" w:color="auto" w:frame="1"/>
        </w:rPr>
        <w:t xml:space="preserve"> iga-aastast maksimumsummat 186 miljonilt eurolt 30 miljonile eurole (2018. aasta hindades), nagu on </w:t>
      </w:r>
      <w:r w:rsidR="00EE49D9" w:rsidRPr="007F0117">
        <w:rPr>
          <w:bdr w:val="none" w:sz="0" w:space="0" w:color="auto" w:frame="1"/>
        </w:rPr>
        <w:t>sätestatud nõukogu määruse (EL, Euratom) </w:t>
      </w:r>
      <w:r w:rsidRPr="007F0117">
        <w:rPr>
          <w:bdr w:val="none" w:sz="0" w:space="0" w:color="auto" w:frame="1"/>
        </w:rPr>
        <w:t>2020/2093 (</w:t>
      </w:r>
      <w:r w:rsidR="00EE49D9" w:rsidRPr="007F0117">
        <w:rPr>
          <w:bdr w:val="none" w:sz="0" w:space="0" w:color="auto" w:frame="1"/>
        </w:rPr>
        <w:t>mida on muudetud määrusega (EL, Euratom) </w:t>
      </w:r>
      <w:r w:rsidRPr="007F0117">
        <w:rPr>
          <w:bdr w:val="none" w:sz="0" w:space="0" w:color="auto" w:frame="1"/>
        </w:rPr>
        <w:t xml:space="preserve">2024/765) artiklis 8; </w:t>
      </w:r>
      <w:r w:rsidRPr="007F0117">
        <w:t xml:space="preserve">arvestades, et komisjon peaks jälgima </w:t>
      </w:r>
      <w:proofErr w:type="spellStart"/>
      <w:r w:rsidRPr="007F0117">
        <w:t>EGFi</w:t>
      </w:r>
      <w:proofErr w:type="spellEnd"/>
      <w:r w:rsidRPr="007F0117">
        <w:t xml:space="preserve"> rakendamist ja kõik institutsioonid peaksid võtma kõik vajalikud meetmed, et tagada kõigi põhjendatud </w:t>
      </w:r>
      <w:proofErr w:type="spellStart"/>
      <w:r w:rsidRPr="007F0117">
        <w:t>EGFi</w:t>
      </w:r>
      <w:proofErr w:type="spellEnd"/>
      <w:r w:rsidRPr="007F0117">
        <w:t xml:space="preserve"> toetusetaotluste rahuldamine, millega näidatakse liidu solidaarsust;</w:t>
      </w:r>
    </w:p>
    <w:p w:rsidR="0092120F" w:rsidRPr="007F0117" w:rsidRDefault="0092120F" w:rsidP="0092120F">
      <w:pPr>
        <w:spacing w:after="240"/>
        <w:ind w:left="567" w:hanging="567"/>
        <w:rPr>
          <w:bdr w:val="none" w:sz="0" w:space="0" w:color="auto" w:frame="1"/>
        </w:rPr>
      </w:pPr>
      <w:r w:rsidRPr="007F0117">
        <w:rPr>
          <w:bdr w:val="none" w:sz="0" w:space="0" w:color="auto" w:frame="1"/>
        </w:rPr>
        <w:t>F.</w:t>
      </w:r>
      <w:r w:rsidRPr="007F0117">
        <w:rPr>
          <w:bdr w:val="none" w:sz="0" w:space="0" w:color="auto" w:frame="1"/>
        </w:rPr>
        <w:tab/>
      </w:r>
      <w:r w:rsidRPr="007F0117">
        <w:t>arve</w:t>
      </w:r>
      <w:r w:rsidR="00EE49D9" w:rsidRPr="007F0117">
        <w:t xml:space="preserve">stades, et </w:t>
      </w:r>
      <w:proofErr w:type="spellStart"/>
      <w:r w:rsidR="00EE49D9" w:rsidRPr="007F0117">
        <w:t>EGFi</w:t>
      </w:r>
      <w:proofErr w:type="spellEnd"/>
      <w:r w:rsidR="00EE49D9" w:rsidRPr="007F0117">
        <w:t xml:space="preserve"> määruse artikli 11 lõikes </w:t>
      </w:r>
      <w:r w:rsidRPr="007F0117">
        <w:t>1 on sätestatud, et komisjoni algatusel võib kuni 0,5 % kõnealusest maksimumsummast kasutada tehnilise abi jaoks;</w:t>
      </w:r>
    </w:p>
    <w:p w:rsidR="0092120F" w:rsidRPr="007F0117" w:rsidRDefault="0092120F" w:rsidP="0092120F">
      <w:pPr>
        <w:spacing w:after="240"/>
        <w:ind w:left="567" w:hanging="567"/>
        <w:rPr>
          <w:bdr w:val="none" w:sz="0" w:space="0" w:color="auto" w:frame="1"/>
        </w:rPr>
      </w:pPr>
      <w:r w:rsidRPr="007F0117">
        <w:rPr>
          <w:bdr w:val="none" w:sz="0" w:space="0" w:color="auto" w:frame="1"/>
        </w:rPr>
        <w:t>G.</w:t>
      </w:r>
      <w:r w:rsidRPr="007F0117">
        <w:rPr>
          <w:bdr w:val="none" w:sz="0" w:space="0" w:color="auto" w:frame="1"/>
        </w:rPr>
        <w:tab/>
        <w:t xml:space="preserve">arvestades, et tehniline abi võib hõlmata </w:t>
      </w:r>
      <w:proofErr w:type="spellStart"/>
      <w:r w:rsidRPr="007F0117">
        <w:rPr>
          <w:bdr w:val="none" w:sz="0" w:space="0" w:color="auto" w:frame="1"/>
        </w:rPr>
        <w:t>EGFi</w:t>
      </w:r>
      <w:proofErr w:type="spellEnd"/>
      <w:r w:rsidRPr="007F0117">
        <w:rPr>
          <w:bdr w:val="none" w:sz="0" w:space="0" w:color="auto" w:frame="1"/>
        </w:rPr>
        <w:t xml:space="preserve"> rakendamisega seotud tehnilisi ja halduskulusid, nagu ettevalmistus-, järelevalve-, kontrolli-, auditeerimis- ja hindamistegevused ning andmete kogumine, sealhulgas seoses ettevõtte infotehnoloogiasüsteemide, kommunikatsioonimeetmete ja </w:t>
      </w:r>
      <w:proofErr w:type="spellStart"/>
      <w:r w:rsidRPr="007F0117">
        <w:rPr>
          <w:bdr w:val="none" w:sz="0" w:space="0" w:color="auto" w:frame="1"/>
        </w:rPr>
        <w:t>EGFi</w:t>
      </w:r>
      <w:proofErr w:type="spellEnd"/>
      <w:r w:rsidRPr="007F0117">
        <w:rPr>
          <w:bdr w:val="none" w:sz="0" w:space="0" w:color="auto" w:frame="1"/>
        </w:rPr>
        <w:t xml:space="preserve"> kui fondi või konkreetsete projektide ja muude tehnilise abi meetmete nähtavuse suurendamisega;</w:t>
      </w:r>
    </w:p>
    <w:p w:rsidR="0092120F" w:rsidRPr="007F0117" w:rsidRDefault="0092120F" w:rsidP="0092120F">
      <w:pPr>
        <w:spacing w:after="240"/>
        <w:ind w:left="567" w:hanging="567"/>
        <w:rPr>
          <w:bdr w:val="none" w:sz="0" w:space="0" w:color="auto" w:frame="1"/>
        </w:rPr>
      </w:pPr>
      <w:r w:rsidRPr="007F0117">
        <w:rPr>
          <w:bdr w:val="none" w:sz="0" w:space="0" w:color="auto" w:frame="1"/>
        </w:rPr>
        <w:t>H.</w:t>
      </w:r>
      <w:r w:rsidRPr="007F0117">
        <w:rPr>
          <w:bdr w:val="none" w:sz="0" w:space="0" w:color="auto" w:frame="1"/>
        </w:rPr>
        <w:tab/>
      </w:r>
      <w:r w:rsidRPr="007F0117">
        <w:t>arvestades, et kavandatav 165 000 euro suurun</w:t>
      </w:r>
      <w:r w:rsidR="00EE49D9" w:rsidRPr="007F0117">
        <w:t>e summa vastab ligikaudu 0,49 %</w:t>
      </w:r>
      <w:r w:rsidR="00EE49D9" w:rsidRPr="007F0117">
        <w:noBreakHyphen/>
      </w:r>
      <w:r w:rsidRPr="007F0117">
        <w:t xml:space="preserve">le </w:t>
      </w:r>
      <w:proofErr w:type="spellStart"/>
      <w:r w:rsidRPr="007F0117">
        <w:t>EGFi</w:t>
      </w:r>
      <w:proofErr w:type="spellEnd"/>
      <w:r w:rsidRPr="007F0117">
        <w:t xml:space="preserve"> 2024. aasta maksimumeelarvest;</w:t>
      </w:r>
    </w:p>
    <w:p w:rsidR="0092120F" w:rsidRPr="007F0117" w:rsidRDefault="0092120F" w:rsidP="0092120F">
      <w:pPr>
        <w:spacing w:after="240"/>
        <w:ind w:left="567" w:hanging="567"/>
        <w:rPr>
          <w:bdr w:val="none" w:sz="0" w:space="0" w:color="auto" w:frame="1"/>
        </w:rPr>
      </w:pPr>
      <w:r w:rsidRPr="007F0117">
        <w:rPr>
          <w:bdr w:val="none" w:sz="0" w:space="0" w:color="auto" w:frame="1"/>
        </w:rPr>
        <w:t>1.</w:t>
      </w:r>
      <w:r w:rsidRPr="007F0117">
        <w:rPr>
          <w:bdr w:val="none" w:sz="0" w:space="0" w:color="auto" w:frame="1"/>
        </w:rPr>
        <w:tab/>
        <w:t xml:space="preserve">nõustub 165 000 euro kasutuselevõtmise ja meetmetega, mille komisjon on välja pakkunud, et rahastada neid tehnilise abina kooskõlas </w:t>
      </w:r>
      <w:proofErr w:type="spellStart"/>
      <w:r w:rsidRPr="007F0117">
        <w:rPr>
          <w:bdr w:val="none" w:sz="0" w:space="0" w:color="auto" w:frame="1"/>
        </w:rPr>
        <w:t>EGFi</w:t>
      </w:r>
      <w:proofErr w:type="spellEnd"/>
      <w:r w:rsidRPr="007F0117">
        <w:rPr>
          <w:bdr w:val="none" w:sz="0" w:space="0" w:color="auto" w:frame="1"/>
        </w:rPr>
        <w:t xml:space="preserve"> määruse artikli 11 lõigetega 1 ja</w:t>
      </w:r>
      <w:r w:rsidR="001038E2">
        <w:rPr>
          <w:bdr w:val="none" w:sz="0" w:space="0" w:color="auto" w:frame="1"/>
        </w:rPr>
        <w:t> 4 ning artikli 12 lõigetega 2, </w:t>
      </w:r>
      <w:r w:rsidRPr="007F0117">
        <w:rPr>
          <w:bdr w:val="none" w:sz="0" w:space="0" w:color="auto" w:frame="1"/>
        </w:rPr>
        <w:t>3 ja 4;</w:t>
      </w:r>
    </w:p>
    <w:p w:rsidR="0092120F" w:rsidRPr="007F0117" w:rsidRDefault="0092120F" w:rsidP="0092120F">
      <w:pPr>
        <w:spacing w:after="240"/>
        <w:ind w:left="567" w:hanging="567"/>
      </w:pPr>
      <w:r w:rsidRPr="007F0117">
        <w:t>2.</w:t>
      </w:r>
      <w:r w:rsidRPr="007F0117">
        <w:tab/>
        <w:t xml:space="preserve">peab kiiduväärseks </w:t>
      </w:r>
      <w:proofErr w:type="spellStart"/>
      <w:r w:rsidRPr="007F0117">
        <w:t>EGFi</w:t>
      </w:r>
      <w:proofErr w:type="spellEnd"/>
      <w:r w:rsidRPr="007F0117">
        <w:t xml:space="preserve"> taotluste esitamise ja haldamise standardkorra jaoks pidevalt tehtavat tööd, kasutades elektroonilise andmevahetussüsteemi võimalusi (ühine fondihaldussüsteem – SFC), tänu millele on võimalik taotluste töötlemist lihtsustada ja </w:t>
      </w:r>
      <w:r w:rsidRPr="007F0117">
        <w:lastRenderedPageBreak/>
        <w:t>kiirendada ning aruandlust parandada;</w:t>
      </w:r>
    </w:p>
    <w:p w:rsidR="0092120F" w:rsidRPr="007F0117" w:rsidRDefault="0092120F" w:rsidP="0092120F">
      <w:pPr>
        <w:spacing w:after="240"/>
        <w:ind w:left="567" w:hanging="567"/>
      </w:pPr>
      <w:r w:rsidRPr="007F0117">
        <w:t>3.</w:t>
      </w:r>
      <w:r w:rsidRPr="007F0117">
        <w:tab/>
        <w:t xml:space="preserve">võtab teadmiseks, et komisjon kasutab haldustoe eelarvet </w:t>
      </w:r>
      <w:proofErr w:type="spellStart"/>
      <w:r w:rsidRPr="007F0117">
        <w:t>EGFi</w:t>
      </w:r>
      <w:proofErr w:type="spellEnd"/>
      <w:r w:rsidRPr="007F0117">
        <w:t xml:space="preserve"> kontaktisikute eksperdirühma koosolekute (kaks liiget igast liikmesriigist) ja ühe seminari korraldamiseks, kus osalevad </w:t>
      </w:r>
      <w:proofErr w:type="spellStart"/>
      <w:r w:rsidRPr="007F0117">
        <w:t>EGFi</w:t>
      </w:r>
      <w:proofErr w:type="spellEnd"/>
      <w:r w:rsidRPr="007F0117">
        <w:t xml:space="preserve"> rakendusasutused ja sotsiaalpartnerid, et edendada kontaktide loomist liikmesriikide vahel; palub, et komisjon kutsuks parlamendi vastavalt Euroopa Parlamendi ja Euroopa Komisjoni suhete raamkokkuleppe asjaomastele sätetele ka edaspidi kõigile sellistele koosolekutele ja seminaridele;</w:t>
      </w:r>
    </w:p>
    <w:p w:rsidR="0092120F" w:rsidRPr="007F0117" w:rsidRDefault="0092120F" w:rsidP="0092120F">
      <w:pPr>
        <w:spacing w:after="240"/>
        <w:ind w:left="567" w:hanging="567"/>
      </w:pPr>
      <w:r w:rsidRPr="007F0117">
        <w:t>4.</w:t>
      </w:r>
      <w:r w:rsidRPr="007F0117">
        <w:tab/>
        <w:t>kutsub komisjoni üles koha</w:t>
      </w:r>
      <w:r w:rsidR="00EE49D9" w:rsidRPr="007F0117">
        <w:t>ndama COVID</w:t>
      </w:r>
      <w:r w:rsidR="00EE49D9" w:rsidRPr="007F0117">
        <w:noBreakHyphen/>
      </w:r>
      <w:r w:rsidRPr="007F0117">
        <w:t xml:space="preserve">19 pandeemia ajal välja töötatud parimaid tavasid, eelkõige meetmeid, mis võivad aidata kiirendada kaasavat rohe- ja </w:t>
      </w:r>
      <w:proofErr w:type="spellStart"/>
      <w:r w:rsidRPr="007F0117">
        <w:t>digipööret</w:t>
      </w:r>
      <w:proofErr w:type="spellEnd"/>
      <w:r w:rsidRPr="007F0117">
        <w:t xml:space="preserve"> ning toetada liidu põhiprioriteete, näiteks soolist võrdõiguslikkust;</w:t>
      </w:r>
    </w:p>
    <w:p w:rsidR="0092120F" w:rsidRPr="007F0117" w:rsidRDefault="0092120F" w:rsidP="0092120F">
      <w:pPr>
        <w:spacing w:after="240"/>
        <w:ind w:left="567" w:hanging="567"/>
      </w:pPr>
      <w:r w:rsidRPr="007F0117">
        <w:t>5.</w:t>
      </w:r>
      <w:r w:rsidRPr="007F0117">
        <w:tab/>
        <w:t xml:space="preserve">rõhutab, et üldist teadlikkust </w:t>
      </w:r>
      <w:proofErr w:type="spellStart"/>
      <w:r w:rsidRPr="007F0117">
        <w:t>EGFist</w:t>
      </w:r>
      <w:proofErr w:type="spellEnd"/>
      <w:r w:rsidRPr="007F0117">
        <w:t xml:space="preserve"> tuleb suurendada ja parandada </w:t>
      </w:r>
      <w:proofErr w:type="spellStart"/>
      <w:r w:rsidRPr="007F0117">
        <w:t>EGFi</w:t>
      </w:r>
      <w:proofErr w:type="spellEnd"/>
      <w:r w:rsidRPr="007F0117">
        <w:t xml:space="preserve"> nähtavust; juhib tähelepanu sellele, et see eesmärk on saavutatav </w:t>
      </w:r>
      <w:proofErr w:type="spellStart"/>
      <w:r w:rsidRPr="007F0117">
        <w:t>EGFi</w:t>
      </w:r>
      <w:proofErr w:type="spellEnd"/>
      <w:r w:rsidRPr="007F0117">
        <w:t xml:space="preserve"> tutvustamisega komisjoni eri väljaannetes ja audiovisuaaltegevuses, nagu on sätestatud </w:t>
      </w:r>
      <w:proofErr w:type="spellStart"/>
      <w:r w:rsidRPr="007F0117">
        <w:t>EGFi</w:t>
      </w:r>
      <w:proofErr w:type="spellEnd"/>
      <w:r w:rsidRPr="007F0117">
        <w:t xml:space="preserve"> määruse artikli 11 lõikes 1; </w:t>
      </w:r>
      <w:r w:rsidRPr="007F0117">
        <w:rPr>
          <w:bdr w:val="none" w:sz="0" w:space="0" w:color="auto" w:frame="1"/>
        </w:rPr>
        <w:t xml:space="preserve">väljendab sellega seoses heameelt, et </w:t>
      </w:r>
      <w:proofErr w:type="spellStart"/>
      <w:r w:rsidRPr="007F0117">
        <w:rPr>
          <w:bdr w:val="none" w:sz="0" w:space="0" w:color="auto" w:frame="1"/>
        </w:rPr>
        <w:t>EGFi</w:t>
      </w:r>
      <w:proofErr w:type="spellEnd"/>
      <w:r w:rsidRPr="007F0117">
        <w:rPr>
          <w:bdr w:val="none" w:sz="0" w:space="0" w:color="auto" w:frame="1"/>
        </w:rPr>
        <w:t xml:space="preserve"> jaoks on loodud spetsiaalne veebisait, ning kutsub komisjoni üles seda korrapäraselt ajakohastama ja laiendama, et suurendada </w:t>
      </w:r>
      <w:proofErr w:type="spellStart"/>
      <w:r w:rsidRPr="007F0117">
        <w:rPr>
          <w:bdr w:val="none" w:sz="0" w:space="0" w:color="auto" w:frame="1"/>
        </w:rPr>
        <w:t>EGFi</w:t>
      </w:r>
      <w:proofErr w:type="spellEnd"/>
      <w:r w:rsidRPr="007F0117">
        <w:rPr>
          <w:bdr w:val="none" w:sz="0" w:space="0" w:color="auto" w:frame="1"/>
        </w:rPr>
        <w:t xml:space="preserve"> esindatava Euroopa solidaarsuse nähtavust üldsuse ees ja liidu tegevuse läbipaistvust;</w:t>
      </w:r>
    </w:p>
    <w:p w:rsidR="0092120F" w:rsidRPr="007F0117" w:rsidRDefault="0092120F" w:rsidP="0092120F">
      <w:pPr>
        <w:spacing w:after="240"/>
        <w:ind w:left="567" w:hanging="567"/>
      </w:pPr>
      <w:r w:rsidRPr="007F0117">
        <w:t>6.</w:t>
      </w:r>
      <w:r w:rsidRPr="007F0117">
        <w:tab/>
        <w:t xml:space="preserve">tuletab taotluse esitanud liikmesriikidele meelde, et neil on oluline ülesanne anda sihtrühma kuuluvatele toetusesaajatele, kohalikele ja piirkondlikele ametiasutustele, sotsiaalpartneritele, meediale ja üldsusele ulatuslikku teavet </w:t>
      </w:r>
      <w:proofErr w:type="spellStart"/>
      <w:r w:rsidRPr="007F0117">
        <w:t>EGFi</w:t>
      </w:r>
      <w:proofErr w:type="spellEnd"/>
      <w:r w:rsidRPr="007F0117">
        <w:t xml:space="preserve"> rahastatavate meetmete kohta, nagu on sätestatud </w:t>
      </w:r>
      <w:proofErr w:type="spellStart"/>
      <w:r w:rsidRPr="007F0117">
        <w:t>EGFi</w:t>
      </w:r>
      <w:proofErr w:type="spellEnd"/>
      <w:r w:rsidRPr="007F0117">
        <w:t xml:space="preserve"> määruse artiklis 12;</w:t>
      </w:r>
    </w:p>
    <w:p w:rsidR="0092120F" w:rsidRPr="007F0117" w:rsidRDefault="0092120F" w:rsidP="0092120F">
      <w:pPr>
        <w:spacing w:after="240"/>
        <w:ind w:left="567" w:hanging="567"/>
      </w:pPr>
      <w:r w:rsidRPr="007F0117">
        <w:t>7.</w:t>
      </w:r>
      <w:r w:rsidRPr="007F0117">
        <w:tab/>
        <w:t>kiidab käesolevale resolutsioonile lisatud otsuse heaks;</w:t>
      </w:r>
    </w:p>
    <w:p w:rsidR="0092120F" w:rsidRPr="007F0117" w:rsidRDefault="0092120F" w:rsidP="0092120F">
      <w:pPr>
        <w:spacing w:after="240"/>
        <w:ind w:left="567" w:hanging="567"/>
        <w:rPr>
          <w:rFonts w:ascii="Arial Unicode MS" w:hAnsi="Arial Unicode MS"/>
          <w:bdr w:val="none" w:sz="0" w:space="0" w:color="auto" w:frame="1"/>
        </w:rPr>
      </w:pPr>
      <w:r w:rsidRPr="007F0117">
        <w:t>8.</w:t>
      </w:r>
      <w:r w:rsidRPr="007F0117">
        <w:tab/>
      </w:r>
      <w:r w:rsidRPr="007F0117">
        <w:rPr>
          <w:bdr w:val="none" w:sz="0" w:space="0" w:color="auto" w:frame="1"/>
        </w:rPr>
        <w:t xml:space="preserve">teeb presidendile ülesandeks kirjutada koos nõukogu eesistujaga otsusele alla ja korraldada selle avaldamine </w:t>
      </w:r>
      <w:r w:rsidRPr="007F0117">
        <w:rPr>
          <w:i/>
          <w:bdr w:val="none" w:sz="0" w:space="0" w:color="auto" w:frame="1"/>
        </w:rPr>
        <w:t>Euroopa Liidu Teatajas</w:t>
      </w:r>
      <w:r w:rsidRPr="007F0117">
        <w:rPr>
          <w:bdr w:val="none" w:sz="0" w:space="0" w:color="auto" w:frame="1"/>
        </w:rPr>
        <w:t>;</w:t>
      </w:r>
    </w:p>
    <w:p w:rsidR="0092120F" w:rsidRPr="007F0117" w:rsidRDefault="0092120F" w:rsidP="0092120F">
      <w:pPr>
        <w:spacing w:after="240"/>
        <w:ind w:left="567" w:hanging="567"/>
        <w:rPr>
          <w:noProof/>
        </w:rPr>
      </w:pPr>
      <w:r w:rsidRPr="007F0117">
        <w:rPr>
          <w:bdr w:val="none" w:sz="0" w:space="0" w:color="auto" w:frame="1"/>
        </w:rPr>
        <w:t>9.</w:t>
      </w:r>
      <w:r w:rsidRPr="007F0117">
        <w:rPr>
          <w:bdr w:val="none" w:sz="0" w:space="0" w:color="auto" w:frame="1"/>
        </w:rPr>
        <w:tab/>
        <w:t>teeb presidendile ülesandeks edastada käesolev resolutsioon koos selle lisaga nõukogule ja komisjonile.</w:t>
      </w:r>
    </w:p>
    <w:p w:rsidR="0092120F" w:rsidRPr="007F0117" w:rsidRDefault="0092120F" w:rsidP="0092120F">
      <w:pPr>
        <w:rPr>
          <w:noProof/>
        </w:rPr>
      </w:pPr>
    </w:p>
    <w:p w:rsidR="0092120F" w:rsidRPr="007F0117" w:rsidRDefault="0092120F" w:rsidP="0092120F">
      <w:pPr>
        <w:pStyle w:val="PageHeading"/>
        <w:rPr>
          <w:noProof/>
        </w:rPr>
        <w:sectPr w:rsidR="0092120F" w:rsidRPr="007F0117" w:rsidSect="00B37AA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60AB" w:rsidRDefault="0092120F" w:rsidP="0092120F">
      <w:pPr>
        <w:pStyle w:val="PageHeading"/>
      </w:pPr>
      <w:bookmarkStart w:id="8" w:name="_Toc164408685"/>
      <w:r w:rsidRPr="007F0117">
        <w:lastRenderedPageBreak/>
        <w:t>LISA</w:t>
      </w:r>
    </w:p>
    <w:p w:rsidR="0092120F" w:rsidRPr="007F0117" w:rsidRDefault="0092120F" w:rsidP="0092120F">
      <w:pPr>
        <w:pStyle w:val="PageHeading"/>
        <w:rPr>
          <w:noProof/>
        </w:rPr>
      </w:pPr>
      <w:bookmarkStart w:id="9" w:name="_GoBack"/>
      <w:bookmarkEnd w:id="9"/>
      <w:r w:rsidRPr="007F0117">
        <w:t>EUROOPA PARLAMENDI JA NÕUKOGU OTSUS</w:t>
      </w:r>
      <w:bookmarkEnd w:id="8"/>
    </w:p>
    <w:p w:rsidR="0092120F" w:rsidRDefault="0092120F" w:rsidP="0092120F">
      <w:pPr>
        <w:pStyle w:val="Titreobjet"/>
      </w:pPr>
      <w:r w:rsidRPr="007F0117">
        <w:t>koondatud töötajate toetuseks loodud Globaliseerumisega Kohanemise Euroopa Fondi kasutu</w:t>
      </w:r>
      <w:r w:rsidR="001038E2">
        <w:t>selevõtmise kohta (EGF/2024/000 TA </w:t>
      </w:r>
      <w:r w:rsidRPr="007F0117">
        <w:t>2024 – Tehniline abi komisjoni algatusel)</w:t>
      </w:r>
    </w:p>
    <w:p w:rsidR="001038E2" w:rsidRPr="001038E2" w:rsidRDefault="001038E2" w:rsidP="001038E2">
      <w:pPr>
        <w:rPr>
          <w:lang w:eastAsia="en-US"/>
        </w:rPr>
      </w:pPr>
      <w:r w:rsidRPr="008A5C1E">
        <w:rPr>
          <w:i/>
        </w:rPr>
        <w:t xml:space="preserve">(Käesoleva lisa teksti siinkohal ei avaldata, kuna see kattub lõpliku õigusaktiga, st </w:t>
      </w:r>
      <w:r w:rsidRPr="00C204A2">
        <w:rPr>
          <w:i/>
        </w:rPr>
        <w:t>otsusega (EL) </w:t>
      </w:r>
      <w:r>
        <w:rPr>
          <w:i/>
        </w:rPr>
        <w:t>2024</w:t>
      </w:r>
      <w:r w:rsidRPr="00C204A2">
        <w:rPr>
          <w:i/>
        </w:rPr>
        <w:t>/</w:t>
      </w:r>
      <w:r>
        <w:rPr>
          <w:i/>
        </w:rPr>
        <w:t>1300</w:t>
      </w:r>
      <w:r w:rsidRPr="00C204A2">
        <w:rPr>
          <w:i/>
        </w:rPr>
        <w:t>).</w:t>
      </w:r>
    </w:p>
    <w:sectPr w:rsidR="001038E2" w:rsidRPr="001038E2" w:rsidSect="00B37AA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0EF" w:rsidRPr="00B37AA0" w:rsidRDefault="006100EF">
      <w:r w:rsidRPr="00B37AA0">
        <w:separator/>
      </w:r>
    </w:p>
  </w:endnote>
  <w:endnote w:type="continuationSeparator" w:id="0">
    <w:p w:rsidR="006100EF" w:rsidRPr="00B37AA0" w:rsidRDefault="006100EF">
      <w:r w:rsidRPr="00B37A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20F" w:rsidRPr="00B37AA0" w:rsidRDefault="0092120F" w:rsidP="00E27A5D">
    <w:pPr>
      <w:pStyle w:val="EPFooter"/>
    </w:pPr>
    <w:r w:rsidRPr="00B37AA0">
      <w:t>PE</w:t>
    </w:r>
    <w:r w:rsidRPr="00B37AA0">
      <w:rPr>
        <w:rStyle w:val="HideTWBExt"/>
      </w:rPr>
      <w:t>&lt;NoPE&gt;</w:t>
    </w:r>
    <w:r w:rsidRPr="00B37AA0">
      <w:t>759.750</w:t>
    </w:r>
    <w:r w:rsidRPr="00B37AA0">
      <w:rPr>
        <w:rStyle w:val="HideTWBExt"/>
      </w:rPr>
      <w:t>&lt;/NoPE&gt;&lt;Version&gt;</w:t>
    </w:r>
    <w:r w:rsidRPr="00B37AA0">
      <w:t>v02-00</w:t>
    </w:r>
    <w:r w:rsidRPr="00B37AA0">
      <w:rPr>
        <w:rStyle w:val="HideTWBExt"/>
      </w:rPr>
      <w:t>&lt;/Version&gt;</w:t>
    </w:r>
    <w:r w:rsidRPr="00B37AA0">
      <w:tab/>
    </w:r>
    <w:r w:rsidRPr="00B37AA0">
      <w:fldChar w:fldCharType="begin"/>
    </w:r>
    <w:r w:rsidRPr="00B37AA0">
      <w:instrText xml:space="preserve"> PAGE  \* MERGEFORMAT </w:instrText>
    </w:r>
    <w:r w:rsidRPr="00B37AA0">
      <w:fldChar w:fldCharType="separate"/>
    </w:r>
    <w:r w:rsidR="00B37AA0" w:rsidRPr="00B37AA0">
      <w:rPr>
        <w:noProof/>
      </w:rPr>
      <w:t>2</w:t>
    </w:r>
    <w:r w:rsidRPr="00B37AA0">
      <w:fldChar w:fldCharType="end"/>
    </w:r>
    <w:r w:rsidRPr="00B37AA0">
      <w:t>/</w:t>
    </w:r>
    <w:r w:rsidR="000060AB">
      <w:fldChar w:fldCharType="begin"/>
    </w:r>
    <w:r w:rsidR="000060AB">
      <w:instrText xml:space="preserve"> NUMPAGES  \* MERGEFORMAT </w:instrText>
    </w:r>
    <w:r w:rsidR="000060AB">
      <w:fldChar w:fldCharType="separate"/>
    </w:r>
    <w:r w:rsidR="00B37AA0" w:rsidRPr="00B37AA0">
      <w:rPr>
        <w:noProof/>
      </w:rPr>
      <w:t>6</w:t>
    </w:r>
    <w:r w:rsidR="000060AB">
      <w:rPr>
        <w:noProof/>
      </w:rPr>
      <w:fldChar w:fldCharType="end"/>
    </w:r>
    <w:r w:rsidRPr="00B37AA0">
      <w:tab/>
    </w:r>
    <w:r w:rsidRPr="00B37AA0">
      <w:rPr>
        <w:rStyle w:val="HideTWBExt"/>
      </w:rPr>
      <w:t>&lt;PathFdR&gt;</w:t>
    </w:r>
    <w:r w:rsidRPr="00B37AA0">
      <w:t>RR\1300716ET.docx</w:t>
    </w:r>
    <w:r w:rsidRPr="00B37AA0">
      <w:rPr>
        <w:rStyle w:val="HideTWBExt"/>
      </w:rPr>
      <w:t>&lt;/PathFdR&gt;</w:t>
    </w:r>
  </w:p>
  <w:p w:rsidR="0092120F" w:rsidRPr="00B37AA0" w:rsidRDefault="0092120F" w:rsidP="00E27A5D">
    <w:pPr>
      <w:pStyle w:val="EPFooter2"/>
    </w:pPr>
    <w:r w:rsidRPr="00B37AA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20F" w:rsidRPr="00B37AA0" w:rsidRDefault="0092120F" w:rsidP="00E27A5D">
    <w:pPr>
      <w:pStyle w:val="EPFooter"/>
    </w:pPr>
    <w:r w:rsidRPr="00B37AA0">
      <w:rPr>
        <w:rStyle w:val="HideTWBExt"/>
      </w:rPr>
      <w:t>&lt;PathFdR&gt;</w:t>
    </w:r>
    <w:r w:rsidRPr="00B37AA0">
      <w:t>RR\1300716ET.docx</w:t>
    </w:r>
    <w:r w:rsidRPr="00B37AA0">
      <w:rPr>
        <w:rStyle w:val="HideTWBExt"/>
      </w:rPr>
      <w:t>&lt;/PathFdR&gt;</w:t>
    </w:r>
    <w:r w:rsidRPr="00B37AA0">
      <w:tab/>
    </w:r>
    <w:r w:rsidRPr="00B37AA0">
      <w:tab/>
      <w:t>PE</w:t>
    </w:r>
    <w:r w:rsidRPr="00B37AA0">
      <w:rPr>
        <w:rStyle w:val="HideTWBExt"/>
      </w:rPr>
      <w:t>&lt;NoPE&gt;</w:t>
    </w:r>
    <w:r w:rsidRPr="00B37AA0">
      <w:t>759.750</w:t>
    </w:r>
    <w:r w:rsidRPr="00B37AA0">
      <w:rPr>
        <w:rStyle w:val="HideTWBExt"/>
      </w:rPr>
      <w:t>&lt;/NoPE&gt;&lt;Version&gt;</w:t>
    </w:r>
    <w:r w:rsidRPr="00B37AA0">
      <w:t>v02-00</w:t>
    </w:r>
    <w:r w:rsidRPr="00B37AA0">
      <w:rPr>
        <w:rStyle w:val="HideTWBExt"/>
      </w:rPr>
      <w:t>&lt;/Version&gt;</w:t>
    </w:r>
  </w:p>
  <w:p w:rsidR="0092120F" w:rsidRPr="00B37AA0" w:rsidRDefault="0092120F" w:rsidP="00E27A5D">
    <w:pPr>
      <w:pStyle w:val="EPFooter2"/>
    </w:pPr>
    <w:r w:rsidRPr="00B37AA0">
      <w:t>ET</w:t>
    </w:r>
    <w:r w:rsidRPr="00B37AA0">
      <w:tab/>
    </w:r>
    <w:r w:rsidRPr="00B37AA0">
      <w:rPr>
        <w:b w:val="0"/>
        <w:i/>
        <w:color w:val="C0C0C0"/>
        <w:sz w:val="22"/>
      </w:rPr>
      <w:t>Ühinenud mitmekesisuses</w:t>
    </w:r>
    <w:r w:rsidRPr="00B37AA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AA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A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A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0EF" w:rsidRPr="00B37AA0" w:rsidRDefault="006100EF">
      <w:r w:rsidRPr="00B37AA0">
        <w:separator/>
      </w:r>
    </w:p>
  </w:footnote>
  <w:footnote w:type="continuationSeparator" w:id="0">
    <w:p w:rsidR="006100EF" w:rsidRPr="00B37AA0" w:rsidRDefault="006100EF">
      <w:r w:rsidRPr="00B37AA0">
        <w:continuationSeparator/>
      </w:r>
    </w:p>
  </w:footnote>
  <w:footnote w:id="1">
    <w:p w:rsidR="0092120F" w:rsidRPr="00B37AA0" w:rsidRDefault="0092120F" w:rsidP="00B37AA0">
      <w:pPr>
        <w:pStyle w:val="FootnoteText"/>
        <w:ind w:left="567" w:hanging="567"/>
        <w:rPr>
          <w:sz w:val="24"/>
          <w:lang w:val="et-EE"/>
        </w:rPr>
      </w:pPr>
      <w:r w:rsidRPr="00B37AA0">
        <w:rPr>
          <w:rStyle w:val="FootnoteReference"/>
          <w:sz w:val="24"/>
          <w:lang w:val="et-EE"/>
        </w:rPr>
        <w:footnoteRef/>
      </w:r>
      <w:r w:rsidR="00B37AA0" w:rsidRPr="00B37AA0">
        <w:rPr>
          <w:sz w:val="24"/>
          <w:lang w:val="et-EE"/>
        </w:rPr>
        <w:tab/>
      </w:r>
      <w:r w:rsidR="00EE49D9">
        <w:rPr>
          <w:sz w:val="24"/>
          <w:lang w:val="et-EE"/>
        </w:rPr>
        <w:t>ELT L 153, 3.5.2021, lk </w:t>
      </w:r>
      <w:r w:rsidRPr="00B37AA0">
        <w:rPr>
          <w:sz w:val="24"/>
          <w:lang w:val="et-EE"/>
        </w:rPr>
        <w:t>48.</w:t>
      </w:r>
    </w:p>
  </w:footnote>
  <w:footnote w:id="2">
    <w:p w:rsidR="0092120F" w:rsidRPr="00B37AA0" w:rsidRDefault="0092120F" w:rsidP="00B37AA0">
      <w:pPr>
        <w:pStyle w:val="FootnoteText"/>
        <w:ind w:left="567" w:hanging="567"/>
        <w:rPr>
          <w:sz w:val="24"/>
          <w:lang w:val="et-EE"/>
        </w:rPr>
      </w:pPr>
      <w:r w:rsidRPr="00B37AA0">
        <w:rPr>
          <w:rStyle w:val="FootnoteReference"/>
          <w:sz w:val="24"/>
          <w:lang w:val="et-EE"/>
        </w:rPr>
        <w:footnoteRef/>
      </w:r>
      <w:r w:rsidR="00B37AA0" w:rsidRPr="00B37AA0">
        <w:rPr>
          <w:sz w:val="24"/>
          <w:lang w:val="et-EE"/>
        </w:rPr>
        <w:tab/>
      </w:r>
      <w:r w:rsidR="00EE49D9">
        <w:rPr>
          <w:sz w:val="24"/>
          <w:lang w:val="et-EE"/>
        </w:rPr>
        <w:t>ELT L 433 I, 22.12.2020, lk </w:t>
      </w:r>
      <w:r w:rsidRPr="00B37AA0">
        <w:rPr>
          <w:sz w:val="24"/>
          <w:lang w:val="et-EE"/>
        </w:rPr>
        <w:t>11.</w:t>
      </w:r>
    </w:p>
  </w:footnote>
  <w:footnote w:id="3">
    <w:p w:rsidR="0092120F" w:rsidRPr="00B37AA0" w:rsidRDefault="0092120F" w:rsidP="00B37AA0">
      <w:pPr>
        <w:pStyle w:val="FootnoteText"/>
        <w:ind w:left="567" w:hanging="567"/>
        <w:rPr>
          <w:sz w:val="24"/>
          <w:lang w:val="et-EE"/>
        </w:rPr>
      </w:pPr>
      <w:r w:rsidRPr="00B37AA0">
        <w:rPr>
          <w:rStyle w:val="FootnoteReference"/>
          <w:sz w:val="24"/>
          <w:lang w:val="et-EE"/>
        </w:rPr>
        <w:footnoteRef/>
      </w:r>
      <w:r w:rsidR="00B37AA0" w:rsidRPr="00B37AA0">
        <w:rPr>
          <w:color w:val="333333"/>
          <w:sz w:val="24"/>
          <w:shd w:val="clear" w:color="auto" w:fill="FFFFFF"/>
          <w:lang w:val="et-EE"/>
        </w:rPr>
        <w:tab/>
      </w:r>
      <w:r w:rsidR="00EE49D9">
        <w:rPr>
          <w:color w:val="333333"/>
          <w:sz w:val="24"/>
          <w:shd w:val="clear" w:color="auto" w:fill="FFFFFF"/>
          <w:lang w:val="et-EE"/>
        </w:rPr>
        <w:t>Nõukogu 29. veebruari 2024. </w:t>
      </w:r>
      <w:r w:rsidRPr="00B37AA0">
        <w:rPr>
          <w:color w:val="333333"/>
          <w:sz w:val="24"/>
          <w:shd w:val="clear" w:color="auto" w:fill="FFFFFF"/>
          <w:lang w:val="et-EE"/>
        </w:rPr>
        <w:t xml:space="preserve">aasta määrus (EL, Euratom) 2024/765, </w:t>
      </w:r>
      <w:r w:rsidR="00EE49D9">
        <w:rPr>
          <w:color w:val="333333"/>
          <w:sz w:val="24"/>
          <w:shd w:val="clear" w:color="auto" w:fill="FFFFFF"/>
          <w:lang w:val="et-EE"/>
        </w:rPr>
        <w:t>millega muudetakse määrust (EL, Euratom) </w:t>
      </w:r>
      <w:r w:rsidRPr="00B37AA0">
        <w:rPr>
          <w:color w:val="333333"/>
          <w:sz w:val="24"/>
          <w:shd w:val="clear" w:color="auto" w:fill="FFFFFF"/>
          <w:lang w:val="et-EE"/>
        </w:rPr>
        <w:t>2020/2093, millega määratakse kindlaks mitmeaastane finantsraamistik aastateks 2021–2027 (</w:t>
      </w:r>
      <w:r w:rsidRPr="00B37AA0">
        <w:rPr>
          <w:sz w:val="24"/>
          <w:lang w:val="et-EE"/>
        </w:rPr>
        <w:t xml:space="preserve">ELT L, 2024/765, 29.2.2024, </w:t>
      </w:r>
      <w:r w:rsidRPr="00EE49D9">
        <w:rPr>
          <w:rStyle w:val="Emphasis"/>
          <w:i w:val="0"/>
          <w:color w:val="333333"/>
          <w:sz w:val="24"/>
          <w:shd w:val="clear" w:color="auto" w:fill="FFFFFF"/>
          <w:lang w:val="et-EE"/>
        </w:rPr>
        <w:t xml:space="preserve">ELI: </w:t>
      </w:r>
      <w:hyperlink r:id="rId1" w:history="1">
        <w:r w:rsidR="00EE49D9" w:rsidRPr="00892EC0">
          <w:rPr>
            <w:rStyle w:val="Hyperlink"/>
            <w:sz w:val="24"/>
            <w:shd w:val="clear" w:color="auto" w:fill="FFFFFF"/>
            <w:lang w:val="et-EE"/>
          </w:rPr>
          <w:t>http://data.europa.eu/eli/reg/2024/765/oj</w:t>
        </w:r>
      </w:hyperlink>
      <w:r w:rsidRPr="00B37AA0">
        <w:rPr>
          <w:rStyle w:val="Emphasis"/>
          <w:color w:val="333333"/>
          <w:sz w:val="24"/>
          <w:shd w:val="clear" w:color="auto" w:fill="FFFFFF"/>
          <w:lang w:val="et-EE"/>
        </w:rPr>
        <w:t>).</w:t>
      </w:r>
    </w:p>
  </w:footnote>
  <w:footnote w:id="4">
    <w:p w:rsidR="0092120F" w:rsidRPr="00B37AA0" w:rsidRDefault="0092120F" w:rsidP="00B37AA0">
      <w:pPr>
        <w:pStyle w:val="FootnoteText"/>
        <w:ind w:left="567" w:hanging="567"/>
        <w:rPr>
          <w:sz w:val="24"/>
          <w:lang w:val="et-EE"/>
        </w:rPr>
      </w:pPr>
      <w:r w:rsidRPr="00B37AA0">
        <w:rPr>
          <w:rStyle w:val="FootnoteReference"/>
          <w:sz w:val="24"/>
          <w:lang w:val="et-EE"/>
        </w:rPr>
        <w:footnoteRef/>
      </w:r>
      <w:r w:rsidR="00B37AA0" w:rsidRPr="00B37AA0">
        <w:rPr>
          <w:sz w:val="24"/>
          <w:lang w:val="et-EE"/>
        </w:rPr>
        <w:tab/>
      </w:r>
      <w:r w:rsidR="00EE49D9">
        <w:rPr>
          <w:sz w:val="24"/>
          <w:lang w:val="et-EE"/>
        </w:rPr>
        <w:t>ELT L 433 I, 22.12.2020, lk </w:t>
      </w:r>
      <w:r w:rsidRPr="00B37AA0">
        <w:rPr>
          <w:sz w:val="24"/>
          <w:lang w:val="et-EE"/>
        </w:rPr>
        <w:t>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A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A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7A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ET"/>
    <w:docVar w:name="dvnumam" w:val="0"/>
    <w:docVar w:name="dvpe" w:val="759.750"/>
    <w:docVar w:name="dvrapporteur" w:val="Raportöör: "/>
    <w:docVar w:name="dvtitre" w:val="Euroopa Parlamendi .... 2024. aasta resolutsioon mis käsitleb ettepanekut võtta vastu Euroopa Parlamendi ja nõukogu otsus koondatud töötajate toetuseks loodud Globaliseerumisega Kohanemise Euroopa Fondi kasutuselevõtmise kohta (EGF/2024/000 TA 2024 – Tehniline abi komisjoni algatusel)(COM(2024)0084 – C9-0042/2024 – 2024/0003(BUD))"/>
  </w:docVars>
  <w:rsids>
    <w:rsidRoot w:val="006100EF"/>
    <w:rsid w:val="00002272"/>
    <w:rsid w:val="000060AB"/>
    <w:rsid w:val="0000749E"/>
    <w:rsid w:val="00064002"/>
    <w:rsid w:val="000677B9"/>
    <w:rsid w:val="000831BA"/>
    <w:rsid w:val="000A42CC"/>
    <w:rsid w:val="000E7DD9"/>
    <w:rsid w:val="0010095E"/>
    <w:rsid w:val="001038E2"/>
    <w:rsid w:val="00125B37"/>
    <w:rsid w:val="00187494"/>
    <w:rsid w:val="001F32AE"/>
    <w:rsid w:val="002767FF"/>
    <w:rsid w:val="002B18FE"/>
    <w:rsid w:val="002B5493"/>
    <w:rsid w:val="002E2A62"/>
    <w:rsid w:val="003202B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00EF"/>
    <w:rsid w:val="006631B6"/>
    <w:rsid w:val="00680577"/>
    <w:rsid w:val="006F74FA"/>
    <w:rsid w:val="00731ADD"/>
    <w:rsid w:val="00734777"/>
    <w:rsid w:val="00747932"/>
    <w:rsid w:val="00751A4A"/>
    <w:rsid w:val="00756632"/>
    <w:rsid w:val="00762C74"/>
    <w:rsid w:val="00786EC0"/>
    <w:rsid w:val="007D1690"/>
    <w:rsid w:val="007E22AD"/>
    <w:rsid w:val="007F0117"/>
    <w:rsid w:val="00817416"/>
    <w:rsid w:val="00842779"/>
    <w:rsid w:val="00865F67"/>
    <w:rsid w:val="00881A7B"/>
    <w:rsid w:val="008840E5"/>
    <w:rsid w:val="00887B3E"/>
    <w:rsid w:val="008C2AC6"/>
    <w:rsid w:val="0092120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AA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9D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E7A0E"/>
  <w15:chartTrackingRefBased/>
  <w15:docId w15:val="{1D8AC170-65F5-48EF-B412-52CCFA98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120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2120F"/>
    <w:pPr>
      <w:keepNext/>
      <w:spacing w:after="480"/>
      <w:jc w:val="center"/>
    </w:pPr>
    <w:rPr>
      <w:rFonts w:ascii="Arial" w:hAnsi="Arial" w:cs="Arial"/>
      <w:b/>
    </w:rPr>
  </w:style>
  <w:style w:type="paragraph" w:customStyle="1" w:styleId="NormalHanging12a">
    <w:name w:val="NormalHanging12a"/>
    <w:basedOn w:val="Normal"/>
    <w:rsid w:val="0092120F"/>
    <w:pPr>
      <w:spacing w:after="240"/>
      <w:ind w:left="567" w:hanging="567"/>
    </w:pPr>
  </w:style>
  <w:style w:type="paragraph" w:styleId="Header">
    <w:name w:val="header"/>
    <w:basedOn w:val="Normal"/>
    <w:link w:val="HeaderChar"/>
    <w:rsid w:val="0092120F"/>
    <w:pPr>
      <w:tabs>
        <w:tab w:val="center" w:pos="4513"/>
        <w:tab w:val="right" w:pos="9026"/>
      </w:tabs>
    </w:pPr>
  </w:style>
  <w:style w:type="character" w:customStyle="1" w:styleId="HeaderChar">
    <w:name w:val="Header Char"/>
    <w:basedOn w:val="DefaultParagraphFont"/>
    <w:link w:val="Header"/>
    <w:rsid w:val="0092120F"/>
    <w:rPr>
      <w:sz w:val="24"/>
      <w:lang w:val="et-EE"/>
    </w:rPr>
  </w:style>
  <w:style w:type="paragraph" w:customStyle="1" w:styleId="EPFooter">
    <w:name w:val="EPFooter"/>
    <w:basedOn w:val="Normal"/>
    <w:rsid w:val="0092120F"/>
    <w:pPr>
      <w:tabs>
        <w:tab w:val="center" w:pos="4535"/>
        <w:tab w:val="right" w:pos="9071"/>
      </w:tabs>
      <w:spacing w:before="240" w:after="240"/>
    </w:pPr>
    <w:rPr>
      <w:color w:val="010000"/>
      <w:sz w:val="22"/>
    </w:rPr>
  </w:style>
  <w:style w:type="paragraph" w:customStyle="1" w:styleId="EPComma">
    <w:name w:val="EPComma"/>
    <w:basedOn w:val="Normal"/>
    <w:rsid w:val="0092120F"/>
    <w:pPr>
      <w:spacing w:before="480" w:after="240"/>
    </w:pPr>
  </w:style>
  <w:style w:type="paragraph" w:customStyle="1" w:styleId="Institutionquiagit">
    <w:name w:val="Institution qui agit"/>
    <w:basedOn w:val="Normal"/>
    <w:next w:val="Normal"/>
    <w:rsid w:val="0092120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2120F"/>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92120F"/>
    <w:pPr>
      <w:widowControl/>
      <w:tabs>
        <w:tab w:val="left" w:pos="4252"/>
      </w:tabs>
    </w:pPr>
    <w:rPr>
      <w:rFonts w:eastAsiaTheme="minorHAnsi"/>
      <w:i/>
      <w:szCs w:val="22"/>
      <w:lang w:eastAsia="en-US"/>
    </w:rPr>
  </w:style>
  <w:style w:type="paragraph" w:customStyle="1" w:styleId="Fait">
    <w:name w:val="Fait à"/>
    <w:basedOn w:val="Normal"/>
    <w:next w:val="Institutionquisigne"/>
    <w:rsid w:val="0092120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2120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2120F"/>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92120F"/>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92120F"/>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92120F"/>
    <w:rPr>
      <w:i/>
      <w:iCs/>
    </w:rPr>
  </w:style>
  <w:style w:type="character" w:styleId="Hyperlink">
    <w:name w:val="Hyperlink"/>
    <w:basedOn w:val="DefaultParagraphFont"/>
    <w:rsid w:val="00EE49D9"/>
    <w:rPr>
      <w:color w:val="0563C1" w:themeColor="hyperlink"/>
      <w:u w:val="single"/>
    </w:rPr>
  </w:style>
  <w:style w:type="paragraph" w:styleId="BalloonText">
    <w:name w:val="Balloon Text"/>
    <w:basedOn w:val="Normal"/>
    <w:link w:val="BalloonTextChar"/>
    <w:rsid w:val="00EE49D9"/>
    <w:rPr>
      <w:rFonts w:ascii="Segoe UI" w:hAnsi="Segoe UI" w:cs="Segoe UI"/>
      <w:sz w:val="18"/>
      <w:szCs w:val="18"/>
    </w:rPr>
  </w:style>
  <w:style w:type="character" w:customStyle="1" w:styleId="BalloonTextChar">
    <w:name w:val="Balloon Text Char"/>
    <w:basedOn w:val="DefaultParagraphFont"/>
    <w:link w:val="BalloonText"/>
    <w:rsid w:val="00EE49D9"/>
    <w:rPr>
      <w:rFonts w:ascii="Segoe UI" w:hAnsi="Segoe UI" w:cs="Segoe UI"/>
      <w:sz w:val="18"/>
      <w:szCs w:val="18"/>
      <w:lang w:val="et-EE"/>
    </w:rPr>
  </w:style>
  <w:style w:type="paragraph" w:styleId="Footer">
    <w:name w:val="footer"/>
    <w:basedOn w:val="Normal"/>
    <w:link w:val="FooterChar"/>
    <w:rsid w:val="001038E2"/>
    <w:pPr>
      <w:tabs>
        <w:tab w:val="center" w:pos="4513"/>
        <w:tab w:val="right" w:pos="9026"/>
      </w:tabs>
    </w:pPr>
  </w:style>
  <w:style w:type="character" w:customStyle="1" w:styleId="FooterChar">
    <w:name w:val="Footer Char"/>
    <w:basedOn w:val="DefaultParagraphFont"/>
    <w:link w:val="Footer"/>
    <w:rsid w:val="001038E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4766B-7B47-497F-9D43-4554EA0BC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BINKEVICIUTE Aurelija</cp:lastModifiedBy>
  <cp:revision>3</cp:revision>
  <cp:lastPrinted>2004-11-19T15:42:00Z</cp:lastPrinted>
  <dcterms:created xsi:type="dcterms:W3CDTF">2024-09-16T14:26:00Z</dcterms:created>
  <dcterms:modified xsi:type="dcterms:W3CDTF">2024-10-16T11:36:00Z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P9_TA(2024)0334_</vt:lpwstr>
  </property>
  <property fmtid="{D5CDD505-2E9C-101B-9397-08002B2CF9AE}" pid="4" name="&lt;Type&gt;">
    <vt:lpwstr>RR</vt:lpwstr>
  </property>
</Properties>
</file>