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6186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6186D" w:rsidRDefault="009E5033" w:rsidP="0010095E">
            <w:pPr>
              <w:pStyle w:val="EPName"/>
            </w:pPr>
            <w:r w:rsidRPr="0026186D">
              <w:t>Európai Parlament</w:t>
            </w:r>
          </w:p>
          <w:p w:rsidR="00751A4A" w:rsidRPr="0026186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186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6186D" w:rsidRDefault="00187494" w:rsidP="0010095E">
            <w:pPr>
              <w:pStyle w:val="EPLogo"/>
            </w:pPr>
            <w:r w:rsidRPr="0026186D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6186D" w:rsidRDefault="00D058B8" w:rsidP="004C5D52">
      <w:pPr>
        <w:pStyle w:val="LineTop"/>
      </w:pPr>
    </w:p>
    <w:p w:rsidR="00680577" w:rsidRPr="0026186D" w:rsidRDefault="009E5033" w:rsidP="00680577">
      <w:pPr>
        <w:pStyle w:val="EPBodyTA1"/>
      </w:pPr>
      <w:r w:rsidRPr="0026186D">
        <w:t>ELFOGADOTT SZÖVEGEK</w:t>
      </w:r>
    </w:p>
    <w:p w:rsidR="00D058B8" w:rsidRPr="0026186D" w:rsidRDefault="00D058B8" w:rsidP="00D058B8">
      <w:pPr>
        <w:pStyle w:val="LineBottom"/>
      </w:pPr>
    </w:p>
    <w:p w:rsidR="009E5033" w:rsidRPr="0026186D" w:rsidRDefault="009E5033" w:rsidP="009E5033">
      <w:pPr>
        <w:pStyle w:val="ATHeading1"/>
      </w:pPr>
      <w:bookmarkStart w:id="0" w:name="TANumber"/>
      <w:r w:rsidRPr="0026186D">
        <w:t>P9_</w:t>
      </w:r>
      <w:proofErr w:type="gramStart"/>
      <w:r w:rsidRPr="0026186D">
        <w:t>TA(</w:t>
      </w:r>
      <w:proofErr w:type="gramEnd"/>
      <w:r w:rsidRPr="0026186D">
        <w:t>2024)</w:t>
      </w:r>
      <w:bookmarkEnd w:id="0"/>
      <w:r w:rsidR="004310AD" w:rsidRPr="0026186D">
        <w:t>0</w:t>
      </w:r>
      <w:r w:rsidR="004310AD">
        <w:t>334</w:t>
      </w:r>
    </w:p>
    <w:p w:rsidR="009E5033" w:rsidRPr="0026186D" w:rsidRDefault="00B33AE0" w:rsidP="009E5033">
      <w:pPr>
        <w:pStyle w:val="ATHeading2"/>
      </w:pPr>
      <w:r w:rsidRPr="00B33AE0">
        <w:rPr>
          <w:bCs/>
        </w:rPr>
        <w:t>Az Európai Globalizációs Alkalmazkodási Alap</w:t>
      </w:r>
      <w:r w:rsidR="00780F9A">
        <w:rPr>
          <w:bCs/>
        </w:rPr>
        <w:t xml:space="preserve"> igénybevétele: </w:t>
      </w:r>
      <w:r w:rsidRPr="00B33AE0">
        <w:rPr>
          <w:bCs/>
        </w:rPr>
        <w:t>EGF/202</w:t>
      </w:r>
      <w:r w:rsidR="00780F9A">
        <w:rPr>
          <w:bCs/>
        </w:rPr>
        <w:t>4</w:t>
      </w:r>
      <w:r w:rsidRPr="00B33AE0">
        <w:rPr>
          <w:bCs/>
        </w:rPr>
        <w:t>/00</w:t>
      </w:r>
      <w:r w:rsidR="00780F9A">
        <w:rPr>
          <w:bCs/>
        </w:rPr>
        <w:t>0 TA 2024 - Technikai segítségnyújtás a Bizottság kezdeményezésére</w:t>
      </w:r>
    </w:p>
    <w:p w:rsidR="009E5033" w:rsidRPr="0026186D" w:rsidRDefault="009E5033" w:rsidP="009E5033">
      <w:pPr>
        <w:rPr>
          <w:i/>
          <w:vanish/>
        </w:rPr>
      </w:pPr>
      <w:r w:rsidRPr="0026186D">
        <w:rPr>
          <w:i/>
        </w:rPr>
        <w:fldChar w:fldCharType="begin"/>
      </w:r>
      <w:r w:rsidRPr="0026186D">
        <w:rPr>
          <w:i/>
        </w:rPr>
        <w:instrText xml:space="preserve"> TC"(</w:instrText>
      </w:r>
      <w:bookmarkStart w:id="1" w:name="DocNumber"/>
      <w:r w:rsidRPr="0026186D">
        <w:rPr>
          <w:i/>
        </w:rPr>
        <w:instrText>A9-0173/2024</w:instrText>
      </w:r>
      <w:bookmarkEnd w:id="1"/>
      <w:r w:rsidRPr="0026186D">
        <w:rPr>
          <w:i/>
        </w:rPr>
        <w:instrText xml:space="preserve"> - Előadó: Margarida Marques)"\l3 \n&gt; \* MERGEFORMAT </w:instrText>
      </w:r>
      <w:r w:rsidRPr="0026186D">
        <w:rPr>
          <w:i/>
        </w:rPr>
        <w:fldChar w:fldCharType="end"/>
      </w:r>
    </w:p>
    <w:p w:rsidR="009E5033" w:rsidRPr="0026186D" w:rsidRDefault="009E5033" w:rsidP="009E5033">
      <w:pPr>
        <w:rPr>
          <w:vanish/>
        </w:rPr>
      </w:pPr>
      <w:bookmarkStart w:id="2" w:name="Commission"/>
      <w:r w:rsidRPr="0026186D">
        <w:rPr>
          <w:vanish/>
        </w:rPr>
        <w:t>Költségvetési Bizottság</w:t>
      </w:r>
      <w:bookmarkEnd w:id="2"/>
    </w:p>
    <w:p w:rsidR="009E5033" w:rsidRPr="0026186D" w:rsidRDefault="009E5033" w:rsidP="009E5033">
      <w:pPr>
        <w:rPr>
          <w:vanish/>
        </w:rPr>
      </w:pPr>
      <w:bookmarkStart w:id="3" w:name="PE"/>
      <w:r w:rsidRPr="0026186D">
        <w:rPr>
          <w:vanish/>
        </w:rPr>
        <w:t>PE759.750</w:t>
      </w:r>
      <w:bookmarkEnd w:id="3"/>
    </w:p>
    <w:p w:rsidR="009E5033" w:rsidRPr="0026186D" w:rsidRDefault="009E5033" w:rsidP="009E5033">
      <w:pPr>
        <w:pStyle w:val="ATHeading3"/>
      </w:pPr>
      <w:bookmarkStart w:id="4" w:name="Sujet"/>
      <w:r w:rsidRPr="0026186D">
        <w:t xml:space="preserve">Az Európai Parlament 2024. </w:t>
      </w:r>
      <w:r w:rsidR="00B33AE0">
        <w:t>ápr</w:t>
      </w:r>
      <w:r w:rsidR="00B33AE0" w:rsidRPr="004310AD">
        <w:t xml:space="preserve">ilis </w:t>
      </w:r>
      <w:r w:rsidR="004310AD" w:rsidRPr="004310AD">
        <w:t>24</w:t>
      </w:r>
      <w:r w:rsidRPr="004310AD">
        <w:t>-i állásfogla</w:t>
      </w:r>
      <w:r w:rsidRPr="0026186D">
        <w:t xml:space="preserve">lása az elbocsátott munkavállalók támogatását szolgáló Európai Globalizációs Alkalmazkodási Alap igénybevételéről szóló európai parlamenti és tanácsi határozatra irányuló javaslatról </w:t>
      </w:r>
      <w:r w:rsidR="00224596">
        <w:t xml:space="preserve">- EGF/2024/000 TA 2024 - </w:t>
      </w:r>
      <w:r w:rsidR="00780F9A">
        <w:t xml:space="preserve">Technikai segítségnyújtás a Bizottság </w:t>
      </w:r>
      <w:proofErr w:type="gramStart"/>
      <w:r w:rsidR="00780F9A">
        <w:t>kezdeményezésére</w:t>
      </w:r>
      <w:bookmarkStart w:id="5" w:name="References"/>
      <w:bookmarkEnd w:id="4"/>
      <w:r w:rsidRPr="0026186D">
        <w:t>(</w:t>
      </w:r>
      <w:proofErr w:type="gramEnd"/>
      <w:r w:rsidRPr="0026186D">
        <w:t>COM(2024)0084 – C9-0042/2024 – 2024/0003(BUD))</w:t>
      </w:r>
      <w:bookmarkEnd w:id="5"/>
    </w:p>
    <w:p w:rsidR="00491795" w:rsidRPr="0026186D" w:rsidRDefault="00491795" w:rsidP="00491795">
      <w:pPr>
        <w:pStyle w:val="EPComma"/>
        <w:rPr>
          <w:noProof/>
        </w:rPr>
      </w:pPr>
      <w:bookmarkStart w:id="6" w:name="TextBodyBegin"/>
      <w:bookmarkEnd w:id="6"/>
      <w:r w:rsidRPr="0026186D">
        <w:rPr>
          <w:i/>
        </w:rPr>
        <w:t>Az Európai Parlament</w:t>
      </w:r>
    </w:p>
    <w:p w:rsidR="00491795" w:rsidRPr="0026186D" w:rsidRDefault="00491795" w:rsidP="00964BDA">
      <w:pPr>
        <w:pStyle w:val="NormalHanging12a"/>
        <w:widowControl/>
        <w:rPr>
          <w:noProof/>
        </w:rPr>
      </w:pPr>
      <w:r w:rsidRPr="0026186D">
        <w:t>–</w:t>
      </w:r>
      <w:r w:rsidRPr="0026186D">
        <w:tab/>
        <w:t>tekintettel a Bizottságnak az Európai Parlamenthez és a Tanácshoz intézett javaslatára (</w:t>
      </w:r>
      <w:proofErr w:type="gramStart"/>
      <w:r w:rsidRPr="0026186D">
        <w:t>COM(</w:t>
      </w:r>
      <w:proofErr w:type="gramEnd"/>
      <w:r w:rsidRPr="0026186D">
        <w:t>2024)00</w:t>
      </w:r>
      <w:r w:rsidR="00780F9A">
        <w:t>84</w:t>
      </w:r>
      <w:r w:rsidRPr="0026186D">
        <w:t xml:space="preserve"> – C9</w:t>
      </w:r>
      <w:r w:rsidRPr="0026186D">
        <w:noBreakHyphen/>
        <w:t>004</w:t>
      </w:r>
      <w:r w:rsidR="00780F9A">
        <w:t>2</w:t>
      </w:r>
      <w:r w:rsidRPr="0026186D">
        <w:t>/2024),</w:t>
      </w:r>
    </w:p>
    <w:p w:rsidR="00491795" w:rsidRPr="0026186D" w:rsidRDefault="00491795" w:rsidP="00964BDA">
      <w:pPr>
        <w:pStyle w:val="NormalHanging12a"/>
        <w:widowControl/>
        <w:rPr>
          <w:noProof/>
        </w:rPr>
      </w:pPr>
      <w:r w:rsidRPr="0026186D">
        <w:t>–</w:t>
      </w:r>
      <w:r w:rsidRPr="0026186D">
        <w:tab/>
        <w:t>tekintettel az elbocsátott munkavállalók támogatását szolgáló Európai Globalizációs Alkalmazkodási Alapról (EGAA) és az 1309/2013/EU rendelet hatályon kívül helyezéséről szóló, 2021. április 28-i (EU) 2021/691 európai parlamenti és tanácsi rendeletre</w:t>
      </w:r>
      <w:r w:rsidRPr="0026186D">
        <w:rPr>
          <w:rStyle w:val="FootnoteReference"/>
        </w:rPr>
        <w:footnoteReference w:id="1"/>
      </w:r>
      <w:r w:rsidRPr="0026186D">
        <w:t xml:space="preserve"> (a továbbiakban: EGAA-rendelet),</w:t>
      </w:r>
    </w:p>
    <w:p w:rsidR="00491795" w:rsidRPr="0026186D" w:rsidRDefault="00491795" w:rsidP="00964BDA">
      <w:pPr>
        <w:pStyle w:val="NormalHanging12a"/>
        <w:widowControl/>
      </w:pPr>
      <w:r w:rsidRPr="0026186D">
        <w:t>–</w:t>
      </w:r>
      <w:r w:rsidRPr="0026186D">
        <w:tab/>
        <w:t>tekintettel a</w:t>
      </w:r>
      <w:r w:rsidR="00780F9A">
        <w:t xml:space="preserve">z </w:t>
      </w:r>
      <w:r w:rsidRPr="0026186D">
        <w:t>(EU, Euratom) 2024/765 rendelet</w:t>
      </w:r>
      <w:r w:rsidR="00780F9A">
        <w:t>ével</w:t>
      </w:r>
      <w:r w:rsidRPr="0026186D">
        <w:rPr>
          <w:rStyle w:val="FootnoteReference"/>
          <w:bdr w:val="none" w:sz="0" w:space="0" w:color="auto" w:frame="1"/>
        </w:rPr>
        <w:footnoteReference w:id="2"/>
      </w:r>
      <w:r w:rsidRPr="0026186D">
        <w:t xml:space="preserve"> módosított, a 2021–2027-es időszakra vonatkozó többéves pénzügyi keretről szóló, 2020. december 17-i (EU, Euratom) 2020/2093 tanácsi rendeletre</w:t>
      </w:r>
      <w:r w:rsidRPr="0026186D">
        <w:rPr>
          <w:rStyle w:val="FootnoteReference"/>
        </w:rPr>
        <w:footnoteReference w:id="3"/>
      </w:r>
      <w:r w:rsidRPr="0026186D">
        <w:t xml:space="preserve"> és különösen annak 8. cikkére,</w:t>
      </w:r>
    </w:p>
    <w:p w:rsidR="00FC62F8" w:rsidRPr="0026186D" w:rsidRDefault="00491795" w:rsidP="00780F9A">
      <w:pPr>
        <w:pStyle w:val="NormalHanging12a"/>
        <w:widowControl/>
      </w:pPr>
      <w:r w:rsidRPr="0026186D">
        <w:t>–</w:t>
      </w:r>
      <w:r w:rsidRPr="0026186D">
        <w:tab/>
        <w:t xml:space="preserve">tekintettel az Európai Parlament, az Európai Unió Tanácsa és az Európai Bizottság között a költségvetési fegyelemről, a költségvetési ügyekben való együttműködésről és a hatékony és eredményes pénzgazdálkodásról, valamint az új saját forrásokról és az új </w:t>
      </w:r>
      <w:r w:rsidRPr="0026186D">
        <w:lastRenderedPageBreak/>
        <w:t>saját források bevezetésére vonatkozó ütemtervről szóló, 2020. december 16-i intézményközi megállapodásra</w:t>
      </w:r>
      <w:r w:rsidRPr="0026186D">
        <w:rPr>
          <w:rStyle w:val="FootnoteReference"/>
        </w:rPr>
        <w:footnoteReference w:id="4"/>
      </w:r>
      <w:r w:rsidRPr="0026186D">
        <w:t xml:space="preserve"> és különösen annak 9. pontjára,</w:t>
      </w:r>
    </w:p>
    <w:p w:rsidR="00491795" w:rsidRPr="0026186D" w:rsidRDefault="00491795" w:rsidP="00964BDA">
      <w:pPr>
        <w:pStyle w:val="NormalHanging12a"/>
        <w:widowControl/>
      </w:pPr>
      <w:r w:rsidRPr="0026186D">
        <w:t>–</w:t>
      </w:r>
      <w:r w:rsidRPr="0026186D">
        <w:tab/>
        <w:t>tekintettel a Költségvetési Bizottság jelentésére (A9-0173/2024),</w:t>
      </w:r>
    </w:p>
    <w:p w:rsidR="00491795" w:rsidRPr="0026186D" w:rsidRDefault="00491795" w:rsidP="00964BDA">
      <w:pPr>
        <w:widowControl/>
        <w:spacing w:after="240"/>
        <w:ind w:left="567" w:hanging="567"/>
      </w:pPr>
      <w:r w:rsidRPr="0026186D">
        <w:t>A.</w:t>
      </w:r>
      <w:r w:rsidRPr="0026186D">
        <w:tab/>
      </w:r>
      <w:proofErr w:type="gramStart"/>
      <w:r w:rsidRPr="0026186D">
        <w:t>mivel</w:t>
      </w:r>
      <w:proofErr w:type="gramEnd"/>
      <w:r w:rsidRPr="0026186D">
        <w:t xml:space="preserve"> az Unió jogalkotási és költségvetési eszközöket hozott létre annak érdekében, hogy további támogatást nyújtson a globalizáció, valamint a technológiai és környezeti változások következményei – például a világkereskedelemben bekövetkező változások, a kereskedelmi viták, az Unió kereskedelmi kapcsolataiban vagy a belső piac összetételében bekövetkező jelentős változások, a pénzügyi vagy gazdasági válságok, az alacsony szén-dioxid-kibocsátású gazdaságra való átállás, valamint a </w:t>
      </w:r>
      <w:proofErr w:type="spellStart"/>
      <w:r w:rsidRPr="0026186D">
        <w:t>digitalizáció</w:t>
      </w:r>
      <w:proofErr w:type="spellEnd"/>
      <w:r w:rsidRPr="0026186D">
        <w:t xml:space="preserve"> vagy az automatizálás következményei – által sújtott munkavállalóknak;</w:t>
      </w:r>
    </w:p>
    <w:p w:rsidR="00491795" w:rsidRPr="0026186D" w:rsidRDefault="00491795" w:rsidP="00964BDA">
      <w:pPr>
        <w:widowControl/>
        <w:spacing w:after="240"/>
        <w:ind w:left="567" w:hanging="567"/>
        <w:rPr>
          <w:bdr w:val="none" w:sz="0" w:space="0" w:color="auto" w:frame="1"/>
        </w:rPr>
      </w:pPr>
      <w:r w:rsidRPr="0026186D">
        <w:rPr>
          <w:bdr w:val="none" w:sz="0" w:space="0" w:color="auto" w:frame="1"/>
        </w:rPr>
        <w:t>B.</w:t>
      </w:r>
      <w:r w:rsidRPr="0026186D">
        <w:rPr>
          <w:bdr w:val="none" w:sz="0" w:space="0" w:color="auto" w:frame="1"/>
        </w:rPr>
        <w:tab/>
      </w:r>
      <w:r w:rsidRPr="0026186D">
        <w:t xml:space="preserve">mivel az elbocsátott munkavállalóknak nyújtott uniós támogatásnak elsősorban olyan </w:t>
      </w:r>
      <w:proofErr w:type="gramStart"/>
      <w:r w:rsidRPr="0026186D">
        <w:t>aktív</w:t>
      </w:r>
      <w:proofErr w:type="gramEnd"/>
      <w:r w:rsidRPr="0026186D">
        <w:t xml:space="preserve"> munkaerőpiaci intézkedésekre és személyre szabott szolgáltatásokra kell irányulnia, amelyek célja a kedvezményezettek tisztességes és fenntartható foglalkoztatásba való gyors visszailleszkedése, miközben felkészítik őket a zöldebb és digitálisabb európai gazdaságra, kellően figyelembe véve a 2020. december 16-i intézményközi megállapodást az elbocsátott munkavállalók támogatását szolgáló Európai Globalizációs Alkalmazkodási Alap (EGAA) igénybevételéről szóló határozatok elfogadása tekintetében;</w:t>
      </w:r>
    </w:p>
    <w:p w:rsidR="00491795" w:rsidRPr="0026186D" w:rsidRDefault="00491795" w:rsidP="00964BDA">
      <w:pPr>
        <w:widowControl/>
        <w:spacing w:after="240"/>
        <w:ind w:left="567" w:hanging="567"/>
      </w:pPr>
      <w:r w:rsidRPr="0026186D">
        <w:t>C.</w:t>
      </w:r>
      <w:r w:rsidRPr="0026186D">
        <w:tab/>
        <w:t xml:space="preserve">mivel az Unió először azért terjesztette ki az EGAA hatályát, hogy jelentős szerkezetátalakítások esetén pénzügyi támogatást nyújtson, és </w:t>
      </w:r>
      <w:proofErr w:type="gramStart"/>
      <w:r w:rsidRPr="0026186D">
        <w:t>ezáltal</w:t>
      </w:r>
      <w:proofErr w:type="gramEnd"/>
      <w:r w:rsidRPr="0026186D">
        <w:t xml:space="preserve"> fedezze a Covid19-válság gazdasági hatásait;</w:t>
      </w:r>
    </w:p>
    <w:p w:rsidR="00491795" w:rsidRPr="0026186D" w:rsidRDefault="00491795" w:rsidP="00964BDA">
      <w:pPr>
        <w:widowControl/>
        <w:spacing w:after="240"/>
        <w:ind w:left="567" w:hanging="567"/>
        <w:rPr>
          <w:bdr w:val="none" w:sz="0" w:space="0" w:color="auto" w:frame="1"/>
        </w:rPr>
      </w:pPr>
      <w:r w:rsidRPr="0026186D">
        <w:rPr>
          <w:bdr w:val="none" w:sz="0" w:space="0" w:color="auto" w:frame="1"/>
        </w:rPr>
        <w:t>D.</w:t>
      </w:r>
      <w:r w:rsidRPr="0026186D">
        <w:rPr>
          <w:bdr w:val="none" w:sz="0" w:space="0" w:color="auto" w:frame="1"/>
        </w:rPr>
        <w:tab/>
      </w:r>
      <w:r w:rsidRPr="0026186D">
        <w:t xml:space="preserve">mivel az új EGAA-rendelet 2021. évi elfogadása tovább bővítette az EGAA hatályát az alacsony szén-dioxid-kibocsátású gazdaságra való átállás, illetve a </w:t>
      </w:r>
      <w:proofErr w:type="spellStart"/>
      <w:r w:rsidRPr="0026186D">
        <w:t>digitalizáció</w:t>
      </w:r>
      <w:proofErr w:type="spellEnd"/>
      <w:r w:rsidRPr="0026186D">
        <w:t xml:space="preserve"> vagy automatizálás következtében bekövetkező jelentős szerkezetátalakításokra, ugyanakkor 500 elbocsátott munkavállalóról 200-ra csökkentette az EGAA aktiválásához szükséges küszöbértéket;</w:t>
      </w:r>
    </w:p>
    <w:p w:rsidR="00491795" w:rsidRPr="0026186D" w:rsidRDefault="00491795" w:rsidP="00964BDA">
      <w:pPr>
        <w:widowControl/>
        <w:spacing w:after="240"/>
        <w:ind w:left="567" w:hanging="567"/>
        <w:rPr>
          <w:bdr w:val="none" w:sz="0" w:space="0" w:color="auto" w:frame="1"/>
        </w:rPr>
      </w:pPr>
      <w:r w:rsidRPr="0026186D">
        <w:rPr>
          <w:bdr w:val="none" w:sz="0" w:space="0" w:color="auto" w:frame="1"/>
        </w:rPr>
        <w:t>E.</w:t>
      </w:r>
      <w:r w:rsidRPr="0026186D">
        <w:rPr>
          <w:bdr w:val="none" w:sz="0" w:space="0" w:color="auto" w:frame="1"/>
        </w:rPr>
        <w:tab/>
      </w:r>
      <w:proofErr w:type="gramStart"/>
      <w:r w:rsidRPr="0026186D">
        <w:rPr>
          <w:bdr w:val="none" w:sz="0" w:space="0" w:color="auto" w:frame="1"/>
        </w:rPr>
        <w:t xml:space="preserve">mivel a többéves pénzügyi keret átdolgozása az (EU, Euratom) 2024/765 rendelettel módosított (EU, Euratom) 2020/2093 tanácsi rendelet 8. cikkében meghatározottaknak megfelelően az EGAA éves maximális összegét (2018-as árakon számítva) 186 millió EUR-ról 30 millió EUR-ra csökkenti; </w:t>
      </w:r>
      <w:r w:rsidRPr="0026186D">
        <w:t>mivel a Bizottságnak nyomon kell követnie az EGAA végrehajtását, és az összes intézménynek meg kell tennie minden szükséges intézkedést annak biztosítása érdekében, hogy az uniós szolidaritás kinyilvánításaként minden EGAA-támogatás iránti indokolt kérelmet teljesíteni lehessen;</w:t>
      </w:r>
      <w:proofErr w:type="gramEnd"/>
    </w:p>
    <w:p w:rsidR="00491795" w:rsidRPr="0026186D" w:rsidRDefault="00491795" w:rsidP="00964BDA">
      <w:pPr>
        <w:widowControl/>
        <w:spacing w:after="240"/>
        <w:ind w:left="567" w:hanging="567"/>
        <w:rPr>
          <w:bdr w:val="none" w:sz="0" w:space="0" w:color="auto" w:frame="1"/>
        </w:rPr>
      </w:pPr>
      <w:r w:rsidRPr="0026186D">
        <w:rPr>
          <w:bdr w:val="none" w:sz="0" w:space="0" w:color="auto" w:frame="1"/>
        </w:rPr>
        <w:t>F.</w:t>
      </w:r>
      <w:r w:rsidRPr="0026186D">
        <w:rPr>
          <w:bdr w:val="none" w:sz="0" w:space="0" w:color="auto" w:frame="1"/>
        </w:rPr>
        <w:tab/>
      </w:r>
      <w:proofErr w:type="gramStart"/>
      <w:r w:rsidRPr="0026186D">
        <w:t>mivel</w:t>
      </w:r>
      <w:proofErr w:type="gramEnd"/>
      <w:r w:rsidRPr="0026186D">
        <w:t xml:space="preserve"> Az EGAA-rendelet 11. cikkének (1) bekezdése értelmében legfeljebb ezen összeg 0,5 %-a használható fel a Bizottság kezdeményezésére technikai segítségnyújtásra.</w:t>
      </w:r>
    </w:p>
    <w:p w:rsidR="00491795" w:rsidRPr="0026186D" w:rsidRDefault="00491795" w:rsidP="00964BDA">
      <w:pPr>
        <w:widowControl/>
        <w:spacing w:after="240"/>
        <w:ind w:left="567" w:hanging="567"/>
        <w:rPr>
          <w:bdr w:val="none" w:sz="0" w:space="0" w:color="auto" w:frame="1"/>
        </w:rPr>
      </w:pPr>
      <w:r w:rsidRPr="0026186D">
        <w:rPr>
          <w:bdr w:val="none" w:sz="0" w:space="0" w:color="auto" w:frame="1"/>
        </w:rPr>
        <w:t>G.</w:t>
      </w:r>
      <w:r w:rsidRPr="0026186D">
        <w:rPr>
          <w:bdr w:val="none" w:sz="0" w:space="0" w:color="auto" w:frame="1"/>
        </w:rPr>
        <w:tab/>
        <w:t xml:space="preserve">mivel a technikai segítségnyújtás az EGAA végrehajtásához kapcsolódó technikai és igazgatási kiadásokból állhat, így például előkészítő, </w:t>
      </w:r>
      <w:proofErr w:type="spellStart"/>
      <w:r w:rsidRPr="0026186D">
        <w:rPr>
          <w:bdr w:val="none" w:sz="0" w:space="0" w:color="auto" w:frame="1"/>
        </w:rPr>
        <w:t>nyomonkövetési</w:t>
      </w:r>
      <w:proofErr w:type="spellEnd"/>
      <w:r w:rsidRPr="0026186D">
        <w:rPr>
          <w:bdr w:val="none" w:sz="0" w:space="0" w:color="auto" w:frame="1"/>
        </w:rPr>
        <w:t xml:space="preserve">, </w:t>
      </w:r>
      <w:proofErr w:type="gramStart"/>
      <w:r w:rsidRPr="0026186D">
        <w:rPr>
          <w:bdr w:val="none" w:sz="0" w:space="0" w:color="auto" w:frame="1"/>
        </w:rPr>
        <w:t>kontroll-</w:t>
      </w:r>
      <w:proofErr w:type="gramEnd"/>
      <w:r w:rsidRPr="0026186D">
        <w:rPr>
          <w:bdr w:val="none" w:sz="0" w:space="0" w:color="auto" w:frame="1"/>
        </w:rPr>
        <w:t>, ellenőrzési és értékelési tevékenységekből, valamint adatgyűjtésből, többek között a vállalati információtechnológiai rendszerekkel, a kommunikációs tevékenységekkel és az EGAA mint alap láthatóságát javító tevékenységekkel, illetve konkrét projektekkel és egyéb technikai segítségnyújtási intézkedésekkel kapcsolatban;</w:t>
      </w:r>
    </w:p>
    <w:p w:rsidR="00491795" w:rsidRPr="0026186D" w:rsidRDefault="00491795" w:rsidP="00964BDA">
      <w:pPr>
        <w:widowControl/>
        <w:spacing w:after="240"/>
        <w:ind w:left="567" w:hanging="567"/>
        <w:rPr>
          <w:bdr w:val="none" w:sz="0" w:space="0" w:color="auto" w:frame="1"/>
        </w:rPr>
      </w:pPr>
      <w:r w:rsidRPr="0026186D">
        <w:rPr>
          <w:bdr w:val="none" w:sz="0" w:space="0" w:color="auto" w:frame="1"/>
        </w:rPr>
        <w:lastRenderedPageBreak/>
        <w:t>H.</w:t>
      </w:r>
      <w:r w:rsidRPr="0026186D">
        <w:rPr>
          <w:bdr w:val="none" w:sz="0" w:space="0" w:color="auto" w:frame="1"/>
        </w:rPr>
        <w:tab/>
      </w:r>
      <w:proofErr w:type="gramStart"/>
      <w:r w:rsidRPr="0026186D">
        <w:t>mivel</w:t>
      </w:r>
      <w:proofErr w:type="gramEnd"/>
      <w:r w:rsidRPr="0026186D">
        <w:t xml:space="preserve"> a javasolt 165 000 EUR összeg az EGAA keretében 2024-re rendelkezésre álló maximális éves költségvetés mintegy 0,49%-a;</w:t>
      </w:r>
    </w:p>
    <w:p w:rsidR="00491795" w:rsidRPr="0026186D" w:rsidRDefault="00491795" w:rsidP="00964BDA">
      <w:pPr>
        <w:widowControl/>
        <w:spacing w:after="240"/>
        <w:ind w:left="567" w:hanging="567"/>
        <w:rPr>
          <w:bdr w:val="none" w:sz="0" w:space="0" w:color="auto" w:frame="1"/>
        </w:rPr>
      </w:pPr>
      <w:r w:rsidRPr="0026186D">
        <w:rPr>
          <w:bdr w:val="none" w:sz="0" w:space="0" w:color="auto" w:frame="1"/>
        </w:rPr>
        <w:t>1.</w:t>
      </w:r>
      <w:r w:rsidRPr="0026186D">
        <w:rPr>
          <w:bdr w:val="none" w:sz="0" w:space="0" w:color="auto" w:frame="1"/>
        </w:rPr>
        <w:tab/>
        <w:t xml:space="preserve">egyetért 165 000 EUR igénybevételével és a Bizottság által javasolt, az EGAA-rendelet 11. cikkének (1) és (4) bekezdésével, valamint 12. cikkének (2), (3) és (4) bekezdésével összhangban technikai segítségnyújtásként </w:t>
      </w:r>
      <w:proofErr w:type="gramStart"/>
      <w:r w:rsidRPr="0026186D">
        <w:rPr>
          <w:bdr w:val="none" w:sz="0" w:space="0" w:color="auto" w:frame="1"/>
        </w:rPr>
        <w:t>finanszírozandó</w:t>
      </w:r>
      <w:proofErr w:type="gramEnd"/>
      <w:r w:rsidRPr="0026186D">
        <w:rPr>
          <w:bdr w:val="none" w:sz="0" w:space="0" w:color="auto" w:frame="1"/>
        </w:rPr>
        <w:t xml:space="preserve"> intézkedésekkel;</w:t>
      </w:r>
    </w:p>
    <w:p w:rsidR="00491795" w:rsidRPr="0026186D" w:rsidRDefault="00491795" w:rsidP="00964BDA">
      <w:pPr>
        <w:widowControl/>
        <w:spacing w:after="240"/>
        <w:ind w:left="567" w:hanging="567"/>
      </w:pPr>
      <w:r w:rsidRPr="0026186D">
        <w:t>2.</w:t>
      </w:r>
      <w:r w:rsidRPr="0026186D">
        <w:tab/>
        <w:t>üdvözli az EGAA-kérelmekkel kapcsolatos szabványosított eljárás kidolgozására irányuló folyamatos munkát, és azt, hogy az irányító szervek használják az elektronikus adatcsererendszert (közös alapkezelő rendszer – SFC), ami lehetővé teszi a kérelmek egyszerűsítését és gyorsabb feldolgozását, továbbá a jelentéstétel javítását;</w:t>
      </w:r>
    </w:p>
    <w:p w:rsidR="00491795" w:rsidRPr="0026186D" w:rsidRDefault="00491795" w:rsidP="00964BDA">
      <w:pPr>
        <w:widowControl/>
        <w:spacing w:after="240"/>
        <w:ind w:left="567" w:hanging="567"/>
      </w:pPr>
      <w:r w:rsidRPr="0026186D">
        <w:t>3.</w:t>
      </w:r>
      <w:r w:rsidRPr="0026186D">
        <w:tab/>
        <w:t>tudomásul veszi, hogy a Bizottság az igazgatási támogatás jogcímén rendelkezésre álló költségvetést az EGAA-kapcsolattartók szakértői csoportjának üléseire (tagállamonként két tag) és egy, az EGAA végrehajtó szervei és a szociális partnerek részvételével tartandó, a tagállamok közötti hálózatépítést előmozdító szeminárium megrendezésére fogja felhasználni; sürgeti a Bizottságot, hogy továbbra is rendszeresen hívja meg a Parlamentet ezekre az ülésekre és szemináriumokra a Parlament és a Bizottság közötti keretmegállapodás vonatkozó rendelkezéseinek megfelelően;</w:t>
      </w:r>
    </w:p>
    <w:p w:rsidR="00491795" w:rsidRPr="0026186D" w:rsidRDefault="00491795" w:rsidP="00964BDA">
      <w:pPr>
        <w:widowControl/>
        <w:spacing w:after="240"/>
        <w:ind w:left="567" w:hanging="567"/>
      </w:pPr>
      <w:r w:rsidRPr="0026186D">
        <w:t>4.</w:t>
      </w:r>
      <w:r w:rsidRPr="0026186D">
        <w:tab/>
        <w:t>felhívja a Bizottságot, hogy igazítsa ki a Covid19-világjárvány idején kidolgozott bevált gyakorlatokat, különösen azokat az intézkedéseket, amelyek elősegíthetik az inkluzív zöld és digitális átállás felgyorsítását és támogathatják az Unió alapvető prioritásait, például a nemek közötti egyenlőséget;</w:t>
      </w:r>
    </w:p>
    <w:p w:rsidR="00491795" w:rsidRPr="0026186D" w:rsidRDefault="00491795" w:rsidP="00964BDA">
      <w:pPr>
        <w:widowControl/>
        <w:spacing w:after="240"/>
        <w:ind w:left="567" w:hanging="567"/>
      </w:pPr>
      <w:proofErr w:type="gramStart"/>
      <w:r w:rsidRPr="0026186D">
        <w:t>5.</w:t>
      </w:r>
      <w:r w:rsidRPr="0026186D">
        <w:tab/>
        <w:t>hangsúlyozza, hogy tovább kell erősíteni az EGAA általános ismertségét és láthatóságát; rámutat, hogy e célból az EGAA-rendelet 11. cikke (1) bekezdésének megfelelően számos bizottsági kiadványt és audiovizuális tevékenységet az EGAA-</w:t>
      </w:r>
      <w:proofErr w:type="spellStart"/>
      <w:r w:rsidRPr="0026186D">
        <w:t>nak</w:t>
      </w:r>
      <w:proofErr w:type="spellEnd"/>
      <w:r w:rsidRPr="0026186D">
        <w:t xml:space="preserve"> lehetne szentelni; </w:t>
      </w:r>
      <w:r w:rsidRPr="0026186D">
        <w:rPr>
          <w:bdr w:val="none" w:sz="0" w:space="0" w:color="auto" w:frame="1"/>
        </w:rPr>
        <w:t>ezzel összefüggésben üdvözli az EGAA-</w:t>
      </w:r>
      <w:proofErr w:type="spellStart"/>
      <w:r w:rsidRPr="0026186D">
        <w:rPr>
          <w:bdr w:val="none" w:sz="0" w:space="0" w:color="auto" w:frame="1"/>
        </w:rPr>
        <w:t>nak</w:t>
      </w:r>
      <w:proofErr w:type="spellEnd"/>
      <w:r w:rsidRPr="0026186D">
        <w:rPr>
          <w:bdr w:val="none" w:sz="0" w:space="0" w:color="auto" w:frame="1"/>
        </w:rPr>
        <w:t xml:space="preserve"> szentelt weboldal fenntartását, és felhívja a Bizottságot, hogy rendszeresen frissítse és bővítse azt annak érdekében, hogy a közvélemény előtt láthatóbbá tegye az EGAA révén megnyilvánuló európai szolidaritást, és növelje az uniós fellépés átláthatóságát;</w:t>
      </w:r>
      <w:proofErr w:type="gramEnd"/>
    </w:p>
    <w:p w:rsidR="00491795" w:rsidRPr="0026186D" w:rsidRDefault="00491795" w:rsidP="00964BDA">
      <w:pPr>
        <w:widowControl/>
        <w:spacing w:after="240"/>
        <w:ind w:left="567" w:hanging="567"/>
      </w:pPr>
      <w:r w:rsidRPr="0026186D">
        <w:t>6.</w:t>
      </w:r>
      <w:r w:rsidRPr="0026186D">
        <w:tab/>
        <w:t xml:space="preserve">emlékezteti a kérelmező tagállamokat az EGAA által </w:t>
      </w:r>
      <w:proofErr w:type="gramStart"/>
      <w:r w:rsidRPr="0026186D">
        <w:t>finanszírozott</w:t>
      </w:r>
      <w:proofErr w:type="gramEnd"/>
      <w:r w:rsidRPr="0026186D">
        <w:t xml:space="preserve"> fellépéseknek a célzott kedvezményezettek, a helyi és regionális hatóságok, a szociális partnerek, a média és a közvélemény számára széles körben történő ismertetésére vonatkozó kulcsfontosságú feladatukra az EGAA-rendelet 12. cikkének megfelelően;</w:t>
      </w:r>
    </w:p>
    <w:p w:rsidR="00491795" w:rsidRPr="0026186D" w:rsidRDefault="00491795" w:rsidP="00964BDA">
      <w:pPr>
        <w:widowControl/>
        <w:spacing w:after="240"/>
        <w:ind w:left="567" w:hanging="567"/>
      </w:pPr>
      <w:r w:rsidRPr="0026186D">
        <w:t>7.</w:t>
      </w:r>
      <w:r w:rsidRPr="0026186D">
        <w:tab/>
        <w:t>jóváhagyja a jelen állásfoglaláshoz mellékelt határozatot;</w:t>
      </w:r>
    </w:p>
    <w:p w:rsidR="00491795" w:rsidRPr="0026186D" w:rsidRDefault="00491795" w:rsidP="00964BDA">
      <w:pPr>
        <w:widowControl/>
        <w:spacing w:after="240"/>
        <w:ind w:left="567" w:hanging="567"/>
        <w:rPr>
          <w:rFonts w:ascii="Arial Unicode MS" w:hAnsi="Arial Unicode MS"/>
          <w:bdr w:val="none" w:sz="0" w:space="0" w:color="auto" w:frame="1"/>
        </w:rPr>
      </w:pPr>
      <w:r w:rsidRPr="0026186D">
        <w:t>8.</w:t>
      </w:r>
      <w:r w:rsidRPr="0026186D">
        <w:tab/>
      </w:r>
      <w:r w:rsidRPr="0026186D">
        <w:rPr>
          <w:bdr w:val="none" w:sz="0" w:space="0" w:color="auto" w:frame="1"/>
        </w:rPr>
        <w:t>utasítja elnökét, hogy a Tanács elnökével együtt írja alá ezt a határozatot, valamint gondoskodjon közzétételéről az Európai Unió Hivatalos Lapjában;</w:t>
      </w:r>
    </w:p>
    <w:p w:rsidR="00491795" w:rsidRPr="0026186D" w:rsidRDefault="00491795" w:rsidP="00964BDA">
      <w:pPr>
        <w:widowControl/>
        <w:spacing w:after="240"/>
        <w:ind w:left="567" w:hanging="567"/>
        <w:rPr>
          <w:noProof/>
        </w:rPr>
      </w:pPr>
      <w:r w:rsidRPr="0026186D">
        <w:rPr>
          <w:bdr w:val="none" w:sz="0" w:space="0" w:color="auto" w:frame="1"/>
        </w:rPr>
        <w:t>9.</w:t>
      </w:r>
      <w:r w:rsidRPr="0026186D">
        <w:rPr>
          <w:bdr w:val="none" w:sz="0" w:space="0" w:color="auto" w:frame="1"/>
        </w:rPr>
        <w:tab/>
        <w:t>utasítja elnökét, hogy továbbítsa ezt az állásfoglalást a melléklettel együtt a Tanácsnak és a Bizottságnak.</w:t>
      </w:r>
    </w:p>
    <w:p w:rsidR="00491795" w:rsidRPr="0026186D" w:rsidRDefault="00491795" w:rsidP="00491795">
      <w:pPr>
        <w:rPr>
          <w:noProof/>
        </w:rPr>
      </w:pPr>
    </w:p>
    <w:p w:rsidR="00491795" w:rsidRPr="0026186D" w:rsidRDefault="00491795" w:rsidP="00491795">
      <w:pPr>
        <w:pStyle w:val="PageHeading"/>
        <w:rPr>
          <w:noProof/>
        </w:rPr>
        <w:sectPr w:rsidR="00491795" w:rsidRPr="0026186D" w:rsidSect="0026186D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46589" w:rsidRPr="00B46589" w:rsidRDefault="00491795" w:rsidP="00491795">
      <w:pPr>
        <w:pStyle w:val="PageHeading"/>
        <w:rPr>
          <w:rFonts w:ascii="Times New Roman" w:hAnsi="Times New Roman" w:cs="Times New Roman"/>
        </w:rPr>
      </w:pPr>
      <w:bookmarkStart w:id="8" w:name="_Toc164383639"/>
      <w:r w:rsidRPr="00B46589">
        <w:rPr>
          <w:rFonts w:ascii="Times New Roman" w:hAnsi="Times New Roman" w:cs="Times New Roman"/>
        </w:rPr>
        <w:lastRenderedPageBreak/>
        <w:t>MELLÉKLET</w:t>
      </w:r>
    </w:p>
    <w:p w:rsidR="00491795" w:rsidRPr="00B46589" w:rsidRDefault="00491795" w:rsidP="00491795">
      <w:pPr>
        <w:pStyle w:val="PageHeading"/>
        <w:rPr>
          <w:rFonts w:ascii="Times New Roman" w:hAnsi="Times New Roman" w:cs="Times New Roman"/>
          <w:noProof/>
        </w:rPr>
      </w:pPr>
      <w:r w:rsidRPr="00B46589">
        <w:rPr>
          <w:rFonts w:ascii="Times New Roman" w:hAnsi="Times New Roman" w:cs="Times New Roman"/>
        </w:rPr>
        <w:t xml:space="preserve"> AZ EURÓPAI PARLAMENT </w:t>
      </w:r>
      <w:proofErr w:type="gramStart"/>
      <w:r w:rsidRPr="00B46589">
        <w:rPr>
          <w:rFonts w:ascii="Times New Roman" w:hAnsi="Times New Roman" w:cs="Times New Roman"/>
        </w:rPr>
        <w:t>ÉS</w:t>
      </w:r>
      <w:proofErr w:type="gramEnd"/>
      <w:r w:rsidRPr="00B46589">
        <w:rPr>
          <w:rFonts w:ascii="Times New Roman" w:hAnsi="Times New Roman" w:cs="Times New Roman"/>
        </w:rPr>
        <w:t xml:space="preserve"> A TANÁCS HATÁROZATA</w:t>
      </w:r>
      <w:bookmarkEnd w:id="8"/>
    </w:p>
    <w:p w:rsidR="00491795" w:rsidRPr="0026186D" w:rsidRDefault="00491795" w:rsidP="00491795">
      <w:pPr>
        <w:pStyle w:val="Titreobjet"/>
        <w:rPr>
          <w:noProof/>
        </w:rPr>
      </w:pPr>
      <w:proofErr w:type="gramStart"/>
      <w:r w:rsidRPr="0026186D">
        <w:t>az</w:t>
      </w:r>
      <w:proofErr w:type="gramEnd"/>
      <w:r w:rsidRPr="0026186D">
        <w:t xml:space="preserve"> elbocsátott munkavállalók támogatását szolgáló Európai Globalizációs Alkalmazkodási Alap igénybevételéről (EGF/2024/000 TA 2024 – Technikai segítségnyújtás a Bizottság kezdeményezésére)</w:t>
      </w:r>
    </w:p>
    <w:p w:rsidR="00E365E1" w:rsidRPr="0026186D" w:rsidRDefault="00B46589" w:rsidP="00B46589">
      <w:pPr>
        <w:pStyle w:val="Institutionquiagit"/>
        <w:spacing w:before="120"/>
        <w:jc w:val="left"/>
      </w:pPr>
      <w:bookmarkStart w:id="9" w:name="TextBodyEnd"/>
      <w:bookmarkEnd w:id="9"/>
      <w:r w:rsidRPr="00B46589">
        <w:rPr>
          <w:i/>
        </w:rPr>
        <w:t xml:space="preserve">(E melléklet szövege itt nincs feltüntetve, mert az megegyezik a végleges jogi </w:t>
      </w:r>
      <w:proofErr w:type="gramStart"/>
      <w:r w:rsidRPr="00B46589">
        <w:rPr>
          <w:i/>
        </w:rPr>
        <w:t>aktussal</w:t>
      </w:r>
      <w:proofErr w:type="gramEnd"/>
      <w:r w:rsidRPr="00B46589">
        <w:rPr>
          <w:i/>
        </w:rPr>
        <w:t xml:space="preserve">, az (EU) </w:t>
      </w:r>
      <w:r>
        <w:rPr>
          <w:i/>
        </w:rPr>
        <w:t>2024/1300</w:t>
      </w:r>
      <w:r w:rsidRPr="00B46589">
        <w:rPr>
          <w:i/>
        </w:rPr>
        <w:t xml:space="preserve"> határozattal.)</w:t>
      </w:r>
    </w:p>
    <w:sectPr w:rsidR="00E365E1" w:rsidRPr="0026186D" w:rsidSect="0026186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033" w:rsidRPr="0026186D" w:rsidRDefault="009E5033">
      <w:r w:rsidRPr="0026186D">
        <w:separator/>
      </w:r>
    </w:p>
  </w:endnote>
  <w:endnote w:type="continuationSeparator" w:id="0">
    <w:p w:rsidR="009E5033" w:rsidRPr="0026186D" w:rsidRDefault="009E5033">
      <w:r w:rsidRPr="002618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1795" w:rsidRPr="0026186D" w:rsidRDefault="00491795" w:rsidP="0066148E">
    <w:pPr>
      <w:pStyle w:val="EPFooter"/>
    </w:pPr>
    <w:proofErr w:type="gramStart"/>
    <w:r w:rsidRPr="0026186D">
      <w:t>PE</w:t>
    </w:r>
    <w:r w:rsidRPr="0026186D">
      <w:rPr>
        <w:rStyle w:val="HideTWBExt"/>
      </w:rPr>
      <w:t>&lt;</w:t>
    </w:r>
    <w:proofErr w:type="gramEnd"/>
    <w:r w:rsidRPr="0026186D">
      <w:rPr>
        <w:rStyle w:val="HideTWBExt"/>
      </w:rPr>
      <w:t>NoPE&gt;</w:t>
    </w:r>
    <w:r w:rsidRPr="0026186D">
      <w:t>759.750</w:t>
    </w:r>
    <w:r w:rsidRPr="0026186D">
      <w:rPr>
        <w:rStyle w:val="HideTWBExt"/>
      </w:rPr>
      <w:t>&lt;/NoPE&gt;&lt;Version&gt;</w:t>
    </w:r>
    <w:r w:rsidRPr="0026186D">
      <w:t>v02-00</w:t>
    </w:r>
    <w:r w:rsidRPr="0026186D">
      <w:rPr>
        <w:rStyle w:val="HideTWBExt"/>
      </w:rPr>
      <w:t>&lt;/Version&gt;</w:t>
    </w:r>
    <w:r w:rsidRPr="0026186D">
      <w:tab/>
    </w:r>
    <w:r w:rsidRPr="0026186D">
      <w:fldChar w:fldCharType="begin"/>
    </w:r>
    <w:r w:rsidRPr="0026186D">
      <w:instrText xml:space="preserve"> PAGE  \* MERGEFORMAT </w:instrText>
    </w:r>
    <w:r w:rsidRPr="0026186D">
      <w:fldChar w:fldCharType="separate"/>
    </w:r>
    <w:r w:rsidR="0026186D" w:rsidRPr="0026186D">
      <w:rPr>
        <w:noProof/>
      </w:rPr>
      <w:t>2</w:t>
    </w:r>
    <w:r w:rsidRPr="0026186D">
      <w:fldChar w:fldCharType="end"/>
    </w:r>
    <w:r w:rsidRPr="0026186D">
      <w:t>/</w:t>
    </w:r>
    <w:r w:rsidR="00F7355D">
      <w:fldChar w:fldCharType="begin"/>
    </w:r>
    <w:r w:rsidR="00F7355D">
      <w:instrText xml:space="preserve"> NUMPAGES  \* MERGEFORMAT </w:instrText>
    </w:r>
    <w:r w:rsidR="00F7355D">
      <w:fldChar w:fldCharType="separate"/>
    </w:r>
    <w:r w:rsidR="0026186D" w:rsidRPr="0026186D">
      <w:rPr>
        <w:noProof/>
      </w:rPr>
      <w:t>6</w:t>
    </w:r>
    <w:r w:rsidR="00F7355D">
      <w:rPr>
        <w:noProof/>
      </w:rPr>
      <w:fldChar w:fldCharType="end"/>
    </w:r>
    <w:r w:rsidRPr="0026186D">
      <w:tab/>
    </w:r>
    <w:r w:rsidRPr="0026186D">
      <w:rPr>
        <w:rStyle w:val="HideTWBExt"/>
      </w:rPr>
      <w:t>&lt;PathFdR&gt;</w:t>
    </w:r>
    <w:r w:rsidRPr="0026186D">
      <w:t>RR\1300716HU.docx</w:t>
    </w:r>
    <w:r w:rsidRPr="0026186D">
      <w:rPr>
        <w:rStyle w:val="HideTWBExt"/>
      </w:rPr>
      <w:t>&lt;/PathFdR&gt;</w:t>
    </w:r>
  </w:p>
  <w:p w:rsidR="00491795" w:rsidRPr="0026186D" w:rsidRDefault="00491795" w:rsidP="0066148E">
    <w:pPr>
      <w:pStyle w:val="EPFooter2"/>
    </w:pPr>
    <w:r w:rsidRPr="0026186D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1795" w:rsidRPr="0026186D" w:rsidRDefault="00491795" w:rsidP="0066148E">
    <w:pPr>
      <w:pStyle w:val="EPFooter"/>
    </w:pPr>
    <w:r w:rsidRPr="0026186D">
      <w:rPr>
        <w:rStyle w:val="HideTWBExt"/>
      </w:rPr>
      <w:t>&lt;PathFdR&gt;</w:t>
    </w:r>
    <w:r w:rsidRPr="0026186D">
      <w:t>RR\1300716HU.docx</w:t>
    </w:r>
    <w:r w:rsidRPr="0026186D">
      <w:rPr>
        <w:rStyle w:val="HideTWBExt"/>
      </w:rPr>
      <w:t>&lt;/PathFdR&gt;</w:t>
    </w:r>
    <w:r w:rsidRPr="0026186D">
      <w:tab/>
    </w:r>
    <w:r w:rsidRPr="0026186D">
      <w:tab/>
      <w:t>PE</w:t>
    </w:r>
    <w:r w:rsidRPr="0026186D">
      <w:rPr>
        <w:rStyle w:val="HideTWBExt"/>
      </w:rPr>
      <w:t>&lt;NoPE&gt;</w:t>
    </w:r>
    <w:r w:rsidRPr="0026186D">
      <w:t>759.750</w:t>
    </w:r>
    <w:r w:rsidRPr="0026186D">
      <w:rPr>
        <w:rStyle w:val="HideTWBExt"/>
      </w:rPr>
      <w:t>&lt;/NoPE&gt;&lt;Version&gt;</w:t>
    </w:r>
    <w:r w:rsidRPr="0026186D">
      <w:t>v02-00</w:t>
    </w:r>
    <w:r w:rsidRPr="0026186D">
      <w:rPr>
        <w:rStyle w:val="HideTWBExt"/>
      </w:rPr>
      <w:t>&lt;/Version&gt;</w:t>
    </w:r>
  </w:p>
  <w:p w:rsidR="00491795" w:rsidRPr="0026186D" w:rsidRDefault="00491795" w:rsidP="0066148E">
    <w:pPr>
      <w:pStyle w:val="EPFooter2"/>
    </w:pPr>
    <w:proofErr w:type="gramStart"/>
    <w:r w:rsidRPr="0026186D">
      <w:t>HU</w:t>
    </w:r>
    <w:proofErr w:type="gramEnd"/>
    <w:r w:rsidRPr="0026186D">
      <w:tab/>
    </w:r>
    <w:r w:rsidRPr="0026186D">
      <w:rPr>
        <w:b w:val="0"/>
        <w:i/>
        <w:color w:val="C0C0C0"/>
        <w:sz w:val="22"/>
      </w:rPr>
      <w:t>Egyesülve a sokféleségben</w:t>
    </w:r>
    <w:r w:rsidRPr="0026186D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186D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186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18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033" w:rsidRPr="0026186D" w:rsidRDefault="009E5033">
      <w:r w:rsidRPr="0026186D">
        <w:separator/>
      </w:r>
    </w:p>
  </w:footnote>
  <w:footnote w:type="continuationSeparator" w:id="0">
    <w:p w:rsidR="009E5033" w:rsidRPr="0026186D" w:rsidRDefault="009E5033">
      <w:r w:rsidRPr="0026186D">
        <w:continuationSeparator/>
      </w:r>
    </w:p>
  </w:footnote>
  <w:footnote w:id="1">
    <w:p w:rsidR="00491795" w:rsidRPr="0026186D" w:rsidRDefault="00491795" w:rsidP="0026186D">
      <w:pPr>
        <w:pStyle w:val="FootnoteText"/>
        <w:ind w:left="567" w:hanging="567"/>
        <w:rPr>
          <w:sz w:val="24"/>
          <w:lang w:val="hu-HU"/>
        </w:rPr>
      </w:pPr>
      <w:r w:rsidRPr="0026186D">
        <w:rPr>
          <w:rStyle w:val="FootnoteReference"/>
          <w:sz w:val="24"/>
          <w:lang w:val="hu-HU"/>
        </w:rPr>
        <w:footnoteRef/>
      </w:r>
      <w:r w:rsidR="0026186D" w:rsidRPr="0026186D">
        <w:rPr>
          <w:sz w:val="24"/>
          <w:lang w:val="hu-HU"/>
        </w:rPr>
        <w:t xml:space="preserve"> </w:t>
      </w:r>
      <w:r w:rsidR="0026186D" w:rsidRPr="0026186D">
        <w:rPr>
          <w:sz w:val="24"/>
          <w:lang w:val="hu-HU"/>
        </w:rPr>
        <w:tab/>
      </w:r>
      <w:r w:rsidRPr="0026186D">
        <w:rPr>
          <w:sz w:val="24"/>
          <w:lang w:val="hu-HU"/>
        </w:rPr>
        <w:t>HL L 153., 2021.5.3</w:t>
      </w:r>
      <w:proofErr w:type="gramStart"/>
      <w:r w:rsidRPr="0026186D">
        <w:rPr>
          <w:sz w:val="24"/>
          <w:lang w:val="hu-HU"/>
        </w:rPr>
        <w:t>.,</w:t>
      </w:r>
      <w:proofErr w:type="gramEnd"/>
      <w:r w:rsidRPr="0026186D">
        <w:rPr>
          <w:sz w:val="24"/>
          <w:lang w:val="hu-HU"/>
        </w:rPr>
        <w:t xml:space="preserve"> 48. o.</w:t>
      </w:r>
    </w:p>
  </w:footnote>
  <w:footnote w:id="2">
    <w:p w:rsidR="00491795" w:rsidRPr="0026186D" w:rsidRDefault="00491795" w:rsidP="0026186D">
      <w:pPr>
        <w:pStyle w:val="FootnoteText"/>
        <w:ind w:left="567" w:hanging="567"/>
        <w:rPr>
          <w:sz w:val="24"/>
          <w:lang w:val="hu-HU"/>
        </w:rPr>
      </w:pPr>
      <w:r w:rsidRPr="0026186D">
        <w:rPr>
          <w:rStyle w:val="FootnoteReference"/>
          <w:sz w:val="24"/>
          <w:lang w:val="hu-HU"/>
        </w:rPr>
        <w:footnoteRef/>
      </w:r>
      <w:r w:rsidR="0026186D" w:rsidRPr="0026186D">
        <w:rPr>
          <w:sz w:val="24"/>
          <w:lang w:val="hu-HU"/>
        </w:rPr>
        <w:t xml:space="preserve"> </w:t>
      </w:r>
      <w:r w:rsidR="0026186D" w:rsidRPr="0026186D">
        <w:rPr>
          <w:sz w:val="24"/>
          <w:lang w:val="hu-HU"/>
        </w:rPr>
        <w:tab/>
      </w:r>
      <w:r w:rsidRPr="0026186D">
        <w:rPr>
          <w:sz w:val="24"/>
          <w:lang w:val="hu-HU"/>
        </w:rPr>
        <w:t>A Tanács (EU, Euratom) 2024/765 rendelete (2024. február 29.) a 2021–2027-es időszakra vonatkozó többéves pénzügyi keretről szóló (EU, Euratom) 2020/2093 rendelet módosításáról (HL L</w:t>
      </w:r>
      <w:r w:rsidR="00F7355D">
        <w:rPr>
          <w:sz w:val="24"/>
          <w:lang w:val="hu-HU"/>
        </w:rPr>
        <w:t>,</w:t>
      </w:r>
      <w:r w:rsidRPr="0026186D">
        <w:rPr>
          <w:sz w:val="24"/>
          <w:lang w:val="hu-HU"/>
        </w:rPr>
        <w:t xml:space="preserve"> 2024/765., 2024</w:t>
      </w:r>
      <w:r w:rsidR="00F7355D">
        <w:rPr>
          <w:sz w:val="24"/>
          <w:lang w:val="hu-HU"/>
        </w:rPr>
        <w:t>.</w:t>
      </w:r>
      <w:r w:rsidRPr="0026186D">
        <w:rPr>
          <w:sz w:val="24"/>
          <w:lang w:val="hu-HU"/>
        </w:rPr>
        <w:t>2.2</w:t>
      </w:r>
      <w:r w:rsidR="00F7355D">
        <w:rPr>
          <w:sz w:val="24"/>
          <w:lang w:val="hu-HU"/>
        </w:rPr>
        <w:t>9</w:t>
      </w:r>
      <w:r w:rsidRPr="0026186D">
        <w:rPr>
          <w:sz w:val="24"/>
          <w:lang w:val="hu-HU"/>
        </w:rPr>
        <w:t>. ELI:</w:t>
      </w:r>
      <w:r w:rsidRPr="0026186D">
        <w:rPr>
          <w:rStyle w:val="Emphasis"/>
          <w:color w:val="333333"/>
          <w:sz w:val="24"/>
          <w:shd w:val="clear" w:color="auto" w:fill="FFFFFF"/>
          <w:lang w:val="hu-HU"/>
        </w:rPr>
        <w:t xml:space="preserve"> https://eur-lex.europa.eu/eli/reg/2024/765/oj</w:t>
      </w:r>
      <w:proofErr w:type="gramStart"/>
      <w:r w:rsidRPr="0026186D">
        <w:rPr>
          <w:rStyle w:val="Emphasis"/>
          <w:color w:val="333333"/>
          <w:sz w:val="24"/>
          <w:shd w:val="clear" w:color="auto" w:fill="FFFFFF"/>
          <w:lang w:val="hu-HU"/>
        </w:rPr>
        <w:t>?locale</w:t>
      </w:r>
      <w:proofErr w:type="gramEnd"/>
      <w:r w:rsidRPr="0026186D">
        <w:rPr>
          <w:rStyle w:val="Emphasis"/>
          <w:color w:val="333333"/>
          <w:sz w:val="24"/>
          <w:shd w:val="clear" w:color="auto" w:fill="FFFFFF"/>
          <w:lang w:val="hu-HU"/>
        </w:rPr>
        <w:t>=hu</w:t>
      </w:r>
    </w:p>
  </w:footnote>
  <w:footnote w:id="3">
    <w:p w:rsidR="00491795" w:rsidRPr="0026186D" w:rsidRDefault="00491795" w:rsidP="0026186D">
      <w:pPr>
        <w:pStyle w:val="FootnoteText"/>
        <w:ind w:left="567" w:hanging="567"/>
        <w:rPr>
          <w:sz w:val="24"/>
          <w:lang w:val="hu-HU"/>
        </w:rPr>
      </w:pPr>
      <w:r w:rsidRPr="0026186D">
        <w:rPr>
          <w:rStyle w:val="FootnoteReference"/>
          <w:sz w:val="24"/>
          <w:lang w:val="hu-HU"/>
        </w:rPr>
        <w:footnoteRef/>
      </w:r>
      <w:r w:rsidR="0026186D" w:rsidRPr="0026186D">
        <w:rPr>
          <w:sz w:val="24"/>
          <w:lang w:val="hu-HU"/>
        </w:rPr>
        <w:t xml:space="preserve"> </w:t>
      </w:r>
      <w:r w:rsidR="0026186D" w:rsidRPr="0026186D">
        <w:rPr>
          <w:sz w:val="24"/>
          <w:lang w:val="hu-HU"/>
        </w:rPr>
        <w:tab/>
      </w:r>
      <w:r w:rsidRPr="0026186D">
        <w:rPr>
          <w:sz w:val="24"/>
          <w:lang w:val="hu-HU"/>
        </w:rPr>
        <w:t>HL </w:t>
      </w:r>
      <w:bookmarkStart w:id="7" w:name="_GoBack"/>
      <w:bookmarkEnd w:id="7"/>
      <w:r w:rsidRPr="0026186D">
        <w:rPr>
          <w:sz w:val="24"/>
          <w:lang w:val="hu-HU"/>
        </w:rPr>
        <w:t>L 433I</w:t>
      </w:r>
      <w:proofErr w:type="gramStart"/>
      <w:r w:rsidR="00F7355D" w:rsidRPr="0026186D">
        <w:rPr>
          <w:sz w:val="24"/>
          <w:lang w:val="hu-HU"/>
        </w:rPr>
        <w:t>.</w:t>
      </w:r>
      <w:r w:rsidRPr="0026186D">
        <w:rPr>
          <w:sz w:val="24"/>
          <w:lang w:val="hu-HU"/>
        </w:rPr>
        <w:t>,</w:t>
      </w:r>
      <w:proofErr w:type="gramEnd"/>
      <w:r w:rsidRPr="0026186D">
        <w:rPr>
          <w:sz w:val="24"/>
          <w:lang w:val="hu-HU"/>
        </w:rPr>
        <w:t xml:space="preserve"> 2020.12.22., 11. o.</w:t>
      </w:r>
    </w:p>
  </w:footnote>
  <w:footnote w:id="4">
    <w:p w:rsidR="00491795" w:rsidRPr="0026186D" w:rsidRDefault="00491795" w:rsidP="0026186D">
      <w:pPr>
        <w:pStyle w:val="FootnoteText"/>
        <w:ind w:left="567" w:hanging="567"/>
        <w:rPr>
          <w:sz w:val="24"/>
          <w:lang w:val="hu-HU"/>
        </w:rPr>
      </w:pPr>
      <w:r w:rsidRPr="0026186D">
        <w:rPr>
          <w:rStyle w:val="FootnoteReference"/>
          <w:sz w:val="24"/>
          <w:lang w:val="hu-HU"/>
        </w:rPr>
        <w:footnoteRef/>
      </w:r>
      <w:r w:rsidR="0026186D" w:rsidRPr="0026186D">
        <w:rPr>
          <w:sz w:val="24"/>
          <w:lang w:val="hu-HU"/>
        </w:rPr>
        <w:t xml:space="preserve"> </w:t>
      </w:r>
      <w:r w:rsidR="0026186D" w:rsidRPr="0026186D">
        <w:rPr>
          <w:sz w:val="24"/>
          <w:lang w:val="hu-HU"/>
        </w:rPr>
        <w:tab/>
      </w:r>
      <w:r w:rsidRPr="0026186D">
        <w:rPr>
          <w:sz w:val="24"/>
          <w:lang w:val="hu-HU"/>
        </w:rPr>
        <w:t>HL L 433.I, 2020.12.22</w:t>
      </w:r>
      <w:proofErr w:type="gramStart"/>
      <w:r w:rsidRPr="0026186D">
        <w:rPr>
          <w:sz w:val="24"/>
          <w:lang w:val="hu-HU"/>
        </w:rPr>
        <w:t>.,</w:t>
      </w:r>
      <w:proofErr w:type="gramEnd"/>
      <w:r w:rsidRPr="0026186D">
        <w:rPr>
          <w:sz w:val="24"/>
          <w:lang w:val="hu-HU"/>
        </w:rPr>
        <w:t xml:space="preserve"> 28. 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18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18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618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3/2024"/>
    <w:docVar w:name="dvlangue" w:val="HU"/>
    <w:docVar w:name="dvnumam" w:val="0"/>
    <w:docVar w:name="dvpe" w:val="759.750"/>
    <w:docVar w:name="dvrapporteur" w:val="Előadó: "/>
    <w:docVar w:name="dvtitre" w:val="Az Európai Parlament 2024.  ...-i állásfoglalása az elbocsátott munkavállalók támogatását szolgáló Európai Globalizációs Alkalmazkodási Alap igénybevételéről szóló európai parlamenti és tanácsi határozatra irányuló javaslatról – EGF/2024/000 TA 2024 – Technikai segítségnyújtás a Bizottság kezdeményezésére(COM(2024)0084 – C9-0042/2024 – 2024/0003(BUD))"/>
  </w:docVars>
  <w:rsids>
    <w:rsidRoot w:val="009E503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4596"/>
    <w:rsid w:val="0026186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10AD"/>
    <w:rsid w:val="00471C19"/>
    <w:rsid w:val="004867E3"/>
    <w:rsid w:val="00491795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0F9A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4BDA"/>
    <w:rsid w:val="00981893"/>
    <w:rsid w:val="009E5033"/>
    <w:rsid w:val="00A1687D"/>
    <w:rsid w:val="00A43E52"/>
    <w:rsid w:val="00A4678D"/>
    <w:rsid w:val="00A778C7"/>
    <w:rsid w:val="00AB441E"/>
    <w:rsid w:val="00AB6293"/>
    <w:rsid w:val="00AE0928"/>
    <w:rsid w:val="00AF3B82"/>
    <w:rsid w:val="00AF4890"/>
    <w:rsid w:val="00B12E95"/>
    <w:rsid w:val="00B22876"/>
    <w:rsid w:val="00B33AE0"/>
    <w:rsid w:val="00B4658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4E3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55D"/>
    <w:rsid w:val="00F74202"/>
    <w:rsid w:val="00F87713"/>
    <w:rsid w:val="00FB4360"/>
    <w:rsid w:val="00FC62F8"/>
    <w:rsid w:val="00FD0C70"/>
    <w:rsid w:val="00FD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A9DD0C"/>
  <w15:chartTrackingRefBased/>
  <w15:docId w15:val="{5ABD3478-2FE0-4D2E-B0FD-741F323CE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9179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49179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49179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917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91795"/>
    <w:rPr>
      <w:sz w:val="24"/>
      <w:lang w:val="hu-HU"/>
    </w:rPr>
  </w:style>
  <w:style w:type="paragraph" w:customStyle="1" w:styleId="EPFooter">
    <w:name w:val="EPFooter"/>
    <w:basedOn w:val="Normal"/>
    <w:rsid w:val="0049179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91795"/>
    <w:pPr>
      <w:spacing w:before="480" w:after="240"/>
    </w:pPr>
  </w:style>
  <w:style w:type="paragraph" w:customStyle="1" w:styleId="Institutionquiagit">
    <w:name w:val="Institution qui agit"/>
    <w:basedOn w:val="Normal"/>
    <w:next w:val="Normal"/>
    <w:rsid w:val="00491795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91795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91795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91795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91795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91795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491795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491795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491795"/>
    <w:rPr>
      <w:i/>
      <w:iCs/>
    </w:rPr>
  </w:style>
  <w:style w:type="paragraph" w:styleId="Footer">
    <w:name w:val="footer"/>
    <w:basedOn w:val="Normal"/>
    <w:link w:val="FooterChar"/>
    <w:rsid w:val="00964B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64BDA"/>
    <w:rPr>
      <w:sz w:val="24"/>
      <w:lang w:val="hu-HU"/>
    </w:rPr>
  </w:style>
  <w:style w:type="paragraph" w:styleId="BalloonText">
    <w:name w:val="Balloon Text"/>
    <w:basedOn w:val="Normal"/>
    <w:link w:val="BalloonTextChar"/>
    <w:rsid w:val="00B33A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33AE0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FC147-7031-438E-BE0B-200BC3909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919</Words>
  <Characters>6976</Characters>
  <Application>Microsoft Office Word</Application>
  <DocSecurity>0</DocSecurity>
  <Lines>58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BINKEVICIUTE Aurelija</cp:lastModifiedBy>
  <cp:revision>3</cp:revision>
  <cp:lastPrinted>2004-11-19T15:42:00Z</cp:lastPrinted>
  <dcterms:created xsi:type="dcterms:W3CDTF">2024-09-05T09:14:00Z</dcterms:created>
  <dcterms:modified xsi:type="dcterms:W3CDTF">2024-10-16T11:34:00Z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P9_TA(2024)0334_</vt:lpwstr>
  </property>
  <property fmtid="{D5CDD505-2E9C-101B-9397-08002B2CF9AE}" pid="4" name="&lt;Type&gt;">
    <vt:lpwstr>RR</vt:lpwstr>
  </property>
</Properties>
</file>