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30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303A" w:rsidRDefault="00E82B9E" w:rsidP="0010095E">
            <w:pPr>
              <w:pStyle w:val="EPName"/>
            </w:pPr>
            <w:r w:rsidRPr="0072303A">
              <w:t>Parlament Ewropew</w:t>
            </w:r>
          </w:p>
          <w:p w:rsidR="00751A4A" w:rsidRPr="0072303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303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2303A" w:rsidRDefault="00187494" w:rsidP="0010095E">
            <w:pPr>
              <w:pStyle w:val="EPLogo"/>
            </w:pPr>
            <w:r w:rsidRPr="0072303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303A" w:rsidRDefault="00D058B8" w:rsidP="004C5D52">
      <w:pPr>
        <w:pStyle w:val="LineTop"/>
      </w:pPr>
    </w:p>
    <w:p w:rsidR="00680577" w:rsidRPr="0072303A" w:rsidRDefault="00E82B9E" w:rsidP="00680577">
      <w:pPr>
        <w:pStyle w:val="EPBodyTA1"/>
      </w:pPr>
      <w:r w:rsidRPr="0072303A">
        <w:t>TESTI ADOTTATI</w:t>
      </w:r>
    </w:p>
    <w:p w:rsidR="00D058B8" w:rsidRPr="0072303A" w:rsidRDefault="00D058B8" w:rsidP="00D058B8">
      <w:pPr>
        <w:pStyle w:val="LineBottom"/>
      </w:pPr>
    </w:p>
    <w:p w:rsidR="00E82B9E" w:rsidRPr="0072303A" w:rsidRDefault="00E82B9E" w:rsidP="00E82B9E">
      <w:pPr>
        <w:pStyle w:val="ATHeading1"/>
      </w:pPr>
      <w:bookmarkStart w:id="0" w:name="TANumber"/>
      <w:r w:rsidRPr="0072303A">
        <w:t>P9_TA(2024)0</w:t>
      </w:r>
      <w:r w:rsidR="0072303A" w:rsidRPr="0072303A">
        <w:t>337</w:t>
      </w:r>
      <w:bookmarkEnd w:id="0"/>
    </w:p>
    <w:p w:rsidR="00E82B9E" w:rsidRPr="0072303A" w:rsidRDefault="00E82B9E" w:rsidP="00E82B9E">
      <w:pPr>
        <w:pStyle w:val="ATHeading2"/>
      </w:pPr>
      <w:bookmarkStart w:id="1" w:name="title"/>
      <w:r w:rsidRPr="0072303A">
        <w:t xml:space="preserve">Ftehim taħt il-Konvenzjoni tan-Nazzjonijiet Uniti dwar il-Liġi tal-Baħar dwar il-konservazzjoni u l-użu sostenibbli </w:t>
      </w:r>
      <w:proofErr w:type="spellStart"/>
      <w:r w:rsidRPr="0072303A">
        <w:t>tad-diversità</w:t>
      </w:r>
      <w:proofErr w:type="spellEnd"/>
      <w:r w:rsidRPr="0072303A">
        <w:t xml:space="preserve"> bijoloġika marina fiż-żoni lil hinn mill-</w:t>
      </w:r>
      <w:proofErr w:type="spellStart"/>
      <w:r w:rsidRPr="0072303A">
        <w:t>ġuriżdizzjoni</w:t>
      </w:r>
      <w:proofErr w:type="spellEnd"/>
      <w:r w:rsidRPr="0072303A">
        <w:t xml:space="preserve"> nazzjonali</w:t>
      </w:r>
      <w:bookmarkEnd w:id="1"/>
    </w:p>
    <w:p w:rsidR="00E82B9E" w:rsidRPr="0072303A" w:rsidRDefault="00E82B9E" w:rsidP="00E82B9E">
      <w:pPr>
        <w:rPr>
          <w:i/>
          <w:vanish/>
        </w:rPr>
      </w:pPr>
      <w:r w:rsidRPr="0072303A">
        <w:rPr>
          <w:i/>
        </w:rPr>
        <w:fldChar w:fldCharType="begin"/>
      </w:r>
      <w:r w:rsidRPr="0072303A">
        <w:rPr>
          <w:i/>
        </w:rPr>
        <w:instrText xml:space="preserve"> TC"(</w:instrText>
      </w:r>
      <w:bookmarkStart w:id="2" w:name="DocNumber"/>
      <w:r w:rsidRPr="0072303A">
        <w:rPr>
          <w:i/>
        </w:rPr>
        <w:instrText>A9-0177/2024</w:instrText>
      </w:r>
      <w:bookmarkEnd w:id="2"/>
      <w:r w:rsidRPr="0072303A">
        <w:rPr>
          <w:i/>
        </w:rPr>
        <w:instrText xml:space="preserve"> - Rapporteur: Silvia Modig)"\l3 \n&gt; \* MERGEFORMAT </w:instrText>
      </w:r>
      <w:r w:rsidRPr="0072303A">
        <w:rPr>
          <w:i/>
        </w:rPr>
        <w:fldChar w:fldCharType="end"/>
      </w:r>
    </w:p>
    <w:p w:rsidR="00E82B9E" w:rsidRPr="0072303A" w:rsidRDefault="00E82B9E" w:rsidP="00E82B9E">
      <w:pPr>
        <w:rPr>
          <w:vanish/>
        </w:rPr>
      </w:pPr>
      <w:bookmarkStart w:id="3" w:name="Commission"/>
      <w:r w:rsidRPr="0072303A">
        <w:rPr>
          <w:vanish/>
        </w:rPr>
        <w:t>Kumitat għall-Ambjent, is-Saħħa Pubblika u s-Sikurezza tal-Ikel</w:t>
      </w:r>
      <w:bookmarkEnd w:id="3"/>
    </w:p>
    <w:p w:rsidR="00E82B9E" w:rsidRPr="0072303A" w:rsidRDefault="00E82B9E" w:rsidP="00E82B9E">
      <w:pPr>
        <w:rPr>
          <w:vanish/>
        </w:rPr>
      </w:pPr>
      <w:bookmarkStart w:id="4" w:name="PE"/>
      <w:r w:rsidRPr="0072303A">
        <w:rPr>
          <w:vanish/>
        </w:rPr>
        <w:t>PE759.989</w:t>
      </w:r>
      <w:bookmarkEnd w:id="4"/>
    </w:p>
    <w:p w:rsidR="00E82B9E" w:rsidRPr="0072303A" w:rsidRDefault="00E82B9E" w:rsidP="00E82B9E">
      <w:pPr>
        <w:pStyle w:val="ATHeading3"/>
      </w:pPr>
      <w:bookmarkStart w:id="5" w:name="Sujet"/>
      <w:r w:rsidRPr="0072303A">
        <w:t xml:space="preserve">Riżoluzzjoni </w:t>
      </w:r>
      <w:proofErr w:type="spellStart"/>
      <w:r w:rsidRPr="0072303A">
        <w:t>leġiżlattiva</w:t>
      </w:r>
      <w:proofErr w:type="spellEnd"/>
      <w:r w:rsidRPr="0072303A">
        <w:t xml:space="preserve"> tal-Parlament Ewropew tal-24 ta' April 2024 dwar il-proposta għal deċiżjoni tal-Kunsill dwar il-konklużjoni, f’isem l-Unjoni Ewropea, tal-Ftehim taħt il-Konvenzjoni tan-Nazzjonijiet Uniti dwar il-Liġi tal-Baħar dwar il-konservazzjoni u l-użu sostenibbli </w:t>
      </w:r>
      <w:proofErr w:type="spellStart"/>
      <w:r w:rsidRPr="0072303A">
        <w:t>tad-diversità</w:t>
      </w:r>
      <w:proofErr w:type="spellEnd"/>
      <w:r w:rsidRPr="0072303A">
        <w:t xml:space="preserve"> bijoloġika marina fiż-żoni lil hinn mill-</w:t>
      </w:r>
      <w:proofErr w:type="spellStart"/>
      <w:r w:rsidRPr="0072303A">
        <w:t>ġuriżdizzjoni</w:t>
      </w:r>
      <w:proofErr w:type="spellEnd"/>
      <w:r w:rsidRPr="0072303A">
        <w:t xml:space="preserve"> nazzjonali</w:t>
      </w:r>
      <w:bookmarkEnd w:id="5"/>
      <w:r w:rsidRPr="0072303A">
        <w:t xml:space="preserve"> </w:t>
      </w:r>
      <w:bookmarkStart w:id="6" w:name="References"/>
      <w:r w:rsidR="003C73E7" w:rsidRPr="0072303A">
        <w:t xml:space="preserve">(07577/2024 – C9-0135/2024 – 2023/0353(NLE)) </w:t>
      </w:r>
      <w:bookmarkEnd w:id="6"/>
    </w:p>
    <w:p w:rsidR="00E82B9E" w:rsidRPr="0072303A" w:rsidRDefault="00E82B9E" w:rsidP="00E82B9E"/>
    <w:p w:rsidR="003635A2" w:rsidRPr="0072303A" w:rsidRDefault="003635A2" w:rsidP="003635A2">
      <w:pPr>
        <w:pStyle w:val="NormalBold"/>
      </w:pPr>
      <w:bookmarkStart w:id="7" w:name="TextBodyBegin"/>
      <w:bookmarkEnd w:id="7"/>
      <w:r w:rsidRPr="0072303A">
        <w:t>(Approvazzjoni)</w:t>
      </w:r>
    </w:p>
    <w:p w:rsidR="003635A2" w:rsidRPr="0072303A" w:rsidRDefault="003635A2" w:rsidP="003635A2">
      <w:pPr>
        <w:pStyle w:val="EPComma"/>
      </w:pPr>
      <w:r w:rsidRPr="0072303A">
        <w:rPr>
          <w:i/>
        </w:rPr>
        <w:t>Il-Parlament Ewropew</w:t>
      </w:r>
      <w:r w:rsidRPr="0072303A">
        <w:t>,</w:t>
      </w:r>
    </w:p>
    <w:p w:rsidR="003635A2" w:rsidRPr="0072303A" w:rsidRDefault="003635A2" w:rsidP="003635A2">
      <w:pPr>
        <w:pStyle w:val="NormalHanging12a"/>
      </w:pPr>
      <w:r w:rsidRPr="0072303A">
        <w:t>–</w:t>
      </w:r>
      <w:r w:rsidRPr="0072303A">
        <w:tab/>
        <w:t xml:space="preserve">wara li </w:t>
      </w:r>
      <w:proofErr w:type="spellStart"/>
      <w:r w:rsidRPr="0072303A">
        <w:t>kkunsidra</w:t>
      </w:r>
      <w:proofErr w:type="spellEnd"/>
      <w:r w:rsidRPr="0072303A">
        <w:t xml:space="preserve"> l-</w:t>
      </w:r>
      <w:r w:rsidR="003C73E7" w:rsidRPr="0072303A">
        <w:t>abbozz ta’</w:t>
      </w:r>
      <w:r w:rsidRPr="0072303A">
        <w:t xml:space="preserve"> deċiżjoni tal-Kunsill (07577/</w:t>
      </w:r>
      <w:r w:rsidR="003C73E7" w:rsidRPr="0072303A">
        <w:t>20</w:t>
      </w:r>
      <w:r w:rsidRPr="0072303A">
        <w:t>24),</w:t>
      </w:r>
    </w:p>
    <w:p w:rsidR="003635A2" w:rsidRPr="0072303A" w:rsidRDefault="003635A2" w:rsidP="003635A2">
      <w:pPr>
        <w:pStyle w:val="NormalHanging12a"/>
      </w:pPr>
      <w:r w:rsidRPr="0072303A">
        <w:t>–</w:t>
      </w:r>
      <w:r w:rsidRPr="0072303A">
        <w:tab/>
        <w:t xml:space="preserve">wara li </w:t>
      </w:r>
      <w:proofErr w:type="spellStart"/>
      <w:r w:rsidRPr="0072303A">
        <w:t>kkunsidra</w:t>
      </w:r>
      <w:proofErr w:type="spellEnd"/>
      <w:r w:rsidRPr="0072303A">
        <w:t xml:space="preserve"> l-abbozz ta’ Ftehim taħt il-Konvenzjoni tan-Nazzjonijiet Uniti dwar il-Liġi tal-Baħar dwar il-konservazzjoni u l-użu sostenibbli </w:t>
      </w:r>
      <w:proofErr w:type="spellStart"/>
      <w:r w:rsidRPr="0072303A">
        <w:t>tad-diversità</w:t>
      </w:r>
      <w:proofErr w:type="spellEnd"/>
      <w:r w:rsidRPr="0072303A">
        <w:t xml:space="preserve"> bijoloġika marina fiż-żoni lil hinn mill-</w:t>
      </w:r>
      <w:proofErr w:type="spellStart"/>
      <w:r w:rsidRPr="0072303A">
        <w:t>ġuriżdizzjoni</w:t>
      </w:r>
      <w:proofErr w:type="spellEnd"/>
      <w:r w:rsidRPr="0072303A">
        <w:t xml:space="preserve"> nazzjonali (12126/</w:t>
      </w:r>
      <w:r w:rsidR="003C73E7" w:rsidRPr="0072303A">
        <w:t>20</w:t>
      </w:r>
      <w:r w:rsidRPr="0072303A">
        <w:t>23),</w:t>
      </w:r>
    </w:p>
    <w:p w:rsidR="003635A2" w:rsidRPr="0072303A" w:rsidRDefault="003635A2" w:rsidP="003635A2">
      <w:pPr>
        <w:pStyle w:val="NormalHanging12a"/>
      </w:pPr>
      <w:r w:rsidRPr="0072303A">
        <w:t>–</w:t>
      </w:r>
      <w:r w:rsidRPr="0072303A">
        <w:tab/>
        <w:t xml:space="preserve">wara li </w:t>
      </w:r>
      <w:proofErr w:type="spellStart"/>
      <w:r w:rsidRPr="0072303A">
        <w:t>kkunsidra</w:t>
      </w:r>
      <w:proofErr w:type="spellEnd"/>
      <w:r w:rsidRPr="0072303A">
        <w:t xml:space="preserve"> t-talba għal approvazzjoni ppreżentata mill-Kunsill skont l-Artikolu 192(1) u l-Artikolu 218(6), it-tieni </w:t>
      </w:r>
      <w:proofErr w:type="spellStart"/>
      <w:r w:rsidRPr="0072303A">
        <w:t>subparagrafu</w:t>
      </w:r>
      <w:proofErr w:type="spellEnd"/>
      <w:r w:rsidRPr="0072303A">
        <w:t>, il-punt (a), tat-Trattat dwar il-Funzjonament tal-Unjoni Ewropea (C9</w:t>
      </w:r>
      <w:r w:rsidRPr="0072303A">
        <w:noBreakHyphen/>
        <w:t>0135/2024),</w:t>
      </w:r>
    </w:p>
    <w:p w:rsidR="003635A2" w:rsidRPr="0072303A" w:rsidRDefault="003635A2" w:rsidP="003635A2">
      <w:pPr>
        <w:pStyle w:val="NormalHanging12a"/>
      </w:pPr>
      <w:r w:rsidRPr="0072303A">
        <w:t>–</w:t>
      </w:r>
      <w:r w:rsidRPr="0072303A">
        <w:tab/>
        <w:t xml:space="preserve">wara li </w:t>
      </w:r>
      <w:proofErr w:type="spellStart"/>
      <w:r w:rsidRPr="0072303A">
        <w:t>kkunsidra</w:t>
      </w:r>
      <w:proofErr w:type="spellEnd"/>
      <w:r w:rsidRPr="0072303A">
        <w:t xml:space="preserve"> l-Artikolu 105(1) u (4) u l-Artikolu 114(7) tar-Regoli ta’ Proċedura tiegħu,</w:t>
      </w:r>
    </w:p>
    <w:p w:rsidR="003635A2" w:rsidRPr="0072303A" w:rsidRDefault="003635A2" w:rsidP="003635A2">
      <w:pPr>
        <w:pStyle w:val="NormalHanging12a"/>
      </w:pPr>
      <w:r w:rsidRPr="0072303A">
        <w:t>–</w:t>
      </w:r>
      <w:r w:rsidRPr="0072303A">
        <w:tab/>
        <w:t xml:space="preserve">wara li </w:t>
      </w:r>
      <w:proofErr w:type="spellStart"/>
      <w:r w:rsidRPr="0072303A">
        <w:t>kkunsidra</w:t>
      </w:r>
      <w:proofErr w:type="spellEnd"/>
      <w:r w:rsidRPr="0072303A">
        <w:t xml:space="preserve"> l-opinjoni tal-Kumitat għas-Sajd,</w:t>
      </w:r>
    </w:p>
    <w:p w:rsidR="003635A2" w:rsidRPr="0072303A" w:rsidRDefault="003635A2" w:rsidP="003635A2">
      <w:pPr>
        <w:pStyle w:val="NormalHanging12a"/>
      </w:pPr>
      <w:r w:rsidRPr="0072303A">
        <w:t>–</w:t>
      </w:r>
      <w:r w:rsidRPr="0072303A">
        <w:tab/>
        <w:t xml:space="preserve">wara li </w:t>
      </w:r>
      <w:proofErr w:type="spellStart"/>
      <w:r w:rsidRPr="0072303A">
        <w:t>kkunsidra</w:t>
      </w:r>
      <w:proofErr w:type="spellEnd"/>
      <w:r w:rsidRPr="0072303A">
        <w:t xml:space="preserve"> r-rakkomandazzjoni tal-Kumitat għall-Ambjent, is-Saħħa Pubblika u s-Sikurezza tal-Ikel (A9-0177/2024),</w:t>
      </w:r>
    </w:p>
    <w:p w:rsidR="003635A2" w:rsidRPr="0072303A" w:rsidRDefault="003635A2" w:rsidP="003635A2">
      <w:pPr>
        <w:pStyle w:val="NormalHanging12a"/>
      </w:pPr>
      <w:r w:rsidRPr="0072303A">
        <w:t>1.</w:t>
      </w:r>
      <w:r w:rsidRPr="0072303A">
        <w:tab/>
        <w:t>Jagħti l-approvazzjoni tiegħu għall-konklużjoni tal-ftehim;</w:t>
      </w:r>
    </w:p>
    <w:p w:rsidR="00E365E1" w:rsidRPr="00AA6C94" w:rsidRDefault="003635A2" w:rsidP="0072303A">
      <w:pPr>
        <w:pStyle w:val="NormalHanging12a"/>
      </w:pPr>
      <w:r w:rsidRPr="0072303A">
        <w:t>2.</w:t>
      </w:r>
      <w:r w:rsidRPr="0072303A">
        <w:tab/>
        <w:t>Jagħti istruzzjonijiet lill-President tiegħu biex tgħaddi l-pożizzjoni tal-Parlament lill-Kunsill u lill-Kummissjoni, kif ukoll lill-gvernijiet u lill-parlamenti tal-Istati Membri.</w:t>
      </w:r>
      <w:bookmarkStart w:id="8" w:name="TextBodyEnd"/>
      <w:bookmarkStart w:id="9" w:name="_GoBack"/>
      <w:bookmarkEnd w:id="8"/>
      <w:bookmarkEnd w:id="9"/>
    </w:p>
    <w:sectPr w:rsidR="00E365E1" w:rsidRPr="00AA6C94" w:rsidSect="00AA6C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B9E" w:rsidRPr="00AA6C94" w:rsidRDefault="00E82B9E">
      <w:r w:rsidRPr="00AA6C94">
        <w:separator/>
      </w:r>
    </w:p>
  </w:endnote>
  <w:endnote w:type="continuationSeparator" w:id="0">
    <w:p w:rsidR="00E82B9E" w:rsidRPr="00AA6C94" w:rsidRDefault="00E82B9E">
      <w:r w:rsidRPr="00AA6C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6C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6C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6C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B9E" w:rsidRPr="00AA6C94" w:rsidRDefault="00E82B9E">
      <w:r w:rsidRPr="00AA6C94">
        <w:separator/>
      </w:r>
    </w:p>
  </w:footnote>
  <w:footnote w:type="continuationSeparator" w:id="0">
    <w:p w:rsidR="00E82B9E" w:rsidRPr="00AA6C94" w:rsidRDefault="00E82B9E">
      <w:r w:rsidRPr="00AA6C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6C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6C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6C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MT"/>
    <w:docVar w:name="dvnumam" w:val="0"/>
    <w:docVar w:name="dvpe" w:val="759.989"/>
    <w:docVar w:name="dvrapporteur" w:val="Rapporteur: "/>
    <w:docVar w:name="dvstar" w:val="***"/>
    <w:docVar w:name="dvtitre" w:val="Riżoluzzjoni leġiżlattiva tal-Parlament Ewropew tal-24 ta' April 2024 dwar il-proposta għal deċiżjoni tal-Kunsill dwar il-konklużjoni, f’isem l-Unjoni Ewropea, tal-Ftehim taħt il-Konvenzjoni tan-Nazzjonijiet Uniti dwar il-Liġi tal-Baħar dwar il-konservazzjoni u l-użu sostenibbli tad-diversità bijoloġika marina fiż-żoni lil hinn mill-ġuriżdizzjoni nazzjonali(COM(2023)0580 – C9-xxxx/2024 – 2023/0353(NLE))"/>
  </w:docVars>
  <w:rsids>
    <w:rsidRoot w:val="00E82B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412"/>
    <w:rsid w:val="002767FF"/>
    <w:rsid w:val="002B18FE"/>
    <w:rsid w:val="002B5493"/>
    <w:rsid w:val="00343214"/>
    <w:rsid w:val="00361C00"/>
    <w:rsid w:val="003635A2"/>
    <w:rsid w:val="00395FA1"/>
    <w:rsid w:val="003C73E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303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C9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B9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24996"/>
  <w15:chartTrackingRefBased/>
  <w15:docId w15:val="{270D7D3F-6482-4465-80DA-14CCC0B4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35A2"/>
    <w:pPr>
      <w:spacing w:before="480" w:after="240"/>
    </w:pPr>
  </w:style>
  <w:style w:type="paragraph" w:customStyle="1" w:styleId="NormalBold">
    <w:name w:val="NormalBold"/>
    <w:basedOn w:val="Normal"/>
    <w:rsid w:val="003635A2"/>
    <w:rPr>
      <w:b/>
    </w:rPr>
  </w:style>
  <w:style w:type="paragraph" w:customStyle="1" w:styleId="NormalHanging12a">
    <w:name w:val="NormalHanging12a"/>
    <w:basedOn w:val="Normal"/>
    <w:rsid w:val="003635A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7C896-4995-456B-A5F0-DCEF1593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1717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2024-04-24T12:22:00Z</dcterms:created>
  <dcterms:modified xsi:type="dcterms:W3CDTF">2024-04-24T12:22:00Z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