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69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A69A8" w:rsidRDefault="0020271D" w:rsidP="0010095E">
            <w:pPr>
              <w:pStyle w:val="EPName"/>
            </w:pPr>
            <w:r w:rsidRPr="00DA69A8">
              <w:t>Ευρωπαϊκό Κοινοβούλιο</w:t>
            </w:r>
          </w:p>
          <w:p w:rsidR="00751A4A" w:rsidRPr="00DA69A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7FC3">
              <w:t>2019</w:t>
            </w:r>
            <w:r w:rsidRPr="00DA69A8">
              <w:t>-</w:t>
            </w:r>
            <w:r w:rsidRPr="00B47FC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A69A8" w:rsidRDefault="00187494" w:rsidP="0010095E">
            <w:pPr>
              <w:pStyle w:val="EPLogo"/>
            </w:pPr>
            <w:r w:rsidRPr="00DA69A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A69A8" w:rsidRDefault="00D058B8" w:rsidP="004C5D52">
      <w:pPr>
        <w:pStyle w:val="LineTop"/>
      </w:pPr>
    </w:p>
    <w:p w:rsidR="00680577" w:rsidRPr="00DA69A8" w:rsidRDefault="0020271D" w:rsidP="00680577">
      <w:pPr>
        <w:pStyle w:val="EPBodyTA1"/>
      </w:pPr>
      <w:r w:rsidRPr="00DA69A8">
        <w:t>ΚΕΙΜΕΝΑ ΠΟΥ ΕΓΚΡΙΘΗΚΑΝ</w:t>
      </w:r>
    </w:p>
    <w:p w:rsidR="00D058B8" w:rsidRPr="00DA69A8" w:rsidRDefault="00D058B8" w:rsidP="00D058B8">
      <w:pPr>
        <w:pStyle w:val="LineBottom"/>
      </w:pPr>
    </w:p>
    <w:p w:rsidR="0020271D" w:rsidRPr="00DA69A8" w:rsidRDefault="0020271D" w:rsidP="0020271D">
      <w:pPr>
        <w:pStyle w:val="ATHeading1"/>
      </w:pPr>
      <w:bookmarkStart w:id="0" w:name="TANumber"/>
      <w:r w:rsidRPr="00DA69A8">
        <w:t>P</w:t>
      </w:r>
      <w:r w:rsidRPr="00B47FC3">
        <w:t>9</w:t>
      </w:r>
      <w:r w:rsidRPr="00DA69A8">
        <w:t>_TA(</w:t>
      </w:r>
      <w:r w:rsidRPr="00B47FC3">
        <w:t>2024</w:t>
      </w:r>
      <w:r w:rsidRPr="00DA69A8">
        <w:t>)</w:t>
      </w:r>
      <w:r w:rsidRPr="00B47FC3">
        <w:t>0</w:t>
      </w:r>
      <w:r w:rsidR="00DA69A8" w:rsidRPr="00B47FC3">
        <w:t>338</w:t>
      </w:r>
      <w:bookmarkEnd w:id="0"/>
    </w:p>
    <w:p w:rsidR="0020271D" w:rsidRPr="00DA69A8" w:rsidRDefault="002B6FA0" w:rsidP="0020271D">
      <w:pPr>
        <w:pStyle w:val="ATHeading2"/>
      </w:pPr>
      <w:bookmarkStart w:id="1" w:name="title"/>
      <w:r w:rsidRPr="00DA69A8">
        <w:t>Καταπολέμηση της βίας κατά των γυναικών και της εξ οικείων βίας</w:t>
      </w:r>
      <w:bookmarkEnd w:id="1"/>
    </w:p>
    <w:p w:rsidR="0020271D" w:rsidRPr="00DA69A8" w:rsidRDefault="0020271D" w:rsidP="0020271D">
      <w:pPr>
        <w:rPr>
          <w:i/>
          <w:vanish/>
        </w:rPr>
      </w:pPr>
      <w:r w:rsidRPr="00DA69A8">
        <w:rPr>
          <w:i/>
        </w:rPr>
        <w:fldChar w:fldCharType="begin"/>
      </w:r>
      <w:r w:rsidRPr="00DA69A8">
        <w:rPr>
          <w:i/>
        </w:rPr>
        <w:instrText xml:space="preserve"> TC"(</w:instrText>
      </w:r>
      <w:bookmarkStart w:id="2" w:name="DocNumber"/>
      <w:r w:rsidRPr="00DA69A8">
        <w:rPr>
          <w:i/>
        </w:rPr>
        <w:instrText>A</w:instrText>
      </w:r>
      <w:r w:rsidRPr="00B47FC3">
        <w:rPr>
          <w:i/>
        </w:rPr>
        <w:instrText>9</w:instrText>
      </w:r>
      <w:r w:rsidRPr="00DA69A8">
        <w:rPr>
          <w:i/>
        </w:rPr>
        <w:instrText>-</w:instrText>
      </w:r>
      <w:r w:rsidRPr="00B47FC3">
        <w:rPr>
          <w:i/>
        </w:rPr>
        <w:instrText>0234</w:instrText>
      </w:r>
      <w:r w:rsidRPr="00DA69A8">
        <w:rPr>
          <w:i/>
        </w:rPr>
        <w:instrText>/</w:instrText>
      </w:r>
      <w:r w:rsidRPr="00B47FC3">
        <w:rPr>
          <w:i/>
        </w:rPr>
        <w:instrText>2023</w:instrText>
      </w:r>
      <w:bookmarkEnd w:id="2"/>
      <w:r w:rsidRPr="00DA69A8">
        <w:rPr>
          <w:i/>
        </w:rPr>
        <w:instrText xml:space="preserve"> - Εισηγήτριες: </w:instrText>
      </w:r>
      <w:r w:rsidR="00F075AB" w:rsidRPr="00DA69A8">
        <w:rPr>
          <w:i/>
        </w:rPr>
        <w:instrText xml:space="preserve">Evin Incir, </w:instrText>
      </w:r>
      <w:r w:rsidRPr="00DA69A8">
        <w:rPr>
          <w:i/>
        </w:rPr>
        <w:instrText>Frances Fitzgerald)"\l</w:instrText>
      </w:r>
      <w:r w:rsidRPr="00B47FC3">
        <w:rPr>
          <w:i/>
        </w:rPr>
        <w:instrText>3</w:instrText>
      </w:r>
      <w:r w:rsidRPr="00DA69A8">
        <w:rPr>
          <w:i/>
        </w:rPr>
        <w:instrText xml:space="preserve"> \n&gt; \* MERGEFORMAT </w:instrText>
      </w:r>
      <w:r w:rsidRPr="00DA69A8">
        <w:rPr>
          <w:i/>
        </w:rPr>
        <w:fldChar w:fldCharType="end"/>
      </w:r>
    </w:p>
    <w:p w:rsidR="0020271D" w:rsidRPr="00DA69A8" w:rsidRDefault="0020271D" w:rsidP="0020271D">
      <w:pPr>
        <w:rPr>
          <w:vanish/>
        </w:rPr>
      </w:pPr>
      <w:bookmarkStart w:id="3" w:name="Commission"/>
      <w:r w:rsidRPr="00DA69A8">
        <w:rPr>
          <w:vanish/>
        </w:rPr>
        <w:t>Επιτροπή Πολιτικών Ελευθεριών, Δικαιοσύνης και Εσωτερικών Υποθέσεω</w:t>
      </w:r>
      <w:r w:rsidR="002B6FA0" w:rsidRPr="00DA69A8">
        <w:rPr>
          <w:vanish/>
        </w:rPr>
        <w:t>ν, Επιτροπή Δικαιωμάτων των Γυναικών και Ισότητας των Φύλω</w:t>
      </w:r>
      <w:r w:rsidRPr="00DA69A8">
        <w:rPr>
          <w:vanish/>
        </w:rPr>
        <w:t>ν</w:t>
      </w:r>
      <w:bookmarkEnd w:id="3"/>
    </w:p>
    <w:p w:rsidR="0020271D" w:rsidRPr="00DA69A8" w:rsidRDefault="0020271D" w:rsidP="0020271D">
      <w:pPr>
        <w:rPr>
          <w:vanish/>
        </w:rPr>
      </w:pPr>
      <w:bookmarkStart w:id="4" w:name="PE"/>
      <w:r w:rsidRPr="00DA69A8">
        <w:rPr>
          <w:vanish/>
        </w:rPr>
        <w:t>PE</w:t>
      </w:r>
      <w:r w:rsidRPr="00B47FC3">
        <w:rPr>
          <w:vanish/>
        </w:rPr>
        <w:t>739</w:t>
      </w:r>
      <w:r w:rsidRPr="00DA69A8">
        <w:rPr>
          <w:vanish/>
        </w:rPr>
        <w:t>.</w:t>
      </w:r>
      <w:r w:rsidRPr="00B47FC3">
        <w:rPr>
          <w:vanish/>
        </w:rPr>
        <w:t>730</w:t>
      </w:r>
      <w:bookmarkEnd w:id="4"/>
    </w:p>
    <w:p w:rsidR="0020271D" w:rsidRPr="00DA69A8" w:rsidRDefault="0020271D" w:rsidP="0020271D">
      <w:pPr>
        <w:pStyle w:val="ATHeading3"/>
      </w:pPr>
      <w:bookmarkStart w:id="5" w:name="Sujet"/>
      <w:r w:rsidRPr="00DA69A8">
        <w:t xml:space="preserve">Νομοθετικό ψήφισμα του Ευρωπαϊκού Κοινοβουλίου </w:t>
      </w:r>
      <w:r w:rsidR="002B6FA0" w:rsidRPr="00DA69A8">
        <w:t xml:space="preserve">της </w:t>
      </w:r>
      <w:r w:rsidR="00010DF9" w:rsidRPr="00B47FC3">
        <w:t>24</w:t>
      </w:r>
      <w:r w:rsidR="002B6FA0" w:rsidRPr="00DA69A8">
        <w:t xml:space="preserve">ης Απριλίου </w:t>
      </w:r>
      <w:r w:rsidR="002B6FA0" w:rsidRPr="00B47FC3">
        <w:t>2024</w:t>
      </w:r>
      <w:r w:rsidR="002B6FA0" w:rsidRPr="00DA69A8">
        <w:t xml:space="preserve"> </w:t>
      </w:r>
      <w:r w:rsidRPr="00DA69A8">
        <w:t>σχετικά με την πρόταση οδηγίας του Ευρωπαϊκού Κοινοβουλίου και του Συμβουλίου για την καταπολέμηση της βίας κατά των γυναικών και της εξ οικείων βίας</w:t>
      </w:r>
      <w:bookmarkEnd w:id="5"/>
      <w:r w:rsidRPr="00DA69A8">
        <w:t xml:space="preserve"> </w:t>
      </w:r>
      <w:bookmarkStart w:id="6" w:name="References"/>
      <w:r w:rsidRPr="00DA69A8">
        <w:t>(COM(</w:t>
      </w:r>
      <w:r w:rsidRPr="00B47FC3">
        <w:t>2022</w:t>
      </w:r>
      <w:r w:rsidRPr="00DA69A8">
        <w:t>)</w:t>
      </w:r>
      <w:r w:rsidRPr="00B47FC3">
        <w:t>0105</w:t>
      </w:r>
      <w:r w:rsidRPr="00DA69A8">
        <w:t xml:space="preserve"> – C</w:t>
      </w:r>
      <w:r w:rsidRPr="00B47FC3">
        <w:t>9</w:t>
      </w:r>
      <w:r w:rsidRPr="00DA69A8">
        <w:t>-</w:t>
      </w:r>
      <w:r w:rsidRPr="00B47FC3">
        <w:t>0058</w:t>
      </w:r>
      <w:r w:rsidRPr="00DA69A8">
        <w:t>/</w:t>
      </w:r>
      <w:r w:rsidRPr="00B47FC3">
        <w:t>2022</w:t>
      </w:r>
      <w:r w:rsidRPr="00DA69A8">
        <w:t xml:space="preserve"> – </w:t>
      </w:r>
      <w:r w:rsidRPr="00B47FC3">
        <w:t>2022</w:t>
      </w:r>
      <w:r w:rsidRPr="00DA69A8">
        <w:t>/</w:t>
      </w:r>
      <w:r w:rsidRPr="00B47FC3">
        <w:t>0066</w:t>
      </w:r>
      <w:r w:rsidRPr="00DA69A8">
        <w:t>(COD))</w:t>
      </w:r>
      <w:bookmarkEnd w:id="6"/>
    </w:p>
    <w:p w:rsidR="006236EC" w:rsidRPr="00DA69A8" w:rsidRDefault="006236EC" w:rsidP="006236EC">
      <w:pPr>
        <w:pStyle w:val="NormalBold"/>
      </w:pPr>
      <w:bookmarkStart w:id="7" w:name="TextBodyBegin"/>
      <w:bookmarkEnd w:id="7"/>
      <w:r w:rsidRPr="00DA69A8">
        <w:t>(Συνήθης νομοθετική διαδικασία: πρώτη ανάγνωση)</w:t>
      </w:r>
    </w:p>
    <w:p w:rsidR="006236EC" w:rsidRPr="00DA69A8" w:rsidRDefault="006236EC" w:rsidP="006236EC">
      <w:pPr>
        <w:pStyle w:val="EPComma"/>
      </w:pPr>
      <w:r w:rsidRPr="00DA69A8">
        <w:rPr>
          <w:i/>
        </w:rPr>
        <w:t>Το Ευρωπαϊκό Κοινοβούλιο</w:t>
      </w:r>
      <w:r w:rsidRPr="00DA69A8">
        <w:t>,</w:t>
      </w:r>
    </w:p>
    <w:p w:rsidR="006236EC" w:rsidRPr="00DA69A8" w:rsidRDefault="006236EC" w:rsidP="006236EC">
      <w:pPr>
        <w:pStyle w:val="NormalHanging12a"/>
      </w:pPr>
      <w:r w:rsidRPr="00DA69A8">
        <w:t>–</w:t>
      </w:r>
      <w:r w:rsidRPr="00DA69A8">
        <w:tab/>
        <w:t>έχοντας υπόψη την πρόταση της Επιτροπής προς το Κοινοβούλιο και το Συμβούλιο (COM(</w:t>
      </w:r>
      <w:r w:rsidRPr="00B47FC3">
        <w:t>2022</w:t>
      </w:r>
      <w:r w:rsidRPr="00DA69A8">
        <w:t>)</w:t>
      </w:r>
      <w:r w:rsidRPr="00B47FC3">
        <w:t>0105</w:t>
      </w:r>
      <w:r w:rsidRPr="00DA69A8">
        <w:t>),</w:t>
      </w:r>
    </w:p>
    <w:p w:rsidR="006236EC" w:rsidRPr="00DA69A8" w:rsidRDefault="006236EC" w:rsidP="006236EC">
      <w:pPr>
        <w:pStyle w:val="NormalHanging12a"/>
      </w:pPr>
      <w:r w:rsidRPr="00DA69A8">
        <w:t>–</w:t>
      </w:r>
      <w:r w:rsidRPr="00DA69A8">
        <w:tab/>
        <w:t xml:space="preserve">έχοντας υπόψη το άρθρο </w:t>
      </w:r>
      <w:r w:rsidRPr="00B47FC3">
        <w:t>294</w:t>
      </w:r>
      <w:r w:rsidRPr="00DA69A8">
        <w:t xml:space="preserve"> παράγραφος </w:t>
      </w:r>
      <w:r w:rsidRPr="00B47FC3">
        <w:t>2</w:t>
      </w:r>
      <w:r w:rsidRPr="00DA69A8">
        <w:t xml:space="preserve">, το άρθρο </w:t>
      </w:r>
      <w:r w:rsidRPr="00B47FC3">
        <w:t>82</w:t>
      </w:r>
      <w:r w:rsidRPr="00DA69A8">
        <w:t xml:space="preserve"> παράγραφος </w:t>
      </w:r>
      <w:r w:rsidRPr="00B47FC3">
        <w:t>2</w:t>
      </w:r>
      <w:r w:rsidRPr="00DA69A8">
        <w:t xml:space="preserve"> και το άρθρο </w:t>
      </w:r>
      <w:r w:rsidRPr="00B47FC3">
        <w:t>83</w:t>
      </w:r>
      <w:r w:rsidRPr="00DA69A8">
        <w:t xml:space="preserve"> παράγραφος </w:t>
      </w:r>
      <w:r w:rsidRPr="00B47FC3">
        <w:t>1</w:t>
      </w:r>
      <w:r w:rsidRPr="00DA69A8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B47FC3">
        <w:t>9</w:t>
      </w:r>
      <w:r w:rsidRPr="00DA69A8">
        <w:noBreakHyphen/>
      </w:r>
      <w:r w:rsidRPr="00B47FC3">
        <w:t>0058</w:t>
      </w:r>
      <w:r w:rsidRPr="00DA69A8">
        <w:t>/</w:t>
      </w:r>
      <w:r w:rsidRPr="00B47FC3">
        <w:t>2022</w:t>
      </w:r>
      <w:r w:rsidRPr="00DA69A8">
        <w:t>),</w:t>
      </w:r>
    </w:p>
    <w:p w:rsidR="006236EC" w:rsidRPr="00DA69A8" w:rsidRDefault="006236EC" w:rsidP="006236EC">
      <w:pPr>
        <w:pStyle w:val="NormalHanging12a"/>
      </w:pPr>
      <w:r w:rsidRPr="00DA69A8">
        <w:t>–</w:t>
      </w:r>
      <w:r w:rsidRPr="00DA69A8">
        <w:tab/>
        <w:t>έχοντας υπόψη τη γνωμοδότηση της Επιτροπής Νομικών Θεμάτων επί της προτεινόμενης νομικής βάσης,</w:t>
      </w:r>
    </w:p>
    <w:p w:rsidR="006236EC" w:rsidRPr="00DA69A8" w:rsidRDefault="006236EC" w:rsidP="006236EC">
      <w:pPr>
        <w:pStyle w:val="NormalHanging12a"/>
      </w:pPr>
      <w:r w:rsidRPr="00DA69A8">
        <w:t>–</w:t>
      </w:r>
      <w:r w:rsidRPr="00DA69A8">
        <w:tab/>
        <w:t>έχοντας υπόψη το άρθρο </w:t>
      </w:r>
      <w:r w:rsidRPr="00B47FC3">
        <w:t>294</w:t>
      </w:r>
      <w:r w:rsidRPr="00DA69A8">
        <w:t xml:space="preserve"> παράγραφος </w:t>
      </w:r>
      <w:r w:rsidRPr="00B47FC3">
        <w:t>3</w:t>
      </w:r>
      <w:r w:rsidRPr="00DA69A8">
        <w:t xml:space="preserve"> της Συνθήκης για τη λειτουργία της Ευρωπαϊκής Ένωσης,</w:t>
      </w:r>
    </w:p>
    <w:p w:rsidR="006236EC" w:rsidRPr="00DA69A8" w:rsidRDefault="006236EC" w:rsidP="006236EC">
      <w:pPr>
        <w:pStyle w:val="NormalHanging12a"/>
      </w:pPr>
      <w:r w:rsidRPr="00DA69A8">
        <w:t>–</w:t>
      </w:r>
      <w:r w:rsidRPr="00DA69A8">
        <w:tab/>
        <w:t xml:space="preserve">έχοντας υπόψη την αιτιολογημένη γνώμη που υποβλήθηκε από η Βουλή της Τσεχικής Δημοκρατίας, στο πλαίσιο του πρωτοκόλλου αριθ. </w:t>
      </w:r>
      <w:r w:rsidRPr="00B47FC3">
        <w:t>2</w:t>
      </w:r>
      <w:r w:rsidRPr="00DA69A8">
        <w:t xml:space="preserve"> σχετικά με την εφαρμογή των αρχών της επικουρικότητας και της αναλογικότητας, και με την οποία υποστηρίζεται ότι το σχέδιο νομοθετικής πράξης δεν συνάδει προς την αρχή της επικουρικότητας,</w:t>
      </w:r>
    </w:p>
    <w:p w:rsidR="002B6FA0" w:rsidRPr="00DA69A8" w:rsidRDefault="002B6FA0" w:rsidP="006236EC">
      <w:pPr>
        <w:pStyle w:val="NormalHanging12a"/>
      </w:pPr>
      <w:r w:rsidRPr="00DA69A8">
        <w:t>–</w:t>
      </w:r>
      <w:r w:rsidRPr="00DA69A8">
        <w:tab/>
        <w:t xml:space="preserve">έχοντας υπόψη τη γνώμη της Ευρωπαϊκής Οικονομικής και Κοινωνικής Επιτροπής της </w:t>
      </w:r>
      <w:r w:rsidRPr="00B47FC3">
        <w:t>13</w:t>
      </w:r>
      <w:r w:rsidRPr="00DA69A8">
        <w:t xml:space="preserve">ης Ιουλίου </w:t>
      </w:r>
      <w:r w:rsidRPr="00B47FC3">
        <w:t>2022</w:t>
      </w:r>
      <w:r w:rsidRPr="00DA69A8">
        <w:rPr>
          <w:rStyle w:val="FootnoteReference"/>
        </w:rPr>
        <w:footnoteReference w:id="1"/>
      </w:r>
      <w:r w:rsidRPr="00DA69A8">
        <w:t>,</w:t>
      </w:r>
    </w:p>
    <w:p w:rsidR="002B6FA0" w:rsidRPr="00DA69A8" w:rsidRDefault="002B6FA0" w:rsidP="006236EC">
      <w:pPr>
        <w:pStyle w:val="NormalHanging12a"/>
      </w:pPr>
      <w:r w:rsidRPr="00DA69A8">
        <w:t>–</w:t>
      </w:r>
      <w:r w:rsidRPr="00DA69A8">
        <w:tab/>
        <w:t xml:space="preserve">έχοντας υπόψη την προσωρινή συμφωνία που εγκρίθηκε από τις αρμόδιες επιτροπές </w:t>
      </w:r>
      <w:r w:rsidRPr="00DA69A8">
        <w:lastRenderedPageBreak/>
        <w:t xml:space="preserve">σύμφωνα με το άρθρο </w:t>
      </w:r>
      <w:r w:rsidRPr="00B47FC3">
        <w:t>74</w:t>
      </w:r>
      <w:r w:rsidRPr="00DA69A8">
        <w:t xml:space="preserve"> παράγραφος </w:t>
      </w:r>
      <w:r w:rsidRPr="00B47FC3">
        <w:t>4</w:t>
      </w:r>
      <w:r w:rsidRPr="00DA69A8">
        <w:t xml:space="preserve"> του Κανονισμού του και τη δέσμευση του εκπροσώπου του Συμβουλίου, με επιστολή της </w:t>
      </w:r>
      <w:r w:rsidRPr="00B47FC3">
        <w:t>14</w:t>
      </w:r>
      <w:r w:rsidRPr="00DA69A8">
        <w:t xml:space="preserve">ης Φεβρουαρίου </w:t>
      </w:r>
      <w:r w:rsidRPr="00B47FC3">
        <w:t>2024</w:t>
      </w:r>
      <w:r w:rsidRPr="00DA69A8">
        <w:t xml:space="preserve">, να εγκρίνει τη θέση του Κοινοβουλίου, σύμφωνα με το άρθρο </w:t>
      </w:r>
      <w:r w:rsidRPr="00B47FC3">
        <w:t>294</w:t>
      </w:r>
      <w:r w:rsidRPr="00DA69A8">
        <w:t xml:space="preserve"> παράγραφος </w:t>
      </w:r>
      <w:r w:rsidRPr="00B47FC3">
        <w:t>4</w:t>
      </w:r>
      <w:r w:rsidRPr="00DA69A8">
        <w:t xml:space="preserve"> της Συνθήκης για τη λειτουργία της Ευρωπαϊκής Ένωσης,</w:t>
      </w:r>
    </w:p>
    <w:p w:rsidR="006236EC" w:rsidRPr="00DA69A8" w:rsidRDefault="006236EC" w:rsidP="006236EC">
      <w:pPr>
        <w:pStyle w:val="NormalHanging12a"/>
      </w:pPr>
      <w:r w:rsidRPr="00DA69A8">
        <w:t>–</w:t>
      </w:r>
      <w:r w:rsidRPr="00DA69A8">
        <w:tab/>
        <w:t xml:space="preserve">έχοντας υπόψη τα άρθρα </w:t>
      </w:r>
      <w:r w:rsidRPr="00B47FC3">
        <w:t>59</w:t>
      </w:r>
      <w:r w:rsidRPr="00DA69A8">
        <w:t xml:space="preserve"> και </w:t>
      </w:r>
      <w:r w:rsidRPr="00B47FC3">
        <w:t>40</w:t>
      </w:r>
      <w:r w:rsidRPr="00DA69A8">
        <w:t xml:space="preserve"> του Κανονισμού του,</w:t>
      </w:r>
    </w:p>
    <w:p w:rsidR="006236EC" w:rsidRPr="00DA69A8" w:rsidRDefault="006236EC" w:rsidP="006236EC">
      <w:pPr>
        <w:pStyle w:val="NormalHanging12a"/>
      </w:pPr>
      <w:r w:rsidRPr="00DA69A8">
        <w:t>–</w:t>
      </w:r>
      <w:r w:rsidRPr="00DA69A8">
        <w:tab/>
        <w:t>έχοντας υπόψη τις κοινές διαβουλεύσεις της Επιτροπής Πολιτικών Ελευθεριών, Δικαιοσύνης και Εσωτερικών Υποθέσεων και της Επιτροπής Δικαιωμάτων των Γυναικών και Ισότητας των Φύλων, σύμφωνα με το άρθρο </w:t>
      </w:r>
      <w:r w:rsidRPr="00B47FC3">
        <w:t>58</w:t>
      </w:r>
      <w:r w:rsidRPr="00DA69A8">
        <w:t xml:space="preserve"> του Κανονισμού του,</w:t>
      </w:r>
    </w:p>
    <w:p w:rsidR="006236EC" w:rsidRPr="00DA69A8" w:rsidRDefault="006236EC" w:rsidP="006236EC">
      <w:pPr>
        <w:pStyle w:val="NormalHanging12a"/>
      </w:pPr>
      <w:r w:rsidRPr="00DA69A8">
        <w:t>–</w:t>
      </w:r>
      <w:r w:rsidRPr="00DA69A8">
        <w:tab/>
        <w:t>έχοντας υπόψη τις γνωμοδοτήσεις της Επιτροπής Απασχόλησης και Κοινωνικών Υποθέσεων, της Επιτροπής Προϋπολογισμών και της Επιτροπής Νομικών Θεμάτων,</w:t>
      </w:r>
    </w:p>
    <w:p w:rsidR="006236EC" w:rsidRPr="00DA69A8" w:rsidRDefault="006236EC" w:rsidP="006236EC">
      <w:pPr>
        <w:pStyle w:val="NormalHanging12a"/>
      </w:pPr>
      <w:r w:rsidRPr="00DA69A8">
        <w:t>–</w:t>
      </w:r>
      <w:r w:rsidRPr="00DA69A8">
        <w:tab/>
        <w:t>έχοντας υπόψη την έκθεση της Επιτροπής Πολιτικών Ελευθεριών, Δικαιοσύνης και Εσωτερικών Υποθέσεων και της Επιτροπής Δικαιωμάτων των Γυναικών και Ισότητας των Φύλων (A</w:t>
      </w:r>
      <w:r w:rsidRPr="00B47FC3">
        <w:t>9</w:t>
      </w:r>
      <w:r w:rsidRPr="00DA69A8">
        <w:t>-</w:t>
      </w:r>
      <w:r w:rsidRPr="00B47FC3">
        <w:t>0234</w:t>
      </w:r>
      <w:r w:rsidRPr="00DA69A8">
        <w:t>/</w:t>
      </w:r>
      <w:r w:rsidRPr="00B47FC3">
        <w:t>2023</w:t>
      </w:r>
      <w:r w:rsidRPr="00DA69A8">
        <w:t>),</w:t>
      </w:r>
    </w:p>
    <w:p w:rsidR="006236EC" w:rsidRPr="00DA69A8" w:rsidRDefault="006236EC" w:rsidP="006236EC">
      <w:pPr>
        <w:pStyle w:val="NormalHanging12a"/>
      </w:pPr>
      <w:r w:rsidRPr="00B47FC3">
        <w:t>1</w:t>
      </w:r>
      <w:r w:rsidRPr="00DA69A8">
        <w:t>.</w:t>
      </w:r>
      <w:r w:rsidRPr="00DA69A8">
        <w:tab/>
        <w:t>εγκρίνει τη θέση του σε πρώτη ανάγνωση όπως παρατίθεται κατωτέρω·</w:t>
      </w:r>
    </w:p>
    <w:p w:rsidR="006236EC" w:rsidRPr="00DA69A8" w:rsidRDefault="006236EC" w:rsidP="006236EC">
      <w:pPr>
        <w:pStyle w:val="NormalHanging12a"/>
      </w:pPr>
      <w:r w:rsidRPr="00B47FC3">
        <w:t>2</w:t>
      </w:r>
      <w:r w:rsidRPr="00DA69A8">
        <w:t>.</w:t>
      </w:r>
      <w:r w:rsidRPr="00DA69A8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010DF9" w:rsidRPr="00DA69A8" w:rsidRDefault="006236EC" w:rsidP="006236EC">
      <w:pPr>
        <w:pStyle w:val="NormalHanging12a"/>
      </w:pPr>
      <w:r w:rsidRPr="00B47FC3">
        <w:t>3</w:t>
      </w:r>
      <w:r w:rsidRPr="00DA69A8">
        <w:t>.</w:t>
      </w:r>
      <w:r w:rsidRPr="00DA69A8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010DF9" w:rsidRPr="00DA69A8" w:rsidRDefault="00010DF9" w:rsidP="006236EC">
      <w:pPr>
        <w:pStyle w:val="NormalHanging12a"/>
        <w:sectPr w:rsidR="00010DF9" w:rsidRPr="00DA69A8" w:rsidSect="00CF754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10DF9" w:rsidRPr="00DA69A8" w:rsidRDefault="00010DF9" w:rsidP="00010DF9">
      <w:pPr>
        <w:pStyle w:val="NormalHanging12a"/>
        <w:ind w:left="0" w:firstLine="0"/>
        <w:rPr>
          <w:b/>
        </w:rPr>
      </w:pPr>
      <w:r w:rsidRPr="00DA69A8">
        <w:rPr>
          <w:b/>
        </w:rPr>
        <w:lastRenderedPageBreak/>
        <w:t>P</w:t>
      </w:r>
      <w:r w:rsidRPr="00B47FC3">
        <w:rPr>
          <w:b/>
        </w:rPr>
        <w:t>9</w:t>
      </w:r>
      <w:r w:rsidRPr="00DA69A8">
        <w:rPr>
          <w:b/>
        </w:rPr>
        <w:t>_TC</w:t>
      </w:r>
      <w:r w:rsidRPr="00B47FC3">
        <w:rPr>
          <w:b/>
        </w:rPr>
        <w:t>1</w:t>
      </w:r>
      <w:r w:rsidRPr="00DA69A8">
        <w:rPr>
          <w:b/>
        </w:rPr>
        <w:t>-COD(</w:t>
      </w:r>
      <w:r w:rsidRPr="00B47FC3">
        <w:rPr>
          <w:b/>
        </w:rPr>
        <w:t>2022</w:t>
      </w:r>
      <w:r w:rsidRPr="00DA69A8">
        <w:rPr>
          <w:b/>
        </w:rPr>
        <w:t>)</w:t>
      </w:r>
      <w:r w:rsidRPr="00B47FC3">
        <w:rPr>
          <w:b/>
        </w:rPr>
        <w:t>0066</w:t>
      </w:r>
    </w:p>
    <w:p w:rsidR="00010DF9" w:rsidRDefault="00010DF9" w:rsidP="009F60E3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DA69A8">
        <w:rPr>
          <w:b/>
        </w:rPr>
        <w:t xml:space="preserve">Θέση του Ευρωπαϊκού Κοινοβουλίου που καθορίστηκε σε πρώτη ανάγνωση στις </w:t>
      </w:r>
      <w:r w:rsidRPr="00B47FC3">
        <w:rPr>
          <w:b/>
        </w:rPr>
        <w:t>24</w:t>
      </w:r>
      <w:r w:rsidRPr="00DA69A8">
        <w:rPr>
          <w:b/>
        </w:rPr>
        <w:t xml:space="preserve"> Απριλίου </w:t>
      </w:r>
      <w:r w:rsidRPr="00B47FC3">
        <w:rPr>
          <w:b/>
        </w:rPr>
        <w:t>2024</w:t>
      </w:r>
      <w:r w:rsidRPr="00DA69A8">
        <w:rPr>
          <w:b/>
        </w:rPr>
        <w:t xml:space="preserve"> εν όψει της έγκρισης οδηγίας (ΕΕ) </w:t>
      </w:r>
      <w:r w:rsidRPr="00B47FC3">
        <w:rPr>
          <w:b/>
        </w:rPr>
        <w:t>2024</w:t>
      </w:r>
      <w:r w:rsidRPr="00DA69A8">
        <w:rPr>
          <w:b/>
        </w:rPr>
        <w:t xml:space="preserve">/... του Ευρωπαϊκού Κοινοβουλίου και του Συμβουλίου </w:t>
      </w:r>
      <w:r w:rsidRPr="00DA69A8">
        <w:rPr>
          <w:rFonts w:eastAsia="Calibri"/>
          <w:b/>
          <w:szCs w:val="22"/>
          <w:lang w:eastAsia="en-US"/>
        </w:rPr>
        <w:t>για την καταπολέμηση της βίας κατά των γυναικών και της εξ οικείων βίας</w:t>
      </w:r>
    </w:p>
    <w:p w:rsidR="009F60E3" w:rsidRPr="009F60E3" w:rsidRDefault="009F60E3" w:rsidP="009F60E3"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</w:t>
      </w:r>
      <w:bookmarkStart w:id="8" w:name="_GoBack"/>
      <w:bookmarkEnd w:id="8"/>
      <w:r w:rsidRPr="007B7B26">
        <w:rPr>
          <w:i/>
        </w:rPr>
        <w:t xml:space="preserve">πράξη, </w:t>
      </w:r>
      <w:r>
        <w:rPr>
          <w:i/>
        </w:rPr>
        <w:t xml:space="preserve">οδηγία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1385</w:t>
      </w:r>
      <w:r>
        <w:rPr>
          <w:i/>
        </w:rPr>
        <w:t>.)</w:t>
      </w:r>
    </w:p>
    <w:sectPr w:rsidR="009F60E3" w:rsidRPr="009F60E3" w:rsidSect="00CF754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71D" w:rsidRPr="00CF754F" w:rsidRDefault="0020271D">
      <w:r w:rsidRPr="00CF754F">
        <w:separator/>
      </w:r>
    </w:p>
  </w:endnote>
  <w:endnote w:type="continuationSeparator" w:id="0">
    <w:p w:rsidR="0020271D" w:rsidRPr="00CF754F" w:rsidRDefault="0020271D">
      <w:r w:rsidRPr="00CF75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75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75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75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71D" w:rsidRPr="00CF754F" w:rsidRDefault="0020271D">
      <w:r w:rsidRPr="00CF754F">
        <w:separator/>
      </w:r>
    </w:p>
  </w:footnote>
  <w:footnote w:type="continuationSeparator" w:id="0">
    <w:p w:rsidR="0020271D" w:rsidRPr="00CF754F" w:rsidRDefault="0020271D">
      <w:r w:rsidRPr="00CF754F">
        <w:continuationSeparator/>
      </w:r>
    </w:p>
  </w:footnote>
  <w:footnote w:id="1">
    <w:p w:rsidR="002B6FA0" w:rsidRPr="00DA69A8" w:rsidRDefault="002B6FA0" w:rsidP="00DA69A8">
      <w:pPr>
        <w:pStyle w:val="FootnoteText"/>
        <w:ind w:left="720" w:hanging="720"/>
        <w:rPr>
          <w:sz w:val="24"/>
          <w:szCs w:val="24"/>
          <w:lang w:val="mt-MT"/>
        </w:rPr>
      </w:pPr>
      <w:r w:rsidRPr="00DA69A8">
        <w:rPr>
          <w:rStyle w:val="FootnoteReference"/>
          <w:sz w:val="24"/>
          <w:szCs w:val="24"/>
        </w:rPr>
        <w:footnoteRef/>
      </w:r>
      <w:r w:rsidRPr="00DA69A8">
        <w:rPr>
          <w:sz w:val="24"/>
          <w:szCs w:val="24"/>
          <w:lang w:val="el-GR"/>
        </w:rPr>
        <w:t xml:space="preserve"> </w:t>
      </w:r>
      <w:r w:rsidRPr="00DA69A8">
        <w:rPr>
          <w:sz w:val="24"/>
          <w:szCs w:val="24"/>
          <w:lang w:val="el-GR"/>
        </w:rPr>
        <w:tab/>
        <w:t xml:space="preserve">ΕΕ </w:t>
      </w:r>
      <w:r w:rsidRPr="00DA69A8">
        <w:rPr>
          <w:sz w:val="24"/>
          <w:szCs w:val="24"/>
        </w:rPr>
        <w:t>C</w:t>
      </w:r>
      <w:r w:rsidRPr="00DA69A8">
        <w:rPr>
          <w:sz w:val="24"/>
          <w:szCs w:val="24"/>
          <w:lang w:val="el-GR"/>
        </w:rPr>
        <w:t xml:space="preserve"> </w:t>
      </w:r>
      <w:r w:rsidRPr="00B47FC3">
        <w:rPr>
          <w:sz w:val="24"/>
          <w:szCs w:val="24"/>
          <w:lang w:val="el-GR"/>
        </w:rPr>
        <w:t>443</w:t>
      </w:r>
      <w:r w:rsidRPr="00DA69A8">
        <w:rPr>
          <w:sz w:val="24"/>
          <w:szCs w:val="24"/>
          <w:lang w:val="el-GR"/>
        </w:rPr>
        <w:t xml:space="preserve"> της </w:t>
      </w:r>
      <w:r w:rsidRPr="00B47FC3">
        <w:rPr>
          <w:sz w:val="24"/>
          <w:szCs w:val="24"/>
          <w:lang w:val="el-GR"/>
        </w:rPr>
        <w:t>22</w:t>
      </w:r>
      <w:r w:rsidRPr="00DA69A8">
        <w:rPr>
          <w:sz w:val="24"/>
          <w:szCs w:val="24"/>
          <w:lang w:val="el-GR"/>
        </w:rPr>
        <w:t>.</w:t>
      </w:r>
      <w:r w:rsidRPr="00B47FC3">
        <w:rPr>
          <w:sz w:val="24"/>
          <w:szCs w:val="24"/>
          <w:lang w:val="el-GR"/>
        </w:rPr>
        <w:t>11</w:t>
      </w:r>
      <w:r w:rsidRPr="00DA69A8">
        <w:rPr>
          <w:sz w:val="24"/>
          <w:szCs w:val="24"/>
          <w:lang w:val="el-GR"/>
        </w:rPr>
        <w:t>.</w:t>
      </w:r>
      <w:r w:rsidRPr="00B47FC3">
        <w:rPr>
          <w:sz w:val="24"/>
          <w:szCs w:val="24"/>
          <w:lang w:val="el-GR"/>
        </w:rPr>
        <w:t>2022</w:t>
      </w:r>
      <w:r w:rsidRPr="00DA69A8">
        <w:rPr>
          <w:sz w:val="24"/>
          <w:szCs w:val="24"/>
          <w:lang w:val="el-GR"/>
        </w:rPr>
        <w:t xml:space="preserve">, σ. </w:t>
      </w:r>
      <w:r w:rsidRPr="00B47FC3">
        <w:rPr>
          <w:sz w:val="24"/>
          <w:szCs w:val="24"/>
          <w:lang w:val="el-GR"/>
        </w:rPr>
        <w:t>93</w:t>
      </w:r>
      <w:r w:rsidRPr="00DA69A8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75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75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75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123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123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123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123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7"/>
  </w:num>
  <w:num w:numId="11">
    <w:abstractNumId w:val="16"/>
  </w:num>
  <w:num w:numId="12">
    <w:abstractNumId w:val="3"/>
  </w:num>
  <w:num w:numId="13">
    <w:abstractNumId w:val="10"/>
  </w:num>
  <w:num w:numId="14">
    <w:abstractNumId w:val="4"/>
  </w:num>
  <w:num w:numId="15">
    <w:abstractNumId w:val="2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9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8"/>
  </w:num>
  <w:num w:numId="20">
    <w:abstractNumId w:val="13"/>
  </w:num>
  <w:num w:numId="21">
    <w:abstractNumId w:val="20"/>
  </w:num>
  <w:num w:numId="22">
    <w:abstractNumId w:val="7"/>
  </w:num>
  <w:num w:numId="23">
    <w:abstractNumId w:val="18"/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EL"/>
    <w:docVar w:name="dvnumam" w:val="0"/>
    <w:docVar w:name="dvpe" w:val="739.730"/>
    <w:docVar w:name="dvrapporteur" w:val="Εισηγήτριες: "/>
    <w:docVar w:name="dvstar" w:val="***I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καταπολέμηση της βίας κατά των γυναικών και της εξ οικείων βίας(COM(2022)0105 – C9-0058/2022 – 2022/0066(COD))"/>
  </w:docVars>
  <w:rsids>
    <w:rsidRoot w:val="0020271D"/>
    <w:rsid w:val="00002272"/>
    <w:rsid w:val="00010DF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271D"/>
    <w:rsid w:val="002767FF"/>
    <w:rsid w:val="002B18FE"/>
    <w:rsid w:val="002B5493"/>
    <w:rsid w:val="002B6FA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36E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C9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60E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FC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754F"/>
    <w:rsid w:val="00D058B8"/>
    <w:rsid w:val="00D56C11"/>
    <w:rsid w:val="00D834A0"/>
    <w:rsid w:val="00D872DF"/>
    <w:rsid w:val="00D91E21"/>
    <w:rsid w:val="00DA69A8"/>
    <w:rsid w:val="00DA7FCD"/>
    <w:rsid w:val="00E365E1"/>
    <w:rsid w:val="00E820A4"/>
    <w:rsid w:val="00EB006A"/>
    <w:rsid w:val="00EB4772"/>
    <w:rsid w:val="00ED169E"/>
    <w:rsid w:val="00ED4235"/>
    <w:rsid w:val="00F04346"/>
    <w:rsid w:val="00F075AB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D99E63"/>
  <w15:chartTrackingRefBased/>
  <w15:docId w15:val="{A3B046DB-EF38-4BAE-AE0F-4D14F4E6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236E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6E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6E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6E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6E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6EC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6EC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6236EC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6236EC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6236E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236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236E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236EC"/>
    <w:pPr>
      <w:spacing w:after="120"/>
    </w:pPr>
  </w:style>
  <w:style w:type="paragraph" w:customStyle="1" w:styleId="PageHeading">
    <w:name w:val="PageHeading"/>
    <w:basedOn w:val="Normal"/>
    <w:rsid w:val="006236E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236E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6236EC"/>
    <w:rPr>
      <w:b/>
      <w:sz w:val="24"/>
      <w:lang w:val="el-GR"/>
    </w:rPr>
  </w:style>
  <w:style w:type="paragraph" w:customStyle="1" w:styleId="NormalBold12a">
    <w:name w:val="NormalBold12a"/>
    <w:basedOn w:val="Normal"/>
    <w:rsid w:val="006236EC"/>
    <w:pPr>
      <w:spacing w:after="240"/>
    </w:pPr>
    <w:rPr>
      <w:b/>
    </w:rPr>
  </w:style>
  <w:style w:type="paragraph" w:customStyle="1" w:styleId="AmJustText">
    <w:name w:val="AmJustText"/>
    <w:basedOn w:val="Normal"/>
    <w:rsid w:val="006236EC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6236EC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6236EC"/>
    <w:rPr>
      <w:sz w:val="24"/>
      <w:lang w:val="el-GR"/>
    </w:rPr>
  </w:style>
  <w:style w:type="paragraph" w:customStyle="1" w:styleId="CoverNormal24a">
    <w:name w:val="CoverNormal24a"/>
    <w:basedOn w:val="Normal"/>
    <w:rsid w:val="006236EC"/>
    <w:pPr>
      <w:spacing w:after="480"/>
      <w:ind w:left="1417"/>
    </w:pPr>
  </w:style>
  <w:style w:type="paragraph" w:customStyle="1" w:styleId="CoverNormal">
    <w:name w:val="CoverNormal"/>
    <w:basedOn w:val="Normal"/>
    <w:rsid w:val="006236EC"/>
    <w:pPr>
      <w:ind w:left="1418"/>
    </w:pPr>
  </w:style>
  <w:style w:type="paragraph" w:customStyle="1" w:styleId="AmCrossRef">
    <w:name w:val="AmCrossRef"/>
    <w:basedOn w:val="Normal"/>
    <w:rsid w:val="006236E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236E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236E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236E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236E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236E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236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36EC"/>
    <w:rPr>
      <w:sz w:val="24"/>
      <w:lang w:val="el-GR"/>
    </w:rPr>
  </w:style>
  <w:style w:type="paragraph" w:customStyle="1" w:styleId="AmOrLang">
    <w:name w:val="AmOrLang"/>
    <w:basedOn w:val="Normal"/>
    <w:rsid w:val="006236E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236E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236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236EC"/>
    <w:pPr>
      <w:spacing w:before="240"/>
    </w:pPr>
    <w:rPr>
      <w:b/>
    </w:rPr>
  </w:style>
  <w:style w:type="paragraph" w:customStyle="1" w:styleId="EPBody">
    <w:name w:val="EPBody"/>
    <w:basedOn w:val="Normal"/>
    <w:rsid w:val="006236E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236E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236EC"/>
    <w:pPr>
      <w:spacing w:before="480" w:after="240"/>
    </w:pPr>
  </w:style>
  <w:style w:type="paragraph" w:customStyle="1" w:styleId="Lgendesigne">
    <w:name w:val="Légende signe"/>
    <w:basedOn w:val="Normal"/>
    <w:rsid w:val="006236E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236E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236EC"/>
    <w:rPr>
      <w:sz w:val="18"/>
    </w:rPr>
  </w:style>
  <w:style w:type="character" w:styleId="Hyperlink">
    <w:name w:val="Hyperlink"/>
    <w:basedOn w:val="DefaultParagraphFont"/>
    <w:uiPriority w:val="99"/>
    <w:unhideWhenUsed/>
    <w:rsid w:val="006236EC"/>
    <w:rPr>
      <w:color w:val="0563C1" w:themeColor="hyperlink"/>
      <w:u w:val="single"/>
    </w:rPr>
  </w:style>
  <w:style w:type="character" w:customStyle="1" w:styleId="Normal12Char">
    <w:name w:val="Normal12 Char"/>
    <w:basedOn w:val="DefaultParagraphFont"/>
    <w:link w:val="Normal12"/>
    <w:locked/>
    <w:rsid w:val="006236EC"/>
    <w:rPr>
      <w:noProof/>
      <w:sz w:val="24"/>
    </w:rPr>
  </w:style>
  <w:style w:type="paragraph" w:customStyle="1" w:styleId="Normal12">
    <w:name w:val="Normal12"/>
    <w:basedOn w:val="Normal"/>
    <w:link w:val="Normal12Char"/>
    <w:rsid w:val="006236EC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6236EC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6236EC"/>
    <w:pPr>
      <w:spacing w:after="120"/>
    </w:pPr>
  </w:style>
  <w:style w:type="paragraph" w:customStyle="1" w:styleId="Normal12Italic">
    <w:name w:val="Normal12Italic"/>
    <w:basedOn w:val="Normal12"/>
    <w:rsid w:val="006236EC"/>
    <w:rPr>
      <w:i/>
    </w:rPr>
  </w:style>
  <w:style w:type="paragraph" w:customStyle="1" w:styleId="EntPE">
    <w:name w:val="EntPE"/>
    <w:basedOn w:val="Normal12"/>
    <w:rsid w:val="006236EC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6236EC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6236E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236EC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236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236EC"/>
    <w:rPr>
      <w:b/>
      <w:bCs/>
      <w:lang w:val="el-GR"/>
    </w:rPr>
  </w:style>
  <w:style w:type="paragraph" w:styleId="BalloonText">
    <w:name w:val="Balloon Text"/>
    <w:basedOn w:val="Normal"/>
    <w:link w:val="BalloonTextChar"/>
    <w:unhideWhenUsed/>
    <w:rsid w:val="006236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236EC"/>
    <w:rPr>
      <w:rFonts w:ascii="Segoe UI" w:hAnsi="Segoe UI" w:cs="Segoe UI"/>
      <w:sz w:val="18"/>
      <w:szCs w:val="18"/>
      <w:lang w:val="el-GR"/>
    </w:rPr>
  </w:style>
  <w:style w:type="paragraph" w:customStyle="1" w:styleId="AMNumberTabs0">
    <w:name w:val="AMNumberTabs"/>
    <w:basedOn w:val="Normal"/>
    <w:rsid w:val="006236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236EC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236EC"/>
    <w:pPr>
      <w:spacing w:before="240" w:after="240"/>
      <w:jc w:val="right"/>
    </w:pPr>
    <w:rPr>
      <w:noProof/>
      <w:szCs w:val="24"/>
    </w:rPr>
  </w:style>
  <w:style w:type="paragraph" w:customStyle="1" w:styleId="Normal12Hanging">
    <w:name w:val="Normal12Hanging"/>
    <w:basedOn w:val="Normal12"/>
    <w:rsid w:val="006236EC"/>
    <w:pPr>
      <w:ind w:left="357" w:hanging="357"/>
    </w:pPr>
    <w:rPr>
      <w:noProof w:val="0"/>
      <w:snapToGrid w:val="0"/>
    </w:rPr>
  </w:style>
  <w:style w:type="paragraph" w:customStyle="1" w:styleId="Normal12a">
    <w:name w:val="Normal12a"/>
    <w:basedOn w:val="Normal"/>
    <w:rsid w:val="006236EC"/>
    <w:pPr>
      <w:spacing w:after="240"/>
    </w:pPr>
  </w:style>
  <w:style w:type="paragraph" w:customStyle="1" w:styleId="RollCallVotes">
    <w:name w:val="RollCallVotes"/>
    <w:basedOn w:val="Normal"/>
    <w:rsid w:val="006236E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236E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236E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236EC"/>
    <w:pPr>
      <w:spacing w:before="120" w:after="120"/>
    </w:pPr>
    <w:rPr>
      <w:snapToGrid w:val="0"/>
      <w:sz w:val="16"/>
      <w:lang w:eastAsia="en-US"/>
    </w:rPr>
  </w:style>
  <w:style w:type="paragraph" w:styleId="Index1">
    <w:name w:val="index 1"/>
    <w:basedOn w:val="Normal"/>
    <w:next w:val="Normal"/>
    <w:autoRedefine/>
    <w:unhideWhenUsed/>
    <w:rsid w:val="006236EC"/>
    <w:pPr>
      <w:widowControl/>
      <w:snapToGrid w:val="0"/>
      <w:spacing w:after="240"/>
      <w:ind w:left="1418"/>
    </w:pPr>
  </w:style>
  <w:style w:type="paragraph" w:styleId="ListParagraph">
    <w:name w:val="List Paragraph"/>
    <w:aliases w:val="Bullet List Paragraph,List Paragraph1,Elenco a colori - Colore 11,Fiche List Paragraph,Conclusion de partie,Dot pt,No Spacing1,List Paragraph Char Char Char,Indicator Text,Numbered Para 1,Bullet Points,MAIN CONTENT,List Paragraph12,L,EC,3"/>
    <w:basedOn w:val="Normal"/>
    <w:link w:val="ListParagraphChar"/>
    <w:uiPriority w:val="34"/>
    <w:qFormat/>
    <w:rsid w:val="006236EC"/>
    <w:pPr>
      <w:ind w:left="720"/>
      <w:contextualSpacing/>
    </w:pPr>
    <w:rPr>
      <w:szCs w:val="24"/>
    </w:rPr>
  </w:style>
  <w:style w:type="paragraph" w:customStyle="1" w:styleId="JustificationTitle">
    <w:name w:val="JustificationTitle"/>
    <w:basedOn w:val="Normal"/>
    <w:next w:val="Normal"/>
    <w:rsid w:val="006236EC"/>
    <w:pPr>
      <w:keepNext/>
      <w:spacing w:before="240" w:after="240"/>
      <w:jc w:val="center"/>
    </w:pPr>
    <w:rPr>
      <w:i/>
      <w:noProof/>
    </w:rPr>
  </w:style>
  <w:style w:type="paragraph" w:customStyle="1" w:styleId="PageHeadingNotTOC">
    <w:name w:val="PageHeadingNotTOC"/>
    <w:basedOn w:val="Normal"/>
    <w:rsid w:val="006236E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236E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uiPriority w:val="99"/>
    <w:rsid w:val="006236EC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6236EC"/>
    <w:pPr>
      <w:widowControl/>
      <w:spacing w:before="100" w:beforeAutospacing="1" w:after="100" w:afterAutospacing="1"/>
    </w:pPr>
    <w:rPr>
      <w:szCs w:val="24"/>
    </w:rPr>
  </w:style>
  <w:style w:type="paragraph" w:customStyle="1" w:styleId="Point1">
    <w:name w:val="Point 1"/>
    <w:basedOn w:val="Normal"/>
    <w:rsid w:val="006236E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6236E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6236E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Normal24a">
    <w:name w:val="Normal24a"/>
    <w:basedOn w:val="Normal"/>
    <w:link w:val="Normal24aChar"/>
    <w:rsid w:val="006236EC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6236EC"/>
    <w:rPr>
      <w:sz w:val="24"/>
      <w:lang w:val="el-GR"/>
    </w:rPr>
  </w:style>
  <w:style w:type="character" w:customStyle="1" w:styleId="Sup">
    <w:name w:val="Sup"/>
    <w:uiPriority w:val="1"/>
    <w:qFormat/>
    <w:rsid w:val="006236EC"/>
    <w:rPr>
      <w:vertAlign w:val="superscript"/>
    </w:rPr>
  </w:style>
  <w:style w:type="character" w:customStyle="1" w:styleId="SupBoldItalic">
    <w:name w:val="SupBoldItalic"/>
    <w:uiPriority w:val="1"/>
    <w:qFormat/>
    <w:rsid w:val="006236EC"/>
    <w:rPr>
      <w:b/>
      <w:i/>
      <w:vertAlign w:val="superscript"/>
    </w:rPr>
  </w:style>
  <w:style w:type="paragraph" w:customStyle="1" w:styleId="LetterSubject">
    <w:name w:val="LetterSubject"/>
    <w:basedOn w:val="Normal"/>
    <w:rsid w:val="006236EC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6236EC"/>
    <w:pPr>
      <w:spacing w:before="1320"/>
    </w:pPr>
  </w:style>
  <w:style w:type="paragraph" w:customStyle="1" w:styleId="LetterSalutation">
    <w:name w:val="LetterSalutation"/>
    <w:basedOn w:val="Normal"/>
    <w:rsid w:val="006236EC"/>
    <w:pPr>
      <w:spacing w:before="600" w:after="360"/>
    </w:pPr>
  </w:style>
  <w:style w:type="paragraph" w:customStyle="1" w:styleId="Default">
    <w:name w:val="Default"/>
    <w:rsid w:val="006236EC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el-GR" w:eastAsia="en-US"/>
    </w:rPr>
  </w:style>
  <w:style w:type="paragraph" w:customStyle="1" w:styleId="Pointabc">
    <w:name w:val="Point abc"/>
    <w:basedOn w:val="Normal"/>
    <w:rsid w:val="006236EC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6236EC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6236EC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6236EC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6236EC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6236EC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6236EC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6236EC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6236EC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6236EC"/>
  </w:style>
  <w:style w:type="character" w:customStyle="1" w:styleId="outputecliaff">
    <w:name w:val="outputecliaff"/>
    <w:basedOn w:val="DefaultParagraphFont"/>
    <w:rsid w:val="006236EC"/>
  </w:style>
  <w:style w:type="character" w:customStyle="1" w:styleId="affairetitle">
    <w:name w:val="affaire_title"/>
    <w:basedOn w:val="DefaultParagraphFont"/>
    <w:rsid w:val="006236EC"/>
  </w:style>
  <w:style w:type="paragraph" w:styleId="Footer">
    <w:name w:val="footer"/>
    <w:basedOn w:val="Normal"/>
    <w:link w:val="FooterChar"/>
    <w:uiPriority w:val="99"/>
    <w:rsid w:val="006236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36EC"/>
    <w:rPr>
      <w:sz w:val="24"/>
      <w:lang w:val="el-GR"/>
    </w:rPr>
  </w:style>
  <w:style w:type="character" w:styleId="FollowedHyperlink">
    <w:name w:val="FollowedHyperlink"/>
    <w:basedOn w:val="DefaultParagraphFont"/>
    <w:rsid w:val="006236EC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010DF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10DF9"/>
    <w:pPr>
      <w:spacing w:after="240"/>
      <w:jc w:val="center"/>
    </w:pPr>
  </w:style>
  <w:style w:type="paragraph" w:customStyle="1" w:styleId="AmDateTab">
    <w:name w:val="AmDateTab"/>
    <w:basedOn w:val="Normal"/>
    <w:rsid w:val="00010DF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10DF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10DF9"/>
  </w:style>
  <w:style w:type="paragraph" w:styleId="ListNumber">
    <w:name w:val="List Number"/>
    <w:basedOn w:val="Normal"/>
    <w:rsid w:val="00010DF9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010DF9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nhideWhenUsed/>
    <w:rsid w:val="00010DF9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010DF9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010DF9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010DF9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Bullet List Paragraph Char,List Paragraph1 Char,Elenco a colori - Colore 11 Char,Fiche List Paragraph Char,Conclusion de partie Char,Dot pt Char,No Spacing1 Char,List Paragraph Char Char Char Char,Indicator Text Char,L Char,EC Char"/>
    <w:link w:val="ListParagraph"/>
    <w:uiPriority w:val="34"/>
    <w:qFormat/>
    <w:locked/>
    <w:rsid w:val="00010DF9"/>
    <w:rPr>
      <w:sz w:val="24"/>
      <w:szCs w:val="24"/>
      <w:lang w:val="el-GR"/>
    </w:rPr>
  </w:style>
  <w:style w:type="paragraph" w:customStyle="1" w:styleId="Caption1">
    <w:name w:val="Caption1"/>
    <w:basedOn w:val="Normal"/>
    <w:next w:val="Normal"/>
    <w:unhideWhenUsed/>
    <w:qFormat/>
    <w:rsid w:val="00010DF9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010DF9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010DF9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010DF9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2">
    <w:name w:val="Normal2"/>
    <w:basedOn w:val="Normal"/>
    <w:rsid w:val="00010DF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rsid w:val="00010DF9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010DF9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010DF9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010DF9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010DF9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010DF9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010DF9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010DF9"/>
    <w:pPr>
      <w:spacing w:before="120" w:after="120"/>
      <w:jc w:val="both"/>
    </w:pPr>
    <w:rPr>
      <w:lang w:val="el-G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010DF9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010DF9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010DF9"/>
    <w:pPr>
      <w:numPr>
        <w:numId w:val="14"/>
      </w:numPr>
      <w:tabs>
        <w:tab w:val="clear" w:pos="1560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010DF9"/>
    <w:pPr>
      <w:numPr>
        <w:ilvl w:val="1"/>
        <w:numId w:val="14"/>
      </w:numPr>
      <w:tabs>
        <w:tab w:val="clear" w:pos="2268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010DF9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010DF9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010DF9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010DF9"/>
    <w:pPr>
      <w:numPr>
        <w:ilvl w:val="2"/>
        <w:numId w:val="14"/>
      </w:numPr>
      <w:tabs>
        <w:tab w:val="clear" w:pos="2977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010DF9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010DF9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010DF9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010DF9"/>
    <w:pPr>
      <w:numPr>
        <w:ilvl w:val="3"/>
        <w:numId w:val="14"/>
      </w:numPr>
      <w:tabs>
        <w:tab w:val="clear" w:pos="3686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010DF9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010DF9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010DF9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010DF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010DF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010DF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010DF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010DF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010DF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010DF9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010DF9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010DF9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010DF9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010DF9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010DF9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010DF9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010DF9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010DF9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010DF9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010DF9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010DF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010DF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010DF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010DF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010DF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010DF9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010DF9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010DF9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010DF9"/>
  </w:style>
  <w:style w:type="paragraph" w:styleId="Revision">
    <w:name w:val="Revision"/>
    <w:hidden/>
    <w:uiPriority w:val="99"/>
    <w:semiHidden/>
    <w:rsid w:val="00010DF9"/>
    <w:pPr>
      <w:spacing w:after="200" w:line="276" w:lineRule="auto"/>
    </w:pPr>
    <w:rPr>
      <w:rFonts w:ascii="Calibri" w:eastAsia="Calibri" w:hAnsi="Calibri"/>
      <w:sz w:val="24"/>
      <w:szCs w:val="22"/>
      <w:lang w:val="el-GR"/>
    </w:rPr>
  </w:style>
  <w:style w:type="paragraph" w:customStyle="1" w:styleId="FooterCoverPage">
    <w:name w:val="Footer Cover Page"/>
    <w:basedOn w:val="Normal"/>
    <w:link w:val="FooterCoverPageChar"/>
    <w:rsid w:val="00010DF9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010DF9"/>
    <w:rPr>
      <w:rFonts w:ascii="Times New Roman" w:hAnsi="Times New Roman" w:cs="Times New Roman"/>
      <w:b/>
      <w:sz w:val="28"/>
      <w:lang w:val="el-GR"/>
    </w:rPr>
  </w:style>
  <w:style w:type="character" w:customStyle="1" w:styleId="FooterCoverPageChar">
    <w:name w:val="Footer Cover Page Char"/>
    <w:link w:val="FooterCoverPage"/>
    <w:rsid w:val="00010DF9"/>
    <w:rPr>
      <w:rFonts w:eastAsia="Calibri"/>
      <w:sz w:val="24"/>
      <w:szCs w:val="22"/>
      <w:lang w:val="el-GR"/>
    </w:rPr>
  </w:style>
  <w:style w:type="paragraph" w:customStyle="1" w:styleId="HeaderCoverPage">
    <w:name w:val="Header Cover Page"/>
    <w:basedOn w:val="Normal"/>
    <w:link w:val="HeaderCoverPageChar"/>
    <w:rsid w:val="00010DF9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010DF9"/>
    <w:rPr>
      <w:rFonts w:eastAsia="Calibri"/>
      <w:sz w:val="24"/>
      <w:szCs w:val="22"/>
      <w:lang w:val="el-GR"/>
    </w:rPr>
  </w:style>
  <w:style w:type="paragraph" w:customStyle="1" w:styleId="ti-art">
    <w:name w:val="ti-art"/>
    <w:basedOn w:val="Normal"/>
    <w:rsid w:val="00010DF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sti-art">
    <w:name w:val="sti-art"/>
    <w:basedOn w:val="Normal"/>
    <w:rsid w:val="00010DF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010DF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3">
    <w:name w:val="Normal3"/>
    <w:basedOn w:val="Normal"/>
    <w:rsid w:val="00010DF9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010DF9"/>
  </w:style>
  <w:style w:type="paragraph" w:customStyle="1" w:styleId="Point">
    <w:name w:val="Point"/>
    <w:basedOn w:val="NumPar1"/>
    <w:rsid w:val="00010DF9"/>
  </w:style>
  <w:style w:type="paragraph" w:customStyle="1" w:styleId="Pointletter">
    <w:name w:val="Point letter"/>
    <w:basedOn w:val="Point"/>
    <w:rsid w:val="00010DF9"/>
  </w:style>
  <w:style w:type="paragraph" w:customStyle="1" w:styleId="Numpar">
    <w:name w:val="Num par"/>
    <w:basedOn w:val="Text1"/>
    <w:rsid w:val="00010DF9"/>
  </w:style>
  <w:style w:type="paragraph" w:styleId="TOC4">
    <w:name w:val="toc 4"/>
    <w:basedOn w:val="Normal"/>
    <w:next w:val="Normal"/>
    <w:uiPriority w:val="39"/>
    <w:unhideWhenUsed/>
    <w:rsid w:val="00010DF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10DF9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10DF9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10DF9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10DF9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10DF9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10DF9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10DF9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010DF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10DF9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10DF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010DF9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10DF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10DF9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10DF9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010DF9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10DF9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10DF9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10DF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10DF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10DF9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10DF9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10DF9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010DF9"/>
    <w:pPr>
      <w:numPr>
        <w:numId w:val="5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rsid w:val="00010DF9"/>
    <w:pPr>
      <w:numPr>
        <w:numId w:val="16"/>
      </w:numPr>
      <w:tabs>
        <w:tab w:val="clear" w:pos="1417"/>
        <w:tab w:val="num" w:pos="360"/>
      </w:tabs>
    </w:pPr>
    <w:rPr>
      <w:rFonts w:eastAsia="Calibri"/>
    </w:rPr>
  </w:style>
  <w:style w:type="paragraph" w:customStyle="1" w:styleId="Tiret2">
    <w:name w:val="Tiret 2"/>
    <w:basedOn w:val="Point2"/>
    <w:rsid w:val="00010DF9"/>
    <w:pPr>
      <w:numPr>
        <w:numId w:val="15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rsid w:val="00010DF9"/>
    <w:pPr>
      <w:numPr>
        <w:numId w:val="19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010DF9"/>
    <w:pPr>
      <w:numPr>
        <w:numId w:val="20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010DF9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10DF9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10DF9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10DF9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10DF9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10DF9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10DF9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10DF9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10DF9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10DF9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10DF9"/>
    <w:pPr>
      <w:widowControl/>
      <w:numPr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10DF9"/>
    <w:pPr>
      <w:widowControl/>
      <w:numPr>
        <w:ilvl w:val="1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10DF9"/>
    <w:pPr>
      <w:widowControl/>
      <w:numPr>
        <w:ilvl w:val="2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10DF9"/>
    <w:pPr>
      <w:widowControl/>
      <w:numPr>
        <w:ilvl w:val="3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10DF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10DF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10DF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10DF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10DF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10DF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10DF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10DF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10DF9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10DF9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10DF9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10DF9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010DF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10DF9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010DF9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010DF9"/>
    <w:pPr>
      <w:widowControl/>
      <w:numPr>
        <w:numId w:val="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10DF9"/>
    <w:pPr>
      <w:widowControl/>
      <w:numPr>
        <w:ilvl w:val="2"/>
        <w:numId w:val="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10DF9"/>
    <w:pPr>
      <w:widowControl/>
      <w:numPr>
        <w:ilvl w:val="4"/>
        <w:numId w:val="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10DF9"/>
    <w:pPr>
      <w:widowControl/>
      <w:numPr>
        <w:ilvl w:val="6"/>
        <w:numId w:val="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10DF9"/>
    <w:pPr>
      <w:widowControl/>
      <w:numPr>
        <w:ilvl w:val="1"/>
        <w:numId w:val="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10DF9"/>
    <w:pPr>
      <w:widowControl/>
      <w:numPr>
        <w:ilvl w:val="3"/>
        <w:numId w:val="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10DF9"/>
    <w:pPr>
      <w:widowControl/>
      <w:numPr>
        <w:ilvl w:val="5"/>
        <w:numId w:val="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10DF9"/>
    <w:pPr>
      <w:widowControl/>
      <w:numPr>
        <w:ilvl w:val="7"/>
        <w:numId w:val="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10DF9"/>
    <w:pPr>
      <w:widowControl/>
      <w:numPr>
        <w:ilvl w:val="8"/>
        <w:numId w:val="6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10DF9"/>
    <w:pPr>
      <w:widowControl/>
      <w:numPr>
        <w:numId w:val="18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10DF9"/>
    <w:pPr>
      <w:widowControl/>
      <w:numPr>
        <w:numId w:val="1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10DF9"/>
    <w:pPr>
      <w:widowControl/>
      <w:numPr>
        <w:numId w:val="21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10DF9"/>
    <w:pPr>
      <w:widowControl/>
      <w:numPr>
        <w:numId w:val="22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10DF9"/>
    <w:pPr>
      <w:widowControl/>
      <w:numPr>
        <w:numId w:val="23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010DF9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10DF9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10DF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10DF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010DF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10DF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010DF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010DF9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010DF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10DF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10DF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10DF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10DF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10DF9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10DF9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10DF9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10DF9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010DF9"/>
    <w:pPr>
      <w:widowControl/>
      <w:numPr>
        <w:numId w:val="4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010DF9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10DF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10DF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010DF9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10DF9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10DF9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10DF9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10DF9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10DF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10DF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10DF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10DF9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10DF9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10DF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010DF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010DF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010DF9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10DF9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010DF9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10DF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010DF9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10DF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10DF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10DF9"/>
  </w:style>
  <w:style w:type="paragraph" w:customStyle="1" w:styleId="StatutPagedecouverture">
    <w:name w:val="Statut (Page de couverture)"/>
    <w:basedOn w:val="Statut"/>
    <w:next w:val="TypedudocumentPagedecouverture"/>
    <w:rsid w:val="00010DF9"/>
  </w:style>
  <w:style w:type="paragraph" w:customStyle="1" w:styleId="TitreobjetPagedecouverture">
    <w:name w:val="Titre objet (Page de couverture)"/>
    <w:basedOn w:val="Titreobjet"/>
    <w:next w:val="IntrtEEEPagedecouverture"/>
    <w:rsid w:val="00010DF9"/>
  </w:style>
  <w:style w:type="paragraph" w:customStyle="1" w:styleId="TypedudocumentPagedecouverture">
    <w:name w:val="Type du document (Page de couverture)"/>
    <w:basedOn w:val="Typedudocument"/>
    <w:next w:val="TitreobjetPagedecouverture"/>
    <w:rsid w:val="00010DF9"/>
  </w:style>
  <w:style w:type="paragraph" w:customStyle="1" w:styleId="Volume">
    <w:name w:val="Volume"/>
    <w:basedOn w:val="Normal"/>
    <w:next w:val="Confidentialit"/>
    <w:rsid w:val="00010DF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10DF9"/>
    <w:pPr>
      <w:spacing w:after="240"/>
    </w:pPr>
  </w:style>
  <w:style w:type="paragraph" w:customStyle="1" w:styleId="Accompagnant">
    <w:name w:val="Accompagnant"/>
    <w:basedOn w:val="Normal"/>
    <w:next w:val="Typeacteprincipal"/>
    <w:rsid w:val="00010DF9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10DF9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10DF9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010DF9"/>
  </w:style>
  <w:style w:type="paragraph" w:customStyle="1" w:styleId="AccompagnantPagedecouverture">
    <w:name w:val="Accompagnant (Page de couverture)"/>
    <w:basedOn w:val="Accompagnant"/>
    <w:next w:val="TypeacteprincipalPagedecouverture"/>
    <w:rsid w:val="00010DF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10DF9"/>
  </w:style>
  <w:style w:type="paragraph" w:customStyle="1" w:styleId="ObjetacteprincipalPagedecouverture">
    <w:name w:val="Objet acte principal (Page de couverture)"/>
    <w:basedOn w:val="Objetacteprincipal"/>
    <w:next w:val="Rfrencecroise"/>
    <w:rsid w:val="00010DF9"/>
  </w:style>
  <w:style w:type="paragraph" w:customStyle="1" w:styleId="LanguesfaisantfoiPagedecouverture">
    <w:name w:val="Langues faisant foi (Page de couverture)"/>
    <w:basedOn w:val="Normal"/>
    <w:next w:val="Normal"/>
    <w:rsid w:val="00010DF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010DF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010DF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010DF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10DF9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10DF9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10DF9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010DF9"/>
    <w:pPr>
      <w:numPr>
        <w:numId w:val="24"/>
      </w:numPr>
      <w:tabs>
        <w:tab w:val="clear" w:pos="3685"/>
        <w:tab w:val="num" w:pos="360"/>
      </w:tabs>
    </w:pPr>
  </w:style>
  <w:style w:type="paragraph" w:customStyle="1" w:styleId="NumPar5">
    <w:name w:val="NumPar 5"/>
    <w:basedOn w:val="Normal"/>
    <w:next w:val="Text2"/>
    <w:rsid w:val="00010DF9"/>
    <w:pPr>
      <w:widowControl/>
      <w:numPr>
        <w:ilvl w:val="4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10DF9"/>
    <w:pPr>
      <w:widowControl/>
      <w:numPr>
        <w:ilvl w:val="5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10DF9"/>
    <w:pPr>
      <w:widowControl/>
      <w:numPr>
        <w:ilvl w:val="6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10DF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10DF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10DF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rsid w:val="00010DF9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010DF9"/>
    <w:rPr>
      <w:i/>
      <w:iCs/>
    </w:rPr>
  </w:style>
  <w:style w:type="character" w:customStyle="1" w:styleId="sdzsvb">
    <w:name w:val="sdzsvb"/>
    <w:basedOn w:val="DefaultParagraphFont"/>
    <w:rsid w:val="00010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75067-9352-4C63-8BF4-B038A8384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CHRISTOFOROU Nikolaos C</cp:lastModifiedBy>
  <cp:revision>2</cp:revision>
  <cp:lastPrinted>2004-11-19T15:42:00Z</cp:lastPrinted>
  <dcterms:created xsi:type="dcterms:W3CDTF">2024-09-10T14:20:00Z</dcterms:created>
  <dcterms:modified xsi:type="dcterms:W3CDTF">2024-09-10T14:20:00Z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