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2C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2C2F" w:rsidRDefault="002169FD" w:rsidP="0010095E">
            <w:pPr>
              <w:pStyle w:val="EPName"/>
            </w:pPr>
            <w:r w:rsidRPr="008C2C2F">
              <w:t>Europos Parlamentas</w:t>
            </w:r>
          </w:p>
          <w:p w:rsidR="00751A4A" w:rsidRPr="008C2C2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2B24">
              <w:t>2019</w:t>
            </w:r>
            <w:r w:rsidRPr="008C2C2F">
              <w:t>-</w:t>
            </w:r>
            <w:r w:rsidRPr="00E92B2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C2C2F" w:rsidRDefault="00187494" w:rsidP="0010095E">
            <w:pPr>
              <w:pStyle w:val="EPLogo"/>
            </w:pPr>
            <w:r w:rsidRPr="008C2C2F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2C2F" w:rsidRDefault="00D058B8" w:rsidP="004C5D52">
      <w:pPr>
        <w:pStyle w:val="LineTop"/>
      </w:pPr>
    </w:p>
    <w:p w:rsidR="00680577" w:rsidRPr="008C2C2F" w:rsidRDefault="002169FD" w:rsidP="00680577">
      <w:pPr>
        <w:pStyle w:val="EPBodyTA1"/>
      </w:pPr>
      <w:r w:rsidRPr="008C2C2F">
        <w:t>PRIIMTI TEKSTAI</w:t>
      </w:r>
    </w:p>
    <w:p w:rsidR="00D058B8" w:rsidRPr="008C2C2F" w:rsidRDefault="00D058B8" w:rsidP="00D058B8">
      <w:pPr>
        <w:pStyle w:val="LineBottom"/>
      </w:pPr>
    </w:p>
    <w:p w:rsidR="002169FD" w:rsidRPr="008C2C2F" w:rsidRDefault="002169FD" w:rsidP="002169FD">
      <w:pPr>
        <w:pStyle w:val="ATHeading1"/>
      </w:pPr>
      <w:bookmarkStart w:id="0" w:name="TANumber"/>
      <w:r w:rsidRPr="008C2C2F">
        <w:t>P</w:t>
      </w:r>
      <w:r w:rsidRPr="00E92B24">
        <w:t>9</w:t>
      </w:r>
      <w:r w:rsidRPr="008C2C2F">
        <w:t>_TA(</w:t>
      </w:r>
      <w:r w:rsidRPr="00E92B24">
        <w:t>2024</w:t>
      </w:r>
      <w:r w:rsidRPr="008C2C2F">
        <w:t>)</w:t>
      </w:r>
      <w:r w:rsidRPr="00E92B24">
        <w:t>0</w:t>
      </w:r>
      <w:r w:rsidR="000F1198" w:rsidRPr="00E92B24">
        <w:t>338</w:t>
      </w:r>
      <w:bookmarkEnd w:id="0"/>
    </w:p>
    <w:p w:rsidR="002169FD" w:rsidRPr="008C2C2F" w:rsidRDefault="002169FD" w:rsidP="002169FD">
      <w:pPr>
        <w:pStyle w:val="ATHeading2"/>
      </w:pPr>
      <w:bookmarkStart w:id="1" w:name="title"/>
      <w:r w:rsidRPr="008C2C2F">
        <w:t>Kova su smurtu prieš moteris ir smurtu šeimoje</w:t>
      </w:r>
      <w:bookmarkEnd w:id="1"/>
    </w:p>
    <w:p w:rsidR="002169FD" w:rsidRPr="008C2C2F" w:rsidRDefault="002169FD" w:rsidP="002169FD">
      <w:pPr>
        <w:rPr>
          <w:i/>
          <w:vanish/>
        </w:rPr>
      </w:pPr>
      <w:r w:rsidRPr="008C2C2F">
        <w:rPr>
          <w:i/>
        </w:rPr>
        <w:fldChar w:fldCharType="begin"/>
      </w:r>
      <w:r w:rsidRPr="008C2C2F">
        <w:rPr>
          <w:i/>
        </w:rPr>
        <w:instrText xml:space="preserve"> TC"(</w:instrText>
      </w:r>
      <w:bookmarkStart w:id="2" w:name="DocNumber"/>
      <w:r w:rsidRPr="008C2C2F">
        <w:rPr>
          <w:i/>
        </w:rPr>
        <w:instrText>A</w:instrText>
      </w:r>
      <w:r w:rsidRPr="00E92B24">
        <w:rPr>
          <w:i/>
        </w:rPr>
        <w:instrText>9</w:instrText>
      </w:r>
      <w:r w:rsidRPr="008C2C2F">
        <w:rPr>
          <w:i/>
        </w:rPr>
        <w:instrText>-</w:instrText>
      </w:r>
      <w:r w:rsidRPr="00E92B24">
        <w:rPr>
          <w:i/>
        </w:rPr>
        <w:instrText>0234</w:instrText>
      </w:r>
      <w:r w:rsidRPr="008C2C2F">
        <w:rPr>
          <w:i/>
        </w:rPr>
        <w:instrText>/</w:instrText>
      </w:r>
      <w:r w:rsidRPr="00E92B24">
        <w:rPr>
          <w:i/>
        </w:rPr>
        <w:instrText>2023</w:instrText>
      </w:r>
      <w:bookmarkEnd w:id="2"/>
      <w:r w:rsidRPr="008C2C2F">
        <w:rPr>
          <w:i/>
        </w:rPr>
        <w:instrText xml:space="preserve"> - Pranešėjai: </w:instrText>
      </w:r>
      <w:r w:rsidR="00E207AC" w:rsidRPr="008C2C2F">
        <w:rPr>
          <w:i/>
        </w:rPr>
        <w:instrText>Evin Incir</w:instrText>
      </w:r>
      <w:r w:rsidR="00E207AC">
        <w:rPr>
          <w:i/>
        </w:rPr>
        <w:instrText xml:space="preserve">, </w:instrText>
      </w:r>
      <w:r w:rsidRPr="008C2C2F">
        <w:rPr>
          <w:i/>
        </w:rPr>
        <w:instrText>Frances Fitzgerald)"\l</w:instrText>
      </w:r>
      <w:r w:rsidRPr="00E92B24">
        <w:rPr>
          <w:i/>
        </w:rPr>
        <w:instrText>3</w:instrText>
      </w:r>
      <w:r w:rsidRPr="008C2C2F">
        <w:rPr>
          <w:i/>
        </w:rPr>
        <w:instrText xml:space="preserve"> \n&gt; \* MERGEFORMAT </w:instrText>
      </w:r>
      <w:r w:rsidRPr="008C2C2F">
        <w:rPr>
          <w:i/>
        </w:rPr>
        <w:fldChar w:fldCharType="end"/>
      </w:r>
    </w:p>
    <w:p w:rsidR="002169FD" w:rsidRPr="008C2C2F" w:rsidRDefault="002169FD" w:rsidP="002169FD">
      <w:pPr>
        <w:rPr>
          <w:vanish/>
        </w:rPr>
      </w:pPr>
      <w:bookmarkStart w:id="3" w:name="Commission"/>
      <w:r w:rsidRPr="008C2C2F">
        <w:rPr>
          <w:vanish/>
        </w:rPr>
        <w:t>Piliečių laisvių, teisingumo ir vidaus reikalų komitetas, Moterų teisių ir lyčių lygybės komitetas</w:t>
      </w:r>
      <w:bookmarkEnd w:id="3"/>
    </w:p>
    <w:p w:rsidR="002169FD" w:rsidRPr="008C2C2F" w:rsidRDefault="002169FD" w:rsidP="002169FD">
      <w:pPr>
        <w:rPr>
          <w:vanish/>
        </w:rPr>
      </w:pPr>
      <w:bookmarkStart w:id="4" w:name="PE"/>
      <w:r w:rsidRPr="008C2C2F">
        <w:rPr>
          <w:vanish/>
        </w:rPr>
        <w:t>PE</w:t>
      </w:r>
      <w:r w:rsidRPr="00E92B24">
        <w:rPr>
          <w:vanish/>
        </w:rPr>
        <w:t>739</w:t>
      </w:r>
      <w:r w:rsidRPr="008C2C2F">
        <w:rPr>
          <w:vanish/>
        </w:rPr>
        <w:t>.</w:t>
      </w:r>
      <w:r w:rsidRPr="00E92B24">
        <w:rPr>
          <w:vanish/>
        </w:rPr>
        <w:t>730</w:t>
      </w:r>
      <w:bookmarkEnd w:id="4"/>
    </w:p>
    <w:p w:rsidR="002169FD" w:rsidRPr="008C2C2F" w:rsidRDefault="00737D5B" w:rsidP="002169FD">
      <w:pPr>
        <w:pStyle w:val="ATHeading3"/>
      </w:pPr>
      <w:bookmarkStart w:id="5" w:name="Sujet"/>
      <w:r w:rsidRPr="00E92B24">
        <w:t>2024</w:t>
      </w:r>
      <w:r>
        <w:t xml:space="preserve"> m. balandžio </w:t>
      </w:r>
      <w:r w:rsidR="00FC0872" w:rsidRPr="00E92B24">
        <w:t>24</w:t>
      </w:r>
      <w:r w:rsidR="00FC0872">
        <w:t xml:space="preserve"> </w:t>
      </w:r>
      <w:r>
        <w:t xml:space="preserve">d. </w:t>
      </w:r>
      <w:r w:rsidR="002169FD" w:rsidRPr="008C2C2F">
        <w:t>Europos Parlamento teisėkūros rezoliucija dėl pasiūlymo dėl Europos Parlamento ir Tarybos direktyvos dėl kovos su smurtu prieš moteris ir smurtu šeimoje</w:t>
      </w:r>
      <w:bookmarkEnd w:id="5"/>
      <w:r w:rsidR="002169FD" w:rsidRPr="008C2C2F">
        <w:t xml:space="preserve"> </w:t>
      </w:r>
      <w:bookmarkStart w:id="6" w:name="References"/>
      <w:r w:rsidR="002169FD" w:rsidRPr="008C2C2F">
        <w:t>(COM(</w:t>
      </w:r>
      <w:r w:rsidR="002169FD" w:rsidRPr="00E92B24">
        <w:t>2022</w:t>
      </w:r>
      <w:r w:rsidR="002169FD" w:rsidRPr="008C2C2F">
        <w:t>)</w:t>
      </w:r>
      <w:r w:rsidR="002169FD" w:rsidRPr="00E92B24">
        <w:t>0105</w:t>
      </w:r>
      <w:r w:rsidR="002169FD" w:rsidRPr="008C2C2F">
        <w:t xml:space="preserve"> – C</w:t>
      </w:r>
      <w:r w:rsidR="002169FD" w:rsidRPr="00E92B24">
        <w:t>9</w:t>
      </w:r>
      <w:r w:rsidR="002169FD" w:rsidRPr="008C2C2F">
        <w:t>-</w:t>
      </w:r>
      <w:r w:rsidR="002169FD" w:rsidRPr="00E92B24">
        <w:t>0058</w:t>
      </w:r>
      <w:r w:rsidR="002169FD" w:rsidRPr="008C2C2F">
        <w:t>/</w:t>
      </w:r>
      <w:r w:rsidR="002169FD" w:rsidRPr="00E92B24">
        <w:t>2022</w:t>
      </w:r>
      <w:r w:rsidR="002169FD" w:rsidRPr="008C2C2F">
        <w:t xml:space="preserve"> – </w:t>
      </w:r>
      <w:r w:rsidR="002169FD" w:rsidRPr="00E92B24">
        <w:t>2022</w:t>
      </w:r>
      <w:r w:rsidR="002169FD" w:rsidRPr="008C2C2F">
        <w:t>/</w:t>
      </w:r>
      <w:r w:rsidR="002169FD" w:rsidRPr="00E92B24">
        <w:t>0066</w:t>
      </w:r>
      <w:r w:rsidR="002169FD" w:rsidRPr="008C2C2F">
        <w:t>(COD))</w:t>
      </w:r>
      <w:bookmarkEnd w:id="6"/>
    </w:p>
    <w:p w:rsidR="00710ADE" w:rsidRPr="008C2C2F" w:rsidRDefault="00710ADE" w:rsidP="00710ADE">
      <w:pPr>
        <w:pStyle w:val="NormalBold"/>
      </w:pPr>
      <w:bookmarkStart w:id="7" w:name="TextBodyBegin"/>
      <w:bookmarkEnd w:id="7"/>
      <w:r w:rsidRPr="008C2C2F">
        <w:t>(Įprasta teisėkūros procedūra: pirmasis svarstymas)</w:t>
      </w:r>
    </w:p>
    <w:p w:rsidR="00710ADE" w:rsidRPr="008C2C2F" w:rsidRDefault="00710ADE" w:rsidP="00710ADE">
      <w:pPr>
        <w:pStyle w:val="EPComma"/>
      </w:pPr>
      <w:r w:rsidRPr="008C2C2F">
        <w:rPr>
          <w:i/>
        </w:rPr>
        <w:t>Europos Parlamentas</w:t>
      </w:r>
      <w:r w:rsidRPr="008C2C2F">
        <w:t>,</w:t>
      </w:r>
    </w:p>
    <w:p w:rsidR="00710ADE" w:rsidRPr="008C2C2F" w:rsidRDefault="00710ADE" w:rsidP="00710ADE">
      <w:pPr>
        <w:pStyle w:val="NormalHanging12a"/>
      </w:pPr>
      <w:r w:rsidRPr="008C2C2F">
        <w:t>–</w:t>
      </w:r>
      <w:r w:rsidRPr="008C2C2F">
        <w:tab/>
        <w:t>atsižvelgdamas į Komisijos pasiūlymą Parlamentui ir Tarybai (COM(</w:t>
      </w:r>
      <w:r w:rsidRPr="00E92B24">
        <w:t>2022</w:t>
      </w:r>
      <w:r w:rsidRPr="008C2C2F">
        <w:t>)</w:t>
      </w:r>
      <w:r w:rsidRPr="00E92B24">
        <w:t>0105</w:t>
      </w:r>
      <w:r w:rsidRPr="008C2C2F">
        <w:t>),</w:t>
      </w:r>
    </w:p>
    <w:p w:rsidR="00710ADE" w:rsidRPr="008C2C2F" w:rsidRDefault="00710ADE" w:rsidP="00710ADE">
      <w:pPr>
        <w:pStyle w:val="NormalHanging12a"/>
      </w:pPr>
      <w:r w:rsidRPr="008C2C2F">
        <w:t>–</w:t>
      </w:r>
      <w:r w:rsidRPr="008C2C2F">
        <w:tab/>
        <w:t xml:space="preserve">atsižvelgdamas į Sutarties dėl Europos Sąjungos veikimo </w:t>
      </w:r>
      <w:r w:rsidRPr="00E92B24">
        <w:t>294</w:t>
      </w:r>
      <w:r w:rsidRPr="008C2C2F">
        <w:t xml:space="preserve"> straipsnio </w:t>
      </w:r>
      <w:r w:rsidRPr="00E92B24">
        <w:t>2</w:t>
      </w:r>
      <w:r w:rsidRPr="008C2C2F">
        <w:t xml:space="preserve"> dalį, </w:t>
      </w:r>
      <w:r w:rsidRPr="00E92B24">
        <w:t>82</w:t>
      </w:r>
      <w:r w:rsidRPr="008C2C2F">
        <w:t xml:space="preserve"> straipsnio </w:t>
      </w:r>
      <w:r w:rsidRPr="00E92B24">
        <w:t>2</w:t>
      </w:r>
      <w:r w:rsidRPr="008C2C2F">
        <w:t xml:space="preserve"> dalį ir į </w:t>
      </w:r>
      <w:r w:rsidRPr="00E92B24">
        <w:t>83</w:t>
      </w:r>
      <w:r w:rsidRPr="008C2C2F">
        <w:t xml:space="preserve"> straipsnio </w:t>
      </w:r>
      <w:r w:rsidRPr="00E92B24">
        <w:t>1</w:t>
      </w:r>
      <w:r w:rsidRPr="008C2C2F">
        <w:t> dalį, pagal kuri</w:t>
      </w:r>
      <w:r w:rsidR="00737D5B">
        <w:t>a</w:t>
      </w:r>
      <w:r w:rsidRPr="008C2C2F">
        <w:t>s Komisija pateikė pasiūlymą Parlamentui (C</w:t>
      </w:r>
      <w:r w:rsidRPr="00E92B24">
        <w:t>9</w:t>
      </w:r>
      <w:r w:rsidRPr="008C2C2F">
        <w:noBreakHyphen/>
      </w:r>
      <w:r w:rsidRPr="00E92B24">
        <w:t>0058</w:t>
      </w:r>
      <w:r w:rsidRPr="008C2C2F">
        <w:t>/</w:t>
      </w:r>
      <w:r w:rsidRPr="00E92B24">
        <w:t>2022</w:t>
      </w:r>
      <w:r w:rsidRPr="008C2C2F">
        <w:t>),</w:t>
      </w:r>
    </w:p>
    <w:p w:rsidR="00710ADE" w:rsidRPr="008C2C2F" w:rsidRDefault="00710ADE" w:rsidP="00710ADE">
      <w:pPr>
        <w:pStyle w:val="NormalHanging12a"/>
      </w:pPr>
      <w:r w:rsidRPr="008C2C2F">
        <w:t>–</w:t>
      </w:r>
      <w:r w:rsidRPr="008C2C2F">
        <w:tab/>
        <w:t>atsižvelgdamas į Teisės reikalų komiteto nuomonę dėl pasiūlyto teisinio pagrindo,</w:t>
      </w:r>
    </w:p>
    <w:p w:rsidR="00710ADE" w:rsidRPr="008C2C2F" w:rsidRDefault="00710ADE" w:rsidP="00710ADE">
      <w:pPr>
        <w:pStyle w:val="NormalHanging12a"/>
      </w:pPr>
      <w:r w:rsidRPr="008C2C2F">
        <w:t>–</w:t>
      </w:r>
      <w:r w:rsidRPr="008C2C2F">
        <w:tab/>
        <w:t xml:space="preserve">atsižvelgdamas į Sutarties dėl Europos Sąjungos veikimo </w:t>
      </w:r>
      <w:r w:rsidRPr="00E92B24">
        <w:t>294</w:t>
      </w:r>
      <w:r w:rsidRPr="008C2C2F">
        <w:t xml:space="preserve"> straipsnio </w:t>
      </w:r>
      <w:r w:rsidRPr="00E92B24">
        <w:t>3</w:t>
      </w:r>
      <w:r w:rsidRPr="008C2C2F">
        <w:t> dalį,</w:t>
      </w:r>
    </w:p>
    <w:p w:rsidR="00710ADE" w:rsidRDefault="00710ADE" w:rsidP="00710ADE">
      <w:pPr>
        <w:pStyle w:val="NormalHanging12a"/>
      </w:pPr>
      <w:r w:rsidRPr="008C2C2F">
        <w:t>–</w:t>
      </w:r>
      <w:r w:rsidRPr="008C2C2F">
        <w:tab/>
        <w:t>atsižvelgdamas į Čekijos Respublikos Atstovų Rūmų pagal Protokolą Nr. </w:t>
      </w:r>
      <w:r w:rsidRPr="00E92B24">
        <w:t>2</w:t>
      </w:r>
      <w:r w:rsidRPr="008C2C2F">
        <w:t xml:space="preserve"> dėl subsidiarumo ir proporcingumo principų taikymo pateiktą pagrįstą nuomonę, kurioje tvirtinama, kad teisėkūros procedūra priimamo akto projektas neatitinka subsidiarumo principo,</w:t>
      </w:r>
    </w:p>
    <w:p w:rsidR="00FC0872" w:rsidRDefault="00FC0872" w:rsidP="00FC0872">
      <w:pPr>
        <w:spacing w:after="240"/>
        <w:ind w:left="567" w:hanging="567"/>
      </w:pPr>
      <w:r w:rsidRPr="00CE5FCA">
        <w:t>–</w:t>
      </w:r>
      <w:r w:rsidRPr="00CE5FCA">
        <w:tab/>
        <w:t xml:space="preserve">atsižvelgdamas į </w:t>
      </w:r>
      <w:r w:rsidRPr="00E92B24">
        <w:t>2022</w:t>
      </w:r>
      <w:r w:rsidRPr="00CE5FCA">
        <w:t xml:space="preserve"> m. </w:t>
      </w:r>
      <w:r>
        <w:t xml:space="preserve">liepos </w:t>
      </w:r>
      <w:r w:rsidRPr="00E92B24">
        <w:t>13</w:t>
      </w:r>
      <w:r w:rsidRPr="00CE5FCA">
        <w:t> d. Europos ekonomikos ir socialinių reikalų komiteto nuomonę</w:t>
      </w:r>
      <w:r w:rsidRPr="00CE5FCA">
        <w:rPr>
          <w:vertAlign w:val="superscript"/>
        </w:rPr>
        <w:footnoteReference w:id="1"/>
      </w:r>
      <w:r w:rsidRPr="00CE5FCA">
        <w:t>,</w:t>
      </w:r>
    </w:p>
    <w:p w:rsidR="00FC0872" w:rsidRPr="00CE5FCA" w:rsidRDefault="00FC0872" w:rsidP="00FC0872">
      <w:pPr>
        <w:spacing w:after="240"/>
        <w:ind w:left="567" w:hanging="567"/>
      </w:pPr>
      <w:r w:rsidRPr="00CF25A0">
        <w:t>–</w:t>
      </w:r>
      <w:r w:rsidRPr="00CF25A0">
        <w:tab/>
        <w:t>atsižvelgdamas į preliminarų susitarimą, kurį atsaking</w:t>
      </w:r>
      <w:r>
        <w:t>i</w:t>
      </w:r>
      <w:r w:rsidRPr="00CF25A0">
        <w:t xml:space="preserve"> komitet</w:t>
      </w:r>
      <w:r w:rsidRPr="00373B2E">
        <w:t>ai</w:t>
      </w:r>
      <w:r w:rsidRPr="00CF25A0">
        <w:t xml:space="preserve"> patvirtino pagal Darbo tvarkos taisyklių </w:t>
      </w:r>
      <w:r w:rsidRPr="00E92B24">
        <w:t>74</w:t>
      </w:r>
      <w:r w:rsidRPr="00CF25A0">
        <w:t xml:space="preserve"> straipsnio </w:t>
      </w:r>
      <w:r w:rsidRPr="00E92B24">
        <w:t>4</w:t>
      </w:r>
      <w:r w:rsidRPr="00CF25A0">
        <w:t xml:space="preserve"> dalį, ir į </w:t>
      </w:r>
      <w:r w:rsidRPr="00E92B24">
        <w:t>2024</w:t>
      </w:r>
      <w:r w:rsidRPr="00CF25A0">
        <w:t xml:space="preserve"> m. </w:t>
      </w:r>
      <w:r>
        <w:t xml:space="preserve">vasario </w:t>
      </w:r>
      <w:r w:rsidRPr="00E92B24">
        <w:t>14</w:t>
      </w:r>
      <w:r w:rsidRPr="00CF25A0">
        <w:t xml:space="preserve"> d. laišku Tarybos atstovo prisiimtą įsipareigojimą pritarti Parlamento pozicijai pagal Sutarties dėl Europos Sąjungos veikimo </w:t>
      </w:r>
      <w:r w:rsidRPr="00E92B24">
        <w:t>294</w:t>
      </w:r>
      <w:r w:rsidRPr="00CF25A0">
        <w:t xml:space="preserve"> straipsnio </w:t>
      </w:r>
      <w:r w:rsidRPr="00E92B24">
        <w:t>4</w:t>
      </w:r>
      <w:r w:rsidRPr="00CF25A0">
        <w:t xml:space="preserve"> dalį,</w:t>
      </w:r>
    </w:p>
    <w:p w:rsidR="00710ADE" w:rsidRPr="008C2C2F" w:rsidRDefault="00710ADE" w:rsidP="00710ADE">
      <w:pPr>
        <w:pStyle w:val="NormalHanging12a"/>
      </w:pPr>
      <w:r w:rsidRPr="008C2C2F">
        <w:t>–</w:t>
      </w:r>
      <w:r w:rsidRPr="008C2C2F">
        <w:tab/>
        <w:t xml:space="preserve">atsižvelgdamas į Darbo tvarkos taisyklių </w:t>
      </w:r>
      <w:r w:rsidRPr="00E92B24">
        <w:t>59</w:t>
      </w:r>
      <w:r w:rsidRPr="008C2C2F">
        <w:t xml:space="preserve"> ir </w:t>
      </w:r>
      <w:r w:rsidRPr="00E92B24">
        <w:t>40</w:t>
      </w:r>
      <w:r w:rsidRPr="008C2C2F">
        <w:t> straipsnius,</w:t>
      </w:r>
    </w:p>
    <w:p w:rsidR="00710ADE" w:rsidRPr="008C2C2F" w:rsidRDefault="00710ADE" w:rsidP="00710ADE">
      <w:pPr>
        <w:pStyle w:val="NormalHanging12a"/>
      </w:pPr>
      <w:r w:rsidRPr="008C2C2F">
        <w:t>–</w:t>
      </w:r>
      <w:r w:rsidRPr="008C2C2F">
        <w:tab/>
        <w:t xml:space="preserve">atsižvelgdamas į bendrus Piliečių laisvių, teisingumo ir vidaus reikalų komiteto ir Moterų teisių ir lyčių lygybės komiteto svarstymus pagal Darbo tvarkos taisyklių </w:t>
      </w:r>
      <w:r w:rsidRPr="00E92B24">
        <w:t>58</w:t>
      </w:r>
      <w:r w:rsidRPr="008C2C2F">
        <w:t> straipsnį,</w:t>
      </w:r>
    </w:p>
    <w:p w:rsidR="00710ADE" w:rsidRPr="008C2C2F" w:rsidRDefault="00710ADE" w:rsidP="00710ADE">
      <w:pPr>
        <w:pStyle w:val="NormalHanging12a"/>
      </w:pPr>
      <w:r w:rsidRPr="008C2C2F">
        <w:lastRenderedPageBreak/>
        <w:t>–</w:t>
      </w:r>
      <w:r w:rsidRPr="008C2C2F">
        <w:tab/>
        <w:t>atsižvelgdamas į Užimtumo ir socialinių reikalų komiteto, Biudžeto komiteto ir Teisės reikalų komiteto nuomones,</w:t>
      </w:r>
    </w:p>
    <w:p w:rsidR="00710ADE" w:rsidRPr="008C2C2F" w:rsidRDefault="00710ADE" w:rsidP="00710ADE">
      <w:pPr>
        <w:pStyle w:val="NormalHanging12a"/>
      </w:pPr>
      <w:r w:rsidRPr="008C2C2F">
        <w:t>–</w:t>
      </w:r>
      <w:r w:rsidRPr="008C2C2F">
        <w:tab/>
        <w:t>atsižvelgdamas į Piliečių laisvių, teisingumo ir vidaus reikalų komiteto ir Moterų teisių ir lyčių lygybės komiteto pranešimą (A</w:t>
      </w:r>
      <w:r w:rsidRPr="00E92B24">
        <w:t>9</w:t>
      </w:r>
      <w:r w:rsidRPr="008C2C2F">
        <w:t>-</w:t>
      </w:r>
      <w:r w:rsidRPr="00E92B24">
        <w:t>0234</w:t>
      </w:r>
      <w:r w:rsidRPr="008C2C2F">
        <w:t>/</w:t>
      </w:r>
      <w:r w:rsidRPr="00E92B24">
        <w:t>2023</w:t>
      </w:r>
      <w:r w:rsidRPr="008C2C2F">
        <w:t>),</w:t>
      </w:r>
    </w:p>
    <w:p w:rsidR="00710ADE" w:rsidRPr="008C2C2F" w:rsidRDefault="00710ADE" w:rsidP="00710ADE">
      <w:pPr>
        <w:pStyle w:val="NormalHanging12a"/>
      </w:pPr>
      <w:r w:rsidRPr="00E92B24">
        <w:t>1</w:t>
      </w:r>
      <w:r w:rsidRPr="008C2C2F">
        <w:t>.</w:t>
      </w:r>
      <w:r w:rsidRPr="008C2C2F">
        <w:tab/>
        <w:t>priima per pirmąjį svarstymą toliau pateiktą poziciją;</w:t>
      </w:r>
    </w:p>
    <w:p w:rsidR="00710ADE" w:rsidRPr="008C2C2F" w:rsidRDefault="00710ADE" w:rsidP="00710ADE">
      <w:pPr>
        <w:pStyle w:val="NormalHanging12a"/>
      </w:pPr>
      <w:r w:rsidRPr="00E92B24">
        <w:t>2</w:t>
      </w:r>
      <w:r w:rsidRPr="008C2C2F">
        <w:t>.</w:t>
      </w:r>
      <w:r w:rsidRPr="008C2C2F">
        <w:tab/>
        <w:t>ragina Komisiją dar kartą perduoti klausimą svarstyti Parlamentui, jei ji savo pasiūlymą pakeičia nauju tekstu, jį keičia iš esmės arba ketina jį keisti iš esmės;</w:t>
      </w:r>
    </w:p>
    <w:p w:rsidR="00710ADE" w:rsidRPr="008C2C2F" w:rsidRDefault="00710ADE" w:rsidP="00710ADE">
      <w:pPr>
        <w:pStyle w:val="NormalHanging12a"/>
      </w:pPr>
      <w:r w:rsidRPr="00E92B24">
        <w:t>3</w:t>
      </w:r>
      <w:r w:rsidRPr="008C2C2F">
        <w:t>.</w:t>
      </w:r>
      <w:r w:rsidRPr="008C2C2F">
        <w:tab/>
        <w:t>paveda Pirmininkei perduoti Parlamento poziciją Tarybai, Komisijai ir nacionaliniams parlamentams.</w:t>
      </w:r>
    </w:p>
    <w:p w:rsidR="00373B2E" w:rsidRDefault="00373B2E" w:rsidP="006F5865">
      <w:pPr>
        <w:autoSpaceDE w:val="0"/>
        <w:autoSpaceDN w:val="0"/>
        <w:adjustRightInd w:val="0"/>
        <w:spacing w:after="240"/>
        <w:rPr>
          <w:b/>
          <w:bCs/>
          <w:szCs w:val="24"/>
        </w:rPr>
        <w:sectPr w:rsidR="00373B2E" w:rsidSect="008C2C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F5865" w:rsidRPr="00101469" w:rsidRDefault="006F5865" w:rsidP="00DC5969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101469">
        <w:rPr>
          <w:b/>
          <w:bCs/>
          <w:szCs w:val="24"/>
        </w:rPr>
        <w:lastRenderedPageBreak/>
        <w:t>P</w:t>
      </w:r>
      <w:r w:rsidRPr="00E92B24">
        <w:rPr>
          <w:b/>
          <w:bCs/>
          <w:szCs w:val="24"/>
        </w:rPr>
        <w:t>9</w:t>
      </w:r>
      <w:r w:rsidRPr="00101469">
        <w:rPr>
          <w:b/>
          <w:bCs/>
          <w:szCs w:val="24"/>
        </w:rPr>
        <w:t>_TC</w:t>
      </w:r>
      <w:r w:rsidRPr="00E92B24">
        <w:rPr>
          <w:b/>
          <w:bCs/>
          <w:szCs w:val="24"/>
        </w:rPr>
        <w:t>1</w:t>
      </w:r>
      <w:r w:rsidRPr="00101469">
        <w:rPr>
          <w:b/>
          <w:bCs/>
          <w:szCs w:val="24"/>
        </w:rPr>
        <w:t>-COD(</w:t>
      </w:r>
      <w:r w:rsidRPr="00E92B24">
        <w:rPr>
          <w:b/>
          <w:bCs/>
          <w:szCs w:val="24"/>
        </w:rPr>
        <w:t>2022</w:t>
      </w:r>
      <w:r w:rsidRPr="00101469">
        <w:rPr>
          <w:b/>
          <w:bCs/>
          <w:szCs w:val="24"/>
        </w:rPr>
        <w:t>)</w:t>
      </w:r>
      <w:r w:rsidRPr="00E92B24">
        <w:rPr>
          <w:b/>
          <w:bCs/>
          <w:szCs w:val="24"/>
        </w:rPr>
        <w:t>0066</w:t>
      </w:r>
    </w:p>
    <w:p w:rsidR="002E400F" w:rsidRPr="002E400F" w:rsidRDefault="006F5865" w:rsidP="00DC5969">
      <w:pPr>
        <w:widowControl/>
        <w:spacing w:after="240"/>
        <w:rPr>
          <w:rFonts w:eastAsia="Calibri"/>
          <w:b/>
          <w:szCs w:val="24"/>
          <w:lang w:eastAsia="en-US"/>
        </w:rPr>
      </w:pPr>
      <w:r w:rsidRPr="00101469">
        <w:rPr>
          <w:b/>
          <w:snapToGrid w:val="0"/>
          <w:szCs w:val="24"/>
        </w:rPr>
        <w:t xml:space="preserve">Europos </w:t>
      </w:r>
      <w:r w:rsidRPr="00101469">
        <w:rPr>
          <w:b/>
          <w:bCs/>
          <w:szCs w:val="24"/>
        </w:rPr>
        <w:t>Parlamento</w:t>
      </w:r>
      <w:r w:rsidRPr="00101469">
        <w:rPr>
          <w:b/>
          <w:snapToGrid w:val="0"/>
          <w:szCs w:val="24"/>
        </w:rPr>
        <w:t xml:space="preserve"> pozicija, priimta </w:t>
      </w:r>
      <w:r w:rsidRPr="00E92B24">
        <w:rPr>
          <w:b/>
          <w:snapToGrid w:val="0"/>
          <w:szCs w:val="24"/>
        </w:rPr>
        <w:t>2024</w:t>
      </w:r>
      <w:r w:rsidRPr="00101469">
        <w:rPr>
          <w:b/>
          <w:snapToGrid w:val="0"/>
          <w:szCs w:val="24"/>
        </w:rPr>
        <w:t xml:space="preserve"> m. balandžio </w:t>
      </w:r>
      <w:r w:rsidR="00C32CC0" w:rsidRPr="00E92B24">
        <w:rPr>
          <w:b/>
          <w:snapToGrid w:val="0"/>
          <w:szCs w:val="24"/>
        </w:rPr>
        <w:t>24</w:t>
      </w:r>
      <w:r w:rsidRPr="00101469">
        <w:rPr>
          <w:b/>
          <w:snapToGrid w:val="0"/>
          <w:szCs w:val="24"/>
        </w:rPr>
        <w:t xml:space="preserve"> d. per pirmąjį svarstymą, siekiant priimti Europos Parlamento ir Tarybos </w:t>
      </w:r>
      <w:r>
        <w:rPr>
          <w:b/>
          <w:snapToGrid w:val="0"/>
          <w:szCs w:val="24"/>
        </w:rPr>
        <w:t>direktyvą</w:t>
      </w:r>
      <w:r w:rsidRPr="00101469">
        <w:rPr>
          <w:b/>
          <w:snapToGrid w:val="0"/>
          <w:szCs w:val="24"/>
        </w:rPr>
        <w:t xml:space="preserve"> (ES) </w:t>
      </w:r>
      <w:r w:rsidRPr="00E92B24">
        <w:rPr>
          <w:b/>
          <w:snapToGrid w:val="0"/>
          <w:szCs w:val="24"/>
        </w:rPr>
        <w:t>2024</w:t>
      </w:r>
      <w:r w:rsidRPr="00101469">
        <w:rPr>
          <w:b/>
          <w:snapToGrid w:val="0"/>
          <w:szCs w:val="24"/>
        </w:rPr>
        <w:t xml:space="preserve">/... </w:t>
      </w:r>
      <w:r w:rsidR="002E400F" w:rsidRPr="002E400F">
        <w:rPr>
          <w:rFonts w:eastAsia="Calibri"/>
          <w:b/>
          <w:szCs w:val="22"/>
          <w:lang w:eastAsia="en-US"/>
        </w:rPr>
        <w:t>dėl kovos su smurtu prieš moteris ir smurtu artimoje aplinkoje</w:t>
      </w:r>
    </w:p>
    <w:p w:rsidR="00E365E1" w:rsidRPr="008C2C2F" w:rsidRDefault="00DC5969" w:rsidP="00DC5969">
      <w:pPr>
        <w:spacing w:after="240"/>
      </w:pPr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Direktyvą</w:t>
      </w:r>
      <w:r w:rsidRPr="00FE4909">
        <w:rPr>
          <w:i/>
        </w:rPr>
        <w:t xml:space="preserve"> (ES) 2024/1</w:t>
      </w:r>
      <w:r>
        <w:rPr>
          <w:i/>
        </w:rPr>
        <w:t>385</w:t>
      </w:r>
      <w:bookmarkStart w:id="8" w:name="_GoBack"/>
      <w:bookmarkEnd w:id="8"/>
      <w:r w:rsidRPr="00B163C4">
        <w:rPr>
          <w:i/>
        </w:rPr>
        <w:t>.)</w:t>
      </w:r>
      <w:bookmarkStart w:id="9" w:name="TextBodyEnd"/>
      <w:bookmarkEnd w:id="9"/>
    </w:p>
    <w:sectPr w:rsidR="00E365E1" w:rsidRPr="008C2C2F" w:rsidSect="008C2C2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E5B" w:rsidRPr="008C2C2F" w:rsidRDefault="003B4E5B">
      <w:r w:rsidRPr="008C2C2F">
        <w:separator/>
      </w:r>
    </w:p>
  </w:endnote>
  <w:endnote w:type="continuationSeparator" w:id="0">
    <w:p w:rsidR="003B4E5B" w:rsidRPr="008C2C2F" w:rsidRDefault="003B4E5B">
      <w:r w:rsidRPr="008C2C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E5B" w:rsidRPr="008C2C2F" w:rsidRDefault="003B4E5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E5B" w:rsidRPr="008C2C2F" w:rsidRDefault="003B4E5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E5B" w:rsidRPr="008C2C2F" w:rsidRDefault="003B4E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E5B" w:rsidRPr="008C2C2F" w:rsidRDefault="003B4E5B">
      <w:r w:rsidRPr="008C2C2F">
        <w:separator/>
      </w:r>
    </w:p>
  </w:footnote>
  <w:footnote w:type="continuationSeparator" w:id="0">
    <w:p w:rsidR="003B4E5B" w:rsidRPr="008C2C2F" w:rsidRDefault="003B4E5B">
      <w:r w:rsidRPr="008C2C2F">
        <w:continuationSeparator/>
      </w:r>
    </w:p>
  </w:footnote>
  <w:footnote w:id="1">
    <w:p w:rsidR="003B4E5B" w:rsidRPr="00CE5FCA" w:rsidRDefault="003B4E5B" w:rsidP="00FC0872">
      <w:pPr>
        <w:pStyle w:val="FootnoteText"/>
        <w:ind w:left="567" w:hanging="567"/>
        <w:rPr>
          <w:sz w:val="24"/>
          <w:lang w:val="lt-LT"/>
        </w:rPr>
      </w:pPr>
      <w:r w:rsidRPr="00CE5FCA">
        <w:rPr>
          <w:rStyle w:val="FootnoteReference"/>
          <w:sz w:val="24"/>
          <w:lang w:val="lt-LT"/>
        </w:rPr>
        <w:footnoteRef/>
      </w:r>
      <w:r w:rsidRPr="00CE5FCA">
        <w:rPr>
          <w:sz w:val="24"/>
          <w:lang w:val="lt-LT"/>
        </w:rPr>
        <w:t xml:space="preserve"> </w:t>
      </w:r>
      <w:r w:rsidRPr="00CE5FCA">
        <w:rPr>
          <w:sz w:val="24"/>
          <w:lang w:val="lt-LT"/>
        </w:rPr>
        <w:tab/>
        <w:t>OL C </w:t>
      </w:r>
      <w:r w:rsidRPr="00E92B24">
        <w:rPr>
          <w:sz w:val="24"/>
          <w:lang w:val="lt-LT"/>
        </w:rPr>
        <w:t>443</w:t>
      </w:r>
      <w:r w:rsidRPr="00CE5FCA">
        <w:rPr>
          <w:sz w:val="24"/>
          <w:lang w:val="lt-LT"/>
        </w:rPr>
        <w:t xml:space="preserve">, </w:t>
      </w:r>
      <w:r w:rsidRPr="00E92B24">
        <w:rPr>
          <w:sz w:val="24"/>
          <w:lang w:val="lt-LT"/>
        </w:rPr>
        <w:t>2022</w:t>
      </w:r>
      <w:r w:rsidRPr="00CE5FCA">
        <w:rPr>
          <w:sz w:val="24"/>
          <w:lang w:val="lt-LT"/>
        </w:rPr>
        <w:t> </w:t>
      </w:r>
      <w:r w:rsidRPr="00E92B24">
        <w:rPr>
          <w:sz w:val="24"/>
          <w:lang w:val="lt-LT"/>
        </w:rPr>
        <w:t>11</w:t>
      </w:r>
      <w:r w:rsidRPr="00CE5FCA">
        <w:rPr>
          <w:sz w:val="24"/>
          <w:lang w:val="lt-LT"/>
        </w:rPr>
        <w:t> </w:t>
      </w:r>
      <w:r w:rsidRPr="00E92B24">
        <w:rPr>
          <w:sz w:val="24"/>
          <w:lang w:val="lt-LT"/>
        </w:rPr>
        <w:t>22</w:t>
      </w:r>
      <w:r w:rsidRPr="00CE5FCA">
        <w:rPr>
          <w:sz w:val="24"/>
          <w:lang w:val="lt-LT"/>
        </w:rPr>
        <w:t>, p. </w:t>
      </w:r>
      <w:r w:rsidRPr="00E92B24">
        <w:rPr>
          <w:sz w:val="24"/>
          <w:lang w:val="lt-LT"/>
        </w:rPr>
        <w:t>93</w:t>
      </w:r>
      <w:r w:rsidRPr="00CE5FCA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E5B" w:rsidRPr="008C2C2F" w:rsidRDefault="003B4E5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E5B" w:rsidRPr="008C2C2F" w:rsidRDefault="003B4E5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E5B" w:rsidRPr="008C2C2F" w:rsidRDefault="003B4E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123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123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123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123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AA60E3"/>
    <w:multiLevelType w:val="multilevel"/>
    <w:tmpl w:val="78E46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5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0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1EB0584"/>
    <w:multiLevelType w:val="hybridMultilevel"/>
    <w:tmpl w:val="408CA522"/>
    <w:lvl w:ilvl="0" w:tplc="27AA251E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68414979"/>
    <w:multiLevelType w:val="hybridMultilevel"/>
    <w:tmpl w:val="9566145E"/>
    <w:lvl w:ilvl="0" w:tplc="A3CE994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</w:num>
  <w:num w:numId="5">
    <w:abstractNumId w:val="23"/>
    <w:lvlOverride w:ilvl="0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0"/>
  </w:num>
  <w:num w:numId="10">
    <w:abstractNumId w:val="19"/>
  </w:num>
  <w:num w:numId="11">
    <w:abstractNumId w:val="18"/>
  </w:num>
  <w:num w:numId="12">
    <w:abstractNumId w:val="4"/>
  </w:num>
  <w:num w:numId="13">
    <w:abstractNumId w:val="11"/>
  </w:num>
  <w:num w:numId="14">
    <w:abstractNumId w:val="5"/>
  </w:num>
  <w:num w:numId="15">
    <w:abstractNumId w:val="24"/>
    <w:lvlOverride w:ilvl="0">
      <w:startOverride w:val="1"/>
    </w:lvlOverride>
  </w:num>
  <w:num w:numId="16">
    <w:abstractNumId w:val="14"/>
    <w:lvlOverride w:ilvl="0">
      <w:startOverride w:val="1"/>
    </w:lvlOverride>
  </w:num>
  <w:num w:numId="17">
    <w:abstractNumId w:val="21"/>
    <w:lvlOverride w:ilvl="0">
      <w:startOverride w:val="1"/>
    </w:lvlOverride>
  </w:num>
  <w:num w:numId="18">
    <w:abstractNumId w:val="17"/>
    <w:lvlOverride w:ilvl="0">
      <w:startOverride w:val="1"/>
    </w:lvlOverride>
  </w:num>
  <w:num w:numId="19">
    <w:abstractNumId w:val="9"/>
  </w:num>
  <w:num w:numId="20">
    <w:abstractNumId w:val="15"/>
  </w:num>
  <w:num w:numId="21">
    <w:abstractNumId w:val="22"/>
  </w:num>
  <w:num w:numId="22">
    <w:abstractNumId w:val="8"/>
  </w:num>
  <w:num w:numId="23">
    <w:abstractNumId w:val="20"/>
  </w:num>
  <w:num w:numId="24">
    <w:abstractNumId w:val="16"/>
  </w:num>
  <w:num w:numId="25">
    <w:abstractNumId w:val="13"/>
  </w:num>
  <w:num w:numId="26">
    <w:abstractNumId w:val="25"/>
  </w:num>
  <w:num w:numId="27">
    <w:abstractNumId w:val="3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LT"/>
    <w:docVar w:name="dvnumam" w:val="642"/>
    <w:docVar w:name="dvpe" w:val="739.730"/>
    <w:docVar w:name="dvrapporteur" w:val="Pranešėjai: "/>
    <w:docVar w:name="dvstar" w:val="***I"/>
    <w:docVar w:name="dvtitre" w:val="Europos Parlamento teisėkūros rezoliucija dėl pasiūlymo dėl Europos Parlamento ir Tarybos direktyvos dėl kovos su smurtu prieš moteris ir smurtu šeimoje(COM(2022)0105 – C9-0058/2022 – 2022/0066(COD))"/>
  </w:docVars>
  <w:rsids>
    <w:rsidRoot w:val="002169FD"/>
    <w:rsid w:val="00002272"/>
    <w:rsid w:val="00064002"/>
    <w:rsid w:val="000677B9"/>
    <w:rsid w:val="000831BA"/>
    <w:rsid w:val="000A42CC"/>
    <w:rsid w:val="000E7DD9"/>
    <w:rsid w:val="000F1198"/>
    <w:rsid w:val="0010095E"/>
    <w:rsid w:val="00125B37"/>
    <w:rsid w:val="00187494"/>
    <w:rsid w:val="001F32AE"/>
    <w:rsid w:val="002169FD"/>
    <w:rsid w:val="002767FF"/>
    <w:rsid w:val="002B18FE"/>
    <w:rsid w:val="002B5493"/>
    <w:rsid w:val="002E400F"/>
    <w:rsid w:val="0031466F"/>
    <w:rsid w:val="00343214"/>
    <w:rsid w:val="00361C00"/>
    <w:rsid w:val="00373B2E"/>
    <w:rsid w:val="00395FA1"/>
    <w:rsid w:val="003B4E5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5865"/>
    <w:rsid w:val="006F74FA"/>
    <w:rsid w:val="00710ADE"/>
    <w:rsid w:val="00731ADD"/>
    <w:rsid w:val="00734777"/>
    <w:rsid w:val="00737D5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2C2F"/>
    <w:rsid w:val="00930C23"/>
    <w:rsid w:val="0093193B"/>
    <w:rsid w:val="00943561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5EC1"/>
    <w:rsid w:val="00BD7BD8"/>
    <w:rsid w:val="00BE6ADC"/>
    <w:rsid w:val="00C05BFE"/>
    <w:rsid w:val="00C23CD4"/>
    <w:rsid w:val="00C32CC0"/>
    <w:rsid w:val="00C61C0C"/>
    <w:rsid w:val="00C84E4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969"/>
    <w:rsid w:val="00E207AC"/>
    <w:rsid w:val="00E365E1"/>
    <w:rsid w:val="00E820A4"/>
    <w:rsid w:val="00E92B2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E77"/>
    <w:rsid w:val="00FB4360"/>
    <w:rsid w:val="00FC087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517D17"/>
  <w15:chartTrackingRefBased/>
  <w15:docId w15:val="{92EE1D9E-0E85-45BF-9B65-DA997504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(Footnote Reference),BVI fnr,EN Footnote Reference,Exposant 3 Point,Footnote,Footnote Reference Superscript,Footnote call,Footnote reference number,Footnote symbol,Odwołanie przypisu,SUPERS,Times 10 Point,Voetnootverwijzing,note TESI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10AD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AD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AD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AD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AD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ADE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ADE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710ADE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710ADE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710AD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10AD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10AD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10ADE"/>
    <w:pPr>
      <w:spacing w:after="120"/>
    </w:pPr>
  </w:style>
  <w:style w:type="paragraph" w:customStyle="1" w:styleId="PageHeading">
    <w:name w:val="PageHeading"/>
    <w:basedOn w:val="Normal"/>
    <w:rsid w:val="00710AD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10ADE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10ADE"/>
    <w:rPr>
      <w:b/>
      <w:sz w:val="24"/>
      <w:lang w:val="lt-LT"/>
    </w:rPr>
  </w:style>
  <w:style w:type="paragraph" w:customStyle="1" w:styleId="NormalBold12a">
    <w:name w:val="NormalBold12a"/>
    <w:basedOn w:val="Normal"/>
    <w:rsid w:val="00710ADE"/>
    <w:pPr>
      <w:spacing w:after="240"/>
    </w:pPr>
    <w:rPr>
      <w:b/>
    </w:rPr>
  </w:style>
  <w:style w:type="paragraph" w:customStyle="1" w:styleId="AmJustText">
    <w:name w:val="AmJustText"/>
    <w:basedOn w:val="Normal"/>
    <w:rsid w:val="00710ADE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710ADE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710ADE"/>
    <w:rPr>
      <w:sz w:val="24"/>
      <w:lang w:val="lt-LT"/>
    </w:rPr>
  </w:style>
  <w:style w:type="paragraph" w:customStyle="1" w:styleId="CoverNormal24a">
    <w:name w:val="CoverNormal24a"/>
    <w:basedOn w:val="Normal"/>
    <w:rsid w:val="00710ADE"/>
    <w:pPr>
      <w:spacing w:after="480"/>
      <w:ind w:left="1417"/>
    </w:pPr>
  </w:style>
  <w:style w:type="paragraph" w:customStyle="1" w:styleId="CoverNormal">
    <w:name w:val="CoverNormal"/>
    <w:basedOn w:val="Normal"/>
    <w:rsid w:val="00710ADE"/>
    <w:pPr>
      <w:ind w:left="1418"/>
    </w:pPr>
  </w:style>
  <w:style w:type="paragraph" w:customStyle="1" w:styleId="AmCrossRef">
    <w:name w:val="AmCrossRef"/>
    <w:basedOn w:val="Normal"/>
    <w:rsid w:val="00710AD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10AD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10AD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10AD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10AD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10AD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10A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0ADE"/>
    <w:rPr>
      <w:sz w:val="24"/>
      <w:lang w:val="lt-LT"/>
    </w:rPr>
  </w:style>
  <w:style w:type="paragraph" w:customStyle="1" w:styleId="AmOrLang">
    <w:name w:val="AmOrLang"/>
    <w:basedOn w:val="Normal"/>
    <w:rsid w:val="00710AD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10AD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10AD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10ADE"/>
    <w:pPr>
      <w:spacing w:before="240"/>
    </w:pPr>
    <w:rPr>
      <w:b/>
    </w:rPr>
  </w:style>
  <w:style w:type="paragraph" w:customStyle="1" w:styleId="EPBody">
    <w:name w:val="EPBody"/>
    <w:basedOn w:val="Normal"/>
    <w:rsid w:val="00710AD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10AD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10ADE"/>
    <w:pPr>
      <w:spacing w:before="480" w:after="240"/>
    </w:pPr>
  </w:style>
  <w:style w:type="paragraph" w:customStyle="1" w:styleId="Lgendesigne">
    <w:name w:val="Légende signe"/>
    <w:basedOn w:val="Normal"/>
    <w:rsid w:val="00710AD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10AD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10ADE"/>
    <w:rPr>
      <w:sz w:val="18"/>
    </w:rPr>
  </w:style>
  <w:style w:type="character" w:styleId="Hyperlink">
    <w:name w:val="Hyperlink"/>
    <w:basedOn w:val="DefaultParagraphFont"/>
    <w:uiPriority w:val="99"/>
    <w:unhideWhenUsed/>
    <w:rsid w:val="00710ADE"/>
    <w:rPr>
      <w:color w:val="0563C1" w:themeColor="hyperlink"/>
      <w:u w:val="single"/>
    </w:rPr>
  </w:style>
  <w:style w:type="character" w:customStyle="1" w:styleId="Normal12Char">
    <w:name w:val="Normal12 Char"/>
    <w:basedOn w:val="DefaultParagraphFont"/>
    <w:link w:val="Normal12"/>
    <w:locked/>
    <w:rsid w:val="00710ADE"/>
    <w:rPr>
      <w:noProof/>
      <w:sz w:val="24"/>
    </w:rPr>
  </w:style>
  <w:style w:type="paragraph" w:customStyle="1" w:styleId="Normal12">
    <w:name w:val="Normal12"/>
    <w:basedOn w:val="Normal"/>
    <w:link w:val="Normal12Char"/>
    <w:rsid w:val="00710AD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10ADE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710ADE"/>
    <w:pPr>
      <w:spacing w:after="120"/>
    </w:pPr>
  </w:style>
  <w:style w:type="paragraph" w:customStyle="1" w:styleId="Normal12Italic">
    <w:name w:val="Normal12Italic"/>
    <w:basedOn w:val="Normal12"/>
    <w:rsid w:val="00710ADE"/>
    <w:rPr>
      <w:i/>
    </w:rPr>
  </w:style>
  <w:style w:type="paragraph" w:customStyle="1" w:styleId="EntPE">
    <w:name w:val="EntPE"/>
    <w:basedOn w:val="Normal12"/>
    <w:rsid w:val="00710ADE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710A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0A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0ADE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10A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0ADE"/>
    <w:rPr>
      <w:b/>
      <w:bCs/>
      <w:lang w:val="lt-LT"/>
    </w:rPr>
  </w:style>
  <w:style w:type="paragraph" w:styleId="BalloonText">
    <w:name w:val="Balloon Text"/>
    <w:basedOn w:val="Normal"/>
    <w:link w:val="BalloonTextChar"/>
    <w:unhideWhenUsed/>
    <w:rsid w:val="00710A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0ADE"/>
    <w:rPr>
      <w:rFonts w:ascii="Segoe UI" w:hAnsi="Segoe UI" w:cs="Segoe UI"/>
      <w:sz w:val="18"/>
      <w:szCs w:val="18"/>
      <w:lang w:val="lt-LT"/>
    </w:rPr>
  </w:style>
  <w:style w:type="paragraph" w:customStyle="1" w:styleId="AMNumberTabs0">
    <w:name w:val="AMNumberTabs"/>
    <w:basedOn w:val="Normal"/>
    <w:rsid w:val="00710AD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10AD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10ADE"/>
    <w:pPr>
      <w:spacing w:before="240" w:after="240"/>
      <w:jc w:val="right"/>
    </w:pPr>
    <w:rPr>
      <w:noProof/>
      <w:szCs w:val="24"/>
    </w:rPr>
  </w:style>
  <w:style w:type="paragraph" w:customStyle="1" w:styleId="Normal12Hanging">
    <w:name w:val="Normal12Hanging"/>
    <w:basedOn w:val="Normal12"/>
    <w:rsid w:val="00710ADE"/>
    <w:pPr>
      <w:ind w:left="357" w:hanging="357"/>
    </w:pPr>
    <w:rPr>
      <w:noProof w:val="0"/>
      <w:snapToGrid w:val="0"/>
    </w:rPr>
  </w:style>
  <w:style w:type="paragraph" w:styleId="Index1">
    <w:name w:val="index 1"/>
    <w:basedOn w:val="Normal"/>
    <w:next w:val="Normal"/>
    <w:autoRedefine/>
    <w:unhideWhenUsed/>
    <w:rsid w:val="00710ADE"/>
    <w:pPr>
      <w:widowControl/>
      <w:snapToGrid w:val="0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710ADE"/>
    <w:pPr>
      <w:ind w:left="720"/>
      <w:contextualSpacing/>
    </w:pPr>
    <w:rPr>
      <w:szCs w:val="24"/>
      <w:lang w:val="en-GB"/>
    </w:rPr>
  </w:style>
  <w:style w:type="paragraph" w:customStyle="1" w:styleId="JustificationTitle">
    <w:name w:val="JustificationTitle"/>
    <w:basedOn w:val="Normal"/>
    <w:next w:val="Normal"/>
    <w:rsid w:val="00710ADE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Normal12a">
    <w:name w:val="Normal12a"/>
    <w:basedOn w:val="Normal"/>
    <w:rsid w:val="00710ADE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710ADE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710ADE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msonormal0">
    <w:name w:val="msonormal"/>
    <w:basedOn w:val="Normal"/>
    <w:uiPriority w:val="99"/>
    <w:rsid w:val="00710ADE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710ADE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Point1">
    <w:name w:val="Point 1"/>
    <w:basedOn w:val="Normal"/>
    <w:rsid w:val="00710ADE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Normal"/>
    <w:rsid w:val="00710ADE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710ADE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RollCallSymbols14pt">
    <w:name w:val="RollCallSymbols14pt"/>
    <w:basedOn w:val="Normal"/>
    <w:rsid w:val="00710ADE"/>
    <w:pPr>
      <w:snapToGrid w:val="0"/>
      <w:spacing w:before="120" w:after="120"/>
      <w:jc w:val="center"/>
    </w:pPr>
    <w:rPr>
      <w:rFonts w:ascii="Arial" w:hAnsi="Arial"/>
      <w:b/>
      <w:bCs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710ADE"/>
    <w:pPr>
      <w:tabs>
        <w:tab w:val="center" w:pos="284"/>
        <w:tab w:val="left" w:pos="426"/>
      </w:tabs>
      <w:snapToGrid w:val="0"/>
    </w:pPr>
    <w:rPr>
      <w:lang w:val="en-GB" w:eastAsia="en-US"/>
    </w:rPr>
  </w:style>
  <w:style w:type="paragraph" w:customStyle="1" w:styleId="RollCallVotes">
    <w:name w:val="RollCallVotes"/>
    <w:basedOn w:val="Normal"/>
    <w:rsid w:val="00710ADE"/>
    <w:pPr>
      <w:snapToGrid w:val="0"/>
      <w:spacing w:before="120" w:after="120"/>
      <w:jc w:val="center"/>
    </w:pPr>
    <w:rPr>
      <w:b/>
      <w:bCs/>
      <w:sz w:val="16"/>
      <w:lang w:val="en-GB" w:eastAsia="en-US"/>
    </w:rPr>
  </w:style>
  <w:style w:type="paragraph" w:customStyle="1" w:styleId="RollCallTable">
    <w:name w:val="RollCallTable"/>
    <w:basedOn w:val="Normal"/>
    <w:rsid w:val="00710ADE"/>
    <w:pPr>
      <w:snapToGrid w:val="0"/>
      <w:spacing w:before="120" w:after="120"/>
    </w:pPr>
    <w:rPr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710ADE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710ADE"/>
    <w:rPr>
      <w:sz w:val="24"/>
    </w:rPr>
  </w:style>
  <w:style w:type="character" w:customStyle="1" w:styleId="Sup">
    <w:name w:val="Sup"/>
    <w:uiPriority w:val="1"/>
    <w:qFormat/>
    <w:rsid w:val="00710ADE"/>
    <w:rPr>
      <w:vertAlign w:val="superscript"/>
    </w:rPr>
  </w:style>
  <w:style w:type="character" w:customStyle="1" w:styleId="SupBoldItalic">
    <w:name w:val="SupBoldItalic"/>
    <w:uiPriority w:val="1"/>
    <w:qFormat/>
    <w:rsid w:val="00710ADE"/>
    <w:rPr>
      <w:b/>
      <w:i/>
      <w:vertAlign w:val="superscript"/>
    </w:rPr>
  </w:style>
  <w:style w:type="paragraph" w:customStyle="1" w:styleId="LetterSubject">
    <w:name w:val="LetterSubject"/>
    <w:basedOn w:val="Normal"/>
    <w:rsid w:val="00710ADE"/>
    <w:pPr>
      <w:spacing w:before="480"/>
      <w:ind w:left="1134" w:hanging="1134"/>
    </w:pPr>
    <w:rPr>
      <w:lang w:val="en-GB"/>
    </w:rPr>
  </w:style>
  <w:style w:type="paragraph" w:customStyle="1" w:styleId="LetterSignature66b">
    <w:name w:val="LetterSignature66b"/>
    <w:basedOn w:val="Normal"/>
    <w:next w:val="Normal"/>
    <w:rsid w:val="00710ADE"/>
    <w:pPr>
      <w:spacing w:before="1320"/>
    </w:pPr>
    <w:rPr>
      <w:lang w:val="en-GB"/>
    </w:rPr>
  </w:style>
  <w:style w:type="paragraph" w:customStyle="1" w:styleId="LetterSalutation">
    <w:name w:val="LetterSalutation"/>
    <w:basedOn w:val="Normal"/>
    <w:rsid w:val="00710ADE"/>
    <w:pPr>
      <w:spacing w:before="600" w:after="360"/>
    </w:pPr>
    <w:rPr>
      <w:lang w:val="en-GB"/>
    </w:rPr>
  </w:style>
  <w:style w:type="paragraph" w:customStyle="1" w:styleId="Default">
    <w:name w:val="Default"/>
    <w:rsid w:val="00710ADE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eastAsia="en-US"/>
    </w:rPr>
  </w:style>
  <w:style w:type="paragraph" w:customStyle="1" w:styleId="Pointabc">
    <w:name w:val="Point abc"/>
    <w:basedOn w:val="Normal"/>
    <w:rsid w:val="00710ADE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val="en-GB" w:eastAsia="en-US"/>
    </w:rPr>
  </w:style>
  <w:style w:type="paragraph" w:customStyle="1" w:styleId="Pointabc1">
    <w:name w:val="Point abc (1)"/>
    <w:basedOn w:val="Normal"/>
    <w:rsid w:val="00710ADE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val="en-GB" w:eastAsia="en-US"/>
    </w:rPr>
  </w:style>
  <w:style w:type="paragraph" w:customStyle="1" w:styleId="Pointabc2">
    <w:name w:val="Point abc (2)"/>
    <w:basedOn w:val="Normal"/>
    <w:rsid w:val="00710ADE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val="en-GB" w:eastAsia="en-US"/>
    </w:rPr>
  </w:style>
  <w:style w:type="paragraph" w:customStyle="1" w:styleId="Pointabc3">
    <w:name w:val="Point abc (3)"/>
    <w:basedOn w:val="Normal"/>
    <w:rsid w:val="00710ADE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val="en-GB" w:eastAsia="en-US"/>
    </w:rPr>
  </w:style>
  <w:style w:type="paragraph" w:customStyle="1" w:styleId="Pointabc4">
    <w:name w:val="Point abc (4)"/>
    <w:basedOn w:val="Normal"/>
    <w:rsid w:val="00710ADE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123">
    <w:name w:val="Point 123"/>
    <w:basedOn w:val="Normal"/>
    <w:rsid w:val="00710ADE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1231">
    <w:name w:val="Point 123 (1)"/>
    <w:basedOn w:val="Normal"/>
    <w:rsid w:val="00710ADE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1232">
    <w:name w:val="Point 123 (2)"/>
    <w:basedOn w:val="Normal"/>
    <w:rsid w:val="00710ADE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1233">
    <w:name w:val="Point 123 (3)"/>
    <w:basedOn w:val="Normal"/>
    <w:rsid w:val="00710ADE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character" w:customStyle="1" w:styleId="Nessuno">
    <w:name w:val="Nessuno"/>
    <w:rsid w:val="00710ADE"/>
  </w:style>
  <w:style w:type="character" w:customStyle="1" w:styleId="outputecliaff">
    <w:name w:val="outputecliaff"/>
    <w:basedOn w:val="DefaultParagraphFont"/>
    <w:rsid w:val="00710ADE"/>
  </w:style>
  <w:style w:type="character" w:customStyle="1" w:styleId="affairetitle">
    <w:name w:val="affaire_title"/>
    <w:basedOn w:val="DefaultParagraphFont"/>
    <w:rsid w:val="00710ADE"/>
  </w:style>
  <w:style w:type="character" w:customStyle="1" w:styleId="FooterChar1">
    <w:name w:val="Footer Char1"/>
    <w:basedOn w:val="DefaultParagraphFont"/>
    <w:semiHidden/>
    <w:rsid w:val="00710ADE"/>
    <w:rPr>
      <w:sz w:val="24"/>
    </w:rPr>
  </w:style>
  <w:style w:type="paragraph" w:styleId="Revision">
    <w:name w:val="Revision"/>
    <w:hidden/>
    <w:uiPriority w:val="99"/>
    <w:semiHidden/>
    <w:rsid w:val="00710ADE"/>
    <w:rPr>
      <w:sz w:val="24"/>
      <w:szCs w:val="24"/>
      <w:lang w:val="lt-LT"/>
    </w:rPr>
  </w:style>
  <w:style w:type="paragraph" w:styleId="Footer">
    <w:name w:val="footer"/>
    <w:basedOn w:val="Normal"/>
    <w:link w:val="FooterChar"/>
    <w:uiPriority w:val="99"/>
    <w:rsid w:val="00710A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0ADE"/>
    <w:rPr>
      <w:sz w:val="24"/>
      <w:lang w:val="lt-LT"/>
    </w:rPr>
  </w:style>
  <w:style w:type="paragraph" w:customStyle="1" w:styleId="AmDocTypeTab">
    <w:name w:val="AmDocTypeTab"/>
    <w:basedOn w:val="Normal"/>
    <w:rsid w:val="002E400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E400F"/>
    <w:pPr>
      <w:spacing w:after="240"/>
      <w:jc w:val="center"/>
    </w:pPr>
  </w:style>
  <w:style w:type="paragraph" w:customStyle="1" w:styleId="AmDateTab">
    <w:name w:val="AmDateTab"/>
    <w:basedOn w:val="Normal"/>
    <w:rsid w:val="002E400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E400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E400F"/>
  </w:style>
  <w:style w:type="paragraph" w:styleId="ListNumber">
    <w:name w:val="List Number"/>
    <w:basedOn w:val="Normal"/>
    <w:rsid w:val="002E400F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2E400F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customStyle="1" w:styleId="ListBullet10">
    <w:name w:val="List Bullet1"/>
    <w:basedOn w:val="Normal"/>
    <w:next w:val="ListBullet"/>
    <w:unhideWhenUsed/>
    <w:rsid w:val="002E400F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nhideWhenUsed/>
    <w:rsid w:val="002E400F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nhideWhenUsed/>
    <w:rsid w:val="002E400F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nhideWhenUsed/>
    <w:rsid w:val="002E400F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31">
    <w:name w:val="31"/>
    <w:basedOn w:val="Normal"/>
    <w:next w:val="ListParagraph"/>
    <w:link w:val="ListParagraphChar"/>
    <w:uiPriority w:val="34"/>
    <w:qFormat/>
    <w:rsid w:val="002E400F"/>
    <w:pPr>
      <w:widowControl/>
      <w:spacing w:before="120" w:after="120"/>
      <w:ind w:left="720"/>
      <w:contextualSpacing/>
      <w:jc w:val="both"/>
    </w:p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31"/>
    <w:uiPriority w:val="34"/>
    <w:qFormat/>
    <w:locked/>
    <w:rsid w:val="002E400F"/>
    <w:rPr>
      <w:sz w:val="24"/>
      <w:lang w:val="lt-LT"/>
    </w:rPr>
  </w:style>
  <w:style w:type="paragraph" w:customStyle="1" w:styleId="Caption1">
    <w:name w:val="Caption1"/>
    <w:basedOn w:val="Normal"/>
    <w:next w:val="Normal"/>
    <w:unhideWhenUsed/>
    <w:qFormat/>
    <w:rsid w:val="002E400F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nhideWhenUsed/>
    <w:rsid w:val="002E400F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nhideWhenUsed/>
    <w:rsid w:val="002E400F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nhideWhenUsed/>
    <w:rsid w:val="002E400F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nhideWhenUsed/>
    <w:qFormat/>
    <w:rsid w:val="002E400F"/>
    <w:pPr>
      <w:widowControl/>
      <w:spacing w:before="120" w:after="120"/>
      <w:jc w:val="both"/>
    </w:pPr>
    <w:rPr>
      <w:sz w:val="20"/>
    </w:rPr>
  </w:style>
  <w:style w:type="paragraph" w:customStyle="1" w:styleId="CommentSubject1">
    <w:name w:val="Comment Subject1"/>
    <w:basedOn w:val="CommentText"/>
    <w:next w:val="CommentText"/>
    <w:unhideWhenUsed/>
    <w:rsid w:val="002E400F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nhideWhenUsed/>
    <w:rsid w:val="002E400F"/>
    <w:pPr>
      <w:widowControl/>
      <w:jc w:val="both"/>
    </w:pPr>
    <w:rPr>
      <w:rFonts w:ascii="Segoe UI" w:hAnsi="Segoe UI" w:cs="Segoe UI"/>
      <w:sz w:val="18"/>
      <w:szCs w:val="18"/>
    </w:rPr>
  </w:style>
  <w:style w:type="paragraph" w:customStyle="1" w:styleId="Normal2">
    <w:name w:val="Normal2"/>
    <w:basedOn w:val="Normal"/>
    <w:rsid w:val="002E400F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istBullet1">
    <w:name w:val="List Bullet 1"/>
    <w:basedOn w:val="Normal"/>
    <w:rsid w:val="002E400F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2E400F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2E400F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2E400F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2E400F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2E400F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2E400F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2E400F"/>
    <w:pPr>
      <w:spacing w:before="120" w:after="120"/>
      <w:jc w:val="both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2E400F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2E400F"/>
    <w:pPr>
      <w:widowControl/>
      <w:numPr>
        <w:numId w:val="13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2E400F"/>
    <w:pPr>
      <w:numPr>
        <w:numId w:val="14"/>
      </w:numPr>
      <w:tabs>
        <w:tab w:val="clear" w:pos="1560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2E400F"/>
    <w:pPr>
      <w:numPr>
        <w:ilvl w:val="1"/>
        <w:numId w:val="14"/>
      </w:numPr>
      <w:tabs>
        <w:tab w:val="clear" w:pos="2268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2E400F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2E400F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2E400F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2E400F"/>
    <w:pPr>
      <w:numPr>
        <w:ilvl w:val="2"/>
        <w:numId w:val="14"/>
      </w:numPr>
      <w:tabs>
        <w:tab w:val="clear" w:pos="2977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2E400F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2E400F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2E400F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2E400F"/>
    <w:pPr>
      <w:numPr>
        <w:ilvl w:val="3"/>
        <w:numId w:val="14"/>
      </w:numPr>
      <w:tabs>
        <w:tab w:val="clear" w:pos="3686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2E400F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2E400F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2E400F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2E400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2E400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2E400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2E400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2E400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2E400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2E400F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2E400F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2E400F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2E400F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2E400F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2E400F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2E400F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2E400F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2E400F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2E400F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2E400F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2E400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2E400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2E400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2E400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2E400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2E400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character" w:customStyle="1" w:styleId="tw4winMark">
    <w:name w:val="tw4winMark"/>
    <w:rsid w:val="002E400F"/>
    <w:rPr>
      <w:vanish/>
      <w:color w:val="800080"/>
      <w:vertAlign w:val="subscript"/>
    </w:rPr>
  </w:style>
  <w:style w:type="character" w:styleId="FollowedHyperlink">
    <w:name w:val="FollowedHyperlink"/>
    <w:rsid w:val="002E400F"/>
    <w:rPr>
      <w:color w:val="800080"/>
      <w:u w:val="single"/>
    </w:rPr>
  </w:style>
  <w:style w:type="paragraph" w:customStyle="1" w:styleId="Sous-titreobjet">
    <w:name w:val="Sous-titre objet"/>
    <w:basedOn w:val="Normal"/>
    <w:rsid w:val="002E400F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2E400F"/>
  </w:style>
  <w:style w:type="paragraph" w:customStyle="1" w:styleId="FooterCoverPage">
    <w:name w:val="Footer Cover Page"/>
    <w:basedOn w:val="Normal"/>
    <w:link w:val="FooterCoverPageChar"/>
    <w:rsid w:val="002E400F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2E400F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2E400F"/>
    <w:rPr>
      <w:rFonts w:eastAsia="Calibri"/>
      <w:sz w:val="24"/>
      <w:szCs w:val="22"/>
      <w:lang w:val="lt-LT"/>
    </w:rPr>
  </w:style>
  <w:style w:type="paragraph" w:customStyle="1" w:styleId="HeaderCoverPage">
    <w:name w:val="Header Cover Page"/>
    <w:basedOn w:val="Normal"/>
    <w:link w:val="HeaderCoverPageChar"/>
    <w:rsid w:val="002E400F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2E400F"/>
    <w:rPr>
      <w:rFonts w:eastAsia="Calibri"/>
      <w:sz w:val="24"/>
      <w:szCs w:val="22"/>
      <w:lang w:val="lt-LT"/>
    </w:rPr>
  </w:style>
  <w:style w:type="paragraph" w:customStyle="1" w:styleId="ti-art">
    <w:name w:val="ti-art"/>
    <w:basedOn w:val="Normal"/>
    <w:rsid w:val="002E400F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sti-art">
    <w:name w:val="sti-art"/>
    <w:basedOn w:val="Normal"/>
    <w:rsid w:val="002E400F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2E400F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3">
    <w:name w:val="Normal3"/>
    <w:basedOn w:val="Normal"/>
    <w:rsid w:val="002E400F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2E400F"/>
  </w:style>
  <w:style w:type="paragraph" w:customStyle="1" w:styleId="Point">
    <w:name w:val="Point"/>
    <w:basedOn w:val="NumPar1"/>
    <w:rsid w:val="002E400F"/>
  </w:style>
  <w:style w:type="paragraph" w:customStyle="1" w:styleId="Pointletter">
    <w:name w:val="Point letter"/>
    <w:basedOn w:val="Point"/>
    <w:rsid w:val="002E400F"/>
  </w:style>
  <w:style w:type="paragraph" w:customStyle="1" w:styleId="Numpar">
    <w:name w:val="Num par"/>
    <w:basedOn w:val="Text1"/>
    <w:rsid w:val="002E400F"/>
  </w:style>
  <w:style w:type="paragraph" w:customStyle="1" w:styleId="TOC11">
    <w:name w:val="TOC 11"/>
    <w:basedOn w:val="Normal"/>
    <w:next w:val="Normal"/>
    <w:uiPriority w:val="39"/>
    <w:semiHidden/>
    <w:unhideWhenUsed/>
    <w:rsid w:val="002E400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2E400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2E400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2E400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2E400F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2E400F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2E400F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2E400F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2E400F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E400F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E400F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2E400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2E400F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2E400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2E400F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E400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E400F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E400F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2E400F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E400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E400F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E400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E400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E400F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E400F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E400F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2E400F"/>
    <w:pPr>
      <w:numPr>
        <w:numId w:val="5"/>
      </w:numPr>
      <w:tabs>
        <w:tab w:val="clear" w:pos="850"/>
        <w:tab w:val="num" w:pos="1800"/>
      </w:tabs>
      <w:ind w:left="1800" w:hanging="360"/>
    </w:pPr>
  </w:style>
  <w:style w:type="paragraph" w:customStyle="1" w:styleId="Tiret1">
    <w:name w:val="Tiret 1"/>
    <w:basedOn w:val="Point1"/>
    <w:rsid w:val="002E400F"/>
    <w:pPr>
      <w:numPr>
        <w:numId w:val="16"/>
      </w:numPr>
      <w:tabs>
        <w:tab w:val="clear" w:pos="1417"/>
        <w:tab w:val="num" w:pos="850"/>
      </w:tabs>
      <w:ind w:left="850" w:hanging="850"/>
    </w:pPr>
    <w:rPr>
      <w:rFonts w:eastAsia="Calibri"/>
      <w:lang w:val="lt-LT"/>
    </w:rPr>
  </w:style>
  <w:style w:type="paragraph" w:customStyle="1" w:styleId="Tiret2">
    <w:name w:val="Tiret 2"/>
    <w:basedOn w:val="Point2"/>
    <w:rsid w:val="002E400F"/>
    <w:pPr>
      <w:numPr>
        <w:numId w:val="15"/>
      </w:numPr>
      <w:tabs>
        <w:tab w:val="clear" w:pos="1984"/>
        <w:tab w:val="num" w:pos="850"/>
      </w:tabs>
      <w:ind w:left="850" w:hanging="850"/>
    </w:pPr>
  </w:style>
  <w:style w:type="paragraph" w:customStyle="1" w:styleId="Tiret3">
    <w:name w:val="Tiret 3"/>
    <w:basedOn w:val="Point3"/>
    <w:rsid w:val="002E400F"/>
    <w:pPr>
      <w:numPr>
        <w:numId w:val="19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2E400F"/>
    <w:pPr>
      <w:numPr>
        <w:numId w:val="20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2E400F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E400F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E400F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E400F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E400F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E400F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E400F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E400F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E400F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E400F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E400F"/>
    <w:pPr>
      <w:widowControl/>
      <w:numPr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E400F"/>
    <w:pPr>
      <w:widowControl/>
      <w:numPr>
        <w:ilvl w:val="1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E400F"/>
    <w:pPr>
      <w:widowControl/>
      <w:numPr>
        <w:ilvl w:val="2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E400F"/>
    <w:pPr>
      <w:widowControl/>
      <w:numPr>
        <w:ilvl w:val="3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E400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E400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E400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E400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E400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E400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E400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E400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E400F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E400F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E400F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E400F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2E400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2E400F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2E400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2E400F"/>
    <w:pPr>
      <w:widowControl/>
      <w:numPr>
        <w:numId w:val="6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E400F"/>
    <w:pPr>
      <w:widowControl/>
      <w:numPr>
        <w:ilvl w:val="2"/>
        <w:numId w:val="6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E400F"/>
    <w:pPr>
      <w:widowControl/>
      <w:numPr>
        <w:ilvl w:val="4"/>
        <w:numId w:val="6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E400F"/>
    <w:pPr>
      <w:widowControl/>
      <w:numPr>
        <w:ilvl w:val="6"/>
        <w:numId w:val="6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E400F"/>
    <w:pPr>
      <w:widowControl/>
      <w:numPr>
        <w:ilvl w:val="1"/>
        <w:numId w:val="6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E400F"/>
    <w:pPr>
      <w:widowControl/>
      <w:numPr>
        <w:ilvl w:val="3"/>
        <w:numId w:val="6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E400F"/>
    <w:pPr>
      <w:widowControl/>
      <w:numPr>
        <w:ilvl w:val="5"/>
        <w:numId w:val="6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E400F"/>
    <w:pPr>
      <w:widowControl/>
      <w:numPr>
        <w:ilvl w:val="7"/>
        <w:numId w:val="6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E400F"/>
    <w:pPr>
      <w:widowControl/>
      <w:numPr>
        <w:ilvl w:val="8"/>
        <w:numId w:val="6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E400F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E400F"/>
    <w:pPr>
      <w:widowControl/>
      <w:numPr>
        <w:numId w:val="17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E400F"/>
    <w:pPr>
      <w:widowControl/>
      <w:numPr>
        <w:numId w:val="21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E400F"/>
    <w:pPr>
      <w:widowControl/>
      <w:numPr>
        <w:numId w:val="22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E400F"/>
    <w:pPr>
      <w:widowControl/>
      <w:numPr>
        <w:numId w:val="23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2E400F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E400F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E400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E400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2E400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E400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2E400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2E400F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2E400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2E400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2E400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2E400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E400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E400F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2E400F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E400F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E400F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2E400F"/>
    <w:pPr>
      <w:widowControl/>
      <w:numPr>
        <w:numId w:val="4"/>
      </w:numPr>
      <w:tabs>
        <w:tab w:val="clear" w:pos="709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E400F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E400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E400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2E400F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E400F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E400F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E400F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E400F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E400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E400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E400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E400F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E400F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E400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2E400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2E400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2E400F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E400F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E400F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E400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2E400F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E400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2E400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E400F"/>
  </w:style>
  <w:style w:type="paragraph" w:customStyle="1" w:styleId="StatutPagedecouverture">
    <w:name w:val="Statut (Page de couverture)"/>
    <w:basedOn w:val="Statut"/>
    <w:next w:val="TypedudocumentPagedecouverture"/>
    <w:rsid w:val="002E400F"/>
  </w:style>
  <w:style w:type="paragraph" w:customStyle="1" w:styleId="TitreobjetPagedecouverture">
    <w:name w:val="Titre objet (Page de couverture)"/>
    <w:basedOn w:val="Titreobjet"/>
    <w:next w:val="IntrtEEEPagedecouverture"/>
    <w:rsid w:val="002E400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2E400F"/>
  </w:style>
  <w:style w:type="paragraph" w:customStyle="1" w:styleId="Volume">
    <w:name w:val="Volume"/>
    <w:basedOn w:val="Normal"/>
    <w:next w:val="Confidentialit"/>
    <w:rsid w:val="002E400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E400F"/>
    <w:pPr>
      <w:spacing w:after="240"/>
    </w:pPr>
  </w:style>
  <w:style w:type="paragraph" w:customStyle="1" w:styleId="Accompagnant">
    <w:name w:val="Accompagnant"/>
    <w:basedOn w:val="Normal"/>
    <w:next w:val="Typeacteprincipal"/>
    <w:rsid w:val="002E400F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E400F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E400F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E400F"/>
  </w:style>
  <w:style w:type="paragraph" w:customStyle="1" w:styleId="AccompagnantPagedecouverture">
    <w:name w:val="Accompagnant (Page de couverture)"/>
    <w:basedOn w:val="Accompagnant"/>
    <w:next w:val="TypeacteprincipalPagedecouverture"/>
    <w:rsid w:val="002E400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E400F"/>
  </w:style>
  <w:style w:type="paragraph" w:customStyle="1" w:styleId="ObjetacteprincipalPagedecouverture">
    <w:name w:val="Objet acte principal (Page de couverture)"/>
    <w:basedOn w:val="Objetacteprincipal"/>
    <w:next w:val="Rfrencecroise"/>
    <w:rsid w:val="002E400F"/>
  </w:style>
  <w:style w:type="paragraph" w:customStyle="1" w:styleId="LanguesfaisantfoiPagedecouverture">
    <w:name w:val="Langues faisant foi (Page de couverture)"/>
    <w:basedOn w:val="Normal"/>
    <w:next w:val="Normal"/>
    <w:rsid w:val="002E400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2E400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2E400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2E400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2E400F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E400F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E400F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2E400F"/>
    <w:pPr>
      <w:numPr>
        <w:numId w:val="24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2E400F"/>
    <w:pPr>
      <w:widowControl/>
      <w:numPr>
        <w:ilvl w:val="4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E400F"/>
    <w:pPr>
      <w:widowControl/>
      <w:numPr>
        <w:ilvl w:val="5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E400F"/>
    <w:pPr>
      <w:widowControl/>
      <w:numPr>
        <w:ilvl w:val="6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E400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E400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E400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2E400F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2E400F"/>
    <w:rPr>
      <w:i/>
      <w:iCs/>
    </w:rPr>
  </w:style>
  <w:style w:type="character" w:customStyle="1" w:styleId="sdzsvb">
    <w:name w:val="sdzsvb"/>
    <w:basedOn w:val="DefaultParagraphFont"/>
    <w:rsid w:val="002E400F"/>
  </w:style>
  <w:style w:type="paragraph" w:styleId="ListBullet">
    <w:name w:val="List Bullet"/>
    <w:basedOn w:val="Normal"/>
    <w:rsid w:val="002E400F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2E400F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2E400F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2E400F"/>
    <w:pPr>
      <w:tabs>
        <w:tab w:val="num" w:pos="1440"/>
      </w:tabs>
      <w:ind w:left="1440" w:hanging="360"/>
      <w:contextualSpacing/>
    </w:pPr>
  </w:style>
  <w:style w:type="paragraph" w:styleId="ListNumber2">
    <w:name w:val="List Number 2"/>
    <w:basedOn w:val="Normal"/>
    <w:rsid w:val="002E400F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2E400F"/>
    <w:pPr>
      <w:tabs>
        <w:tab w:val="num" w:pos="1080"/>
      </w:tabs>
      <w:ind w:left="1080" w:hanging="360"/>
      <w:contextualSpacing/>
    </w:pPr>
  </w:style>
  <w:style w:type="character" w:customStyle="1" w:styleId="CommentTextChar1">
    <w:name w:val="Comment Text Char1"/>
    <w:basedOn w:val="DefaultParagraphFont"/>
    <w:rsid w:val="002E400F"/>
    <w:rPr>
      <w:lang w:val="lt-LT"/>
    </w:rPr>
  </w:style>
  <w:style w:type="character" w:customStyle="1" w:styleId="CommentSubjectChar1">
    <w:name w:val="Comment Subject Char1"/>
    <w:basedOn w:val="CommentTextChar1"/>
    <w:rsid w:val="002E400F"/>
    <w:rPr>
      <w:b/>
      <w:bCs/>
      <w:lang w:val="lt-LT"/>
    </w:rPr>
  </w:style>
  <w:style w:type="character" w:customStyle="1" w:styleId="BalloonTextChar1">
    <w:name w:val="Balloon Text Char1"/>
    <w:basedOn w:val="DefaultParagraphFont"/>
    <w:rsid w:val="002E400F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F4482-9D9D-4DA7-9246-16EA10022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2024-09-03T10:52:00Z</dcterms:created>
  <dcterms:modified xsi:type="dcterms:W3CDTF">2024-09-03T10:52:00Z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