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4458" w14:paraId="50CFC2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4FF76C" w14:textId="77777777" w:rsidR="00751A4A" w:rsidRPr="00B64458" w:rsidRDefault="00643AF6" w:rsidP="0010095E">
            <w:pPr>
              <w:pStyle w:val="EPName"/>
            </w:pPr>
            <w:r w:rsidRPr="00B64458">
              <w:t>Europaparlamentet</w:t>
            </w:r>
          </w:p>
          <w:p w14:paraId="25D3C8A5" w14:textId="77777777" w:rsidR="00751A4A" w:rsidRPr="00B6445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7246">
              <w:t>2019</w:t>
            </w:r>
            <w:r w:rsidRPr="00B64458">
              <w:t>-</w:t>
            </w:r>
            <w:r w:rsidRPr="00137246">
              <w:t>2024</w:t>
            </w:r>
          </w:p>
        </w:tc>
        <w:tc>
          <w:tcPr>
            <w:tcW w:w="2268" w:type="dxa"/>
            <w:shd w:val="clear" w:color="auto" w:fill="auto"/>
          </w:tcPr>
          <w:p w14:paraId="48C536AF" w14:textId="77777777" w:rsidR="00751A4A" w:rsidRPr="00B64458" w:rsidRDefault="00187494" w:rsidP="0010095E">
            <w:pPr>
              <w:pStyle w:val="EPLogo"/>
            </w:pPr>
            <w:r w:rsidRPr="00B64458">
              <w:rPr>
                <w:noProof/>
                <w:lang w:val="en-GB"/>
              </w:rPr>
              <w:drawing>
                <wp:inline distT="0" distB="0" distL="0" distR="0" wp14:anchorId="49D126E0" wp14:editId="77CD3E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570457" w14:textId="77777777" w:rsidR="00D058B8" w:rsidRPr="00B64458" w:rsidRDefault="00D058B8" w:rsidP="004C5D52">
      <w:pPr>
        <w:pStyle w:val="LineTop"/>
      </w:pPr>
    </w:p>
    <w:p w14:paraId="1E4E58B8" w14:textId="77777777" w:rsidR="00680577" w:rsidRPr="00B64458" w:rsidRDefault="00643AF6" w:rsidP="00680577">
      <w:pPr>
        <w:pStyle w:val="EPBodyTA1"/>
      </w:pPr>
      <w:r w:rsidRPr="00B64458">
        <w:t>ANTAGNA TEXTER</w:t>
      </w:r>
    </w:p>
    <w:p w14:paraId="3EAE5FE3" w14:textId="77777777" w:rsidR="00D058B8" w:rsidRPr="00B64458" w:rsidRDefault="00D058B8" w:rsidP="00D058B8">
      <w:pPr>
        <w:pStyle w:val="LineBottom"/>
      </w:pPr>
    </w:p>
    <w:p w14:paraId="42A16786" w14:textId="05ACB09B" w:rsidR="00643AF6" w:rsidRPr="00426D40" w:rsidRDefault="00643AF6" w:rsidP="00643AF6">
      <w:pPr>
        <w:pStyle w:val="ATHeading1"/>
      </w:pPr>
      <w:bookmarkStart w:id="0" w:name="TANumber"/>
      <w:r w:rsidRPr="00426D40">
        <w:t>P</w:t>
      </w:r>
      <w:r w:rsidRPr="00137246">
        <w:t>9</w:t>
      </w:r>
      <w:r w:rsidRPr="00426D40">
        <w:t>_TA(</w:t>
      </w:r>
      <w:r w:rsidRPr="00137246">
        <w:t>2024</w:t>
      </w:r>
      <w:r w:rsidRPr="00426D40">
        <w:t>)</w:t>
      </w:r>
      <w:r w:rsidRPr="00137246">
        <w:t>0</w:t>
      </w:r>
      <w:bookmarkEnd w:id="0"/>
      <w:r w:rsidR="00C0686F" w:rsidRPr="00137246">
        <w:t>338</w:t>
      </w:r>
    </w:p>
    <w:p w14:paraId="450D5446" w14:textId="77777777" w:rsidR="00643AF6" w:rsidRPr="00426D40" w:rsidRDefault="00643AF6" w:rsidP="00643AF6">
      <w:pPr>
        <w:pStyle w:val="ATHeading2"/>
      </w:pPr>
      <w:bookmarkStart w:id="1" w:name="title"/>
      <w:r w:rsidRPr="00426D40">
        <w:t>Bekämpning av våld mot kvinnor och våld i nära relationer</w:t>
      </w:r>
      <w:bookmarkEnd w:id="1"/>
    </w:p>
    <w:p w14:paraId="2B66DE0B" w14:textId="0F0526E7" w:rsidR="00643AF6" w:rsidRPr="008F4B30" w:rsidRDefault="00643AF6" w:rsidP="00643AF6">
      <w:pPr>
        <w:rPr>
          <w:i/>
          <w:vanish/>
        </w:rPr>
      </w:pPr>
      <w:r w:rsidRPr="00426D40">
        <w:rPr>
          <w:i/>
        </w:rPr>
        <w:fldChar w:fldCharType="begin"/>
      </w:r>
      <w:r w:rsidRPr="008F4B30">
        <w:rPr>
          <w:i/>
        </w:rPr>
        <w:instrText xml:space="preserve"> TC"(</w:instrText>
      </w:r>
      <w:bookmarkStart w:id="2" w:name="DocNumber"/>
      <w:r w:rsidRPr="008F4B30">
        <w:rPr>
          <w:i/>
        </w:rPr>
        <w:instrText>A</w:instrText>
      </w:r>
      <w:r w:rsidRPr="00137246">
        <w:rPr>
          <w:i/>
        </w:rPr>
        <w:instrText>9</w:instrText>
      </w:r>
      <w:r w:rsidRPr="008F4B30">
        <w:rPr>
          <w:i/>
        </w:rPr>
        <w:instrText>-</w:instrText>
      </w:r>
      <w:r w:rsidRPr="00137246">
        <w:rPr>
          <w:i/>
        </w:rPr>
        <w:instrText>0234</w:instrText>
      </w:r>
      <w:r w:rsidRPr="008F4B30">
        <w:rPr>
          <w:i/>
        </w:rPr>
        <w:instrText>/</w:instrText>
      </w:r>
      <w:r w:rsidRPr="00137246">
        <w:rPr>
          <w:i/>
        </w:rPr>
        <w:instrText>2023</w:instrText>
      </w:r>
      <w:bookmarkEnd w:id="2"/>
      <w:r w:rsidRPr="008F4B30">
        <w:rPr>
          <w:i/>
        </w:rPr>
        <w:instrText xml:space="preserve"> - Föredragande: </w:instrText>
      </w:r>
      <w:r w:rsidR="00134AF1" w:rsidRPr="008F4B30">
        <w:rPr>
          <w:i/>
        </w:rPr>
        <w:instrText>Evin Incir</w:instrText>
      </w:r>
      <w:r w:rsidR="00134AF1">
        <w:rPr>
          <w:i/>
        </w:rPr>
        <w:instrText>,</w:instrText>
      </w:r>
      <w:r w:rsidR="00134AF1" w:rsidRPr="008F4B30">
        <w:rPr>
          <w:i/>
        </w:rPr>
        <w:instrText xml:space="preserve"> </w:instrText>
      </w:r>
      <w:r w:rsidRPr="008F4B30">
        <w:rPr>
          <w:i/>
        </w:rPr>
        <w:instrText>Frances Fitzgerald)"\l</w:instrText>
      </w:r>
      <w:r w:rsidRPr="00137246">
        <w:rPr>
          <w:i/>
        </w:rPr>
        <w:instrText>3</w:instrText>
      </w:r>
      <w:r w:rsidRPr="008F4B30">
        <w:rPr>
          <w:i/>
        </w:rPr>
        <w:instrText xml:space="preserve"> \n&gt; \* MERGEFORMAT </w:instrText>
      </w:r>
      <w:r w:rsidRPr="00426D40">
        <w:rPr>
          <w:i/>
        </w:rPr>
        <w:fldChar w:fldCharType="end"/>
      </w:r>
    </w:p>
    <w:p w14:paraId="246112F5" w14:textId="77777777" w:rsidR="00643AF6" w:rsidRPr="008F4B30" w:rsidRDefault="00643AF6" w:rsidP="00643AF6">
      <w:pPr>
        <w:rPr>
          <w:vanish/>
        </w:rPr>
      </w:pPr>
      <w:bookmarkStart w:id="3" w:name="Commission"/>
      <w:r w:rsidRPr="008F4B30">
        <w:rPr>
          <w:vanish/>
        </w:rPr>
        <w:t>Utskottet för medborgerliga fri- och rättigheter samt rättsliga och inrikes frågor</w:t>
      </w:r>
      <w:bookmarkEnd w:id="3"/>
      <w:r w:rsidR="004843ED" w:rsidRPr="008F4B30">
        <w:rPr>
          <w:vanish/>
        </w:rPr>
        <w:t xml:space="preserve"> och utskottet för kvinnors rättigheter och jämställdhet</w:t>
      </w:r>
    </w:p>
    <w:p w14:paraId="3B20F501" w14:textId="77777777" w:rsidR="00643AF6" w:rsidRPr="008F4B30" w:rsidRDefault="00643AF6" w:rsidP="00643AF6">
      <w:pPr>
        <w:rPr>
          <w:vanish/>
        </w:rPr>
      </w:pPr>
      <w:bookmarkStart w:id="4" w:name="PE"/>
      <w:r w:rsidRPr="008F4B30">
        <w:rPr>
          <w:vanish/>
        </w:rPr>
        <w:t>PE</w:t>
      </w:r>
      <w:r w:rsidRPr="00137246">
        <w:rPr>
          <w:vanish/>
        </w:rPr>
        <w:t>739</w:t>
      </w:r>
      <w:r w:rsidRPr="008F4B30">
        <w:rPr>
          <w:vanish/>
        </w:rPr>
        <w:t>.</w:t>
      </w:r>
      <w:r w:rsidRPr="00137246">
        <w:rPr>
          <w:vanish/>
        </w:rPr>
        <w:t>730</w:t>
      </w:r>
      <w:bookmarkEnd w:id="4"/>
    </w:p>
    <w:p w14:paraId="7A640372" w14:textId="76A4323E" w:rsidR="00643AF6" w:rsidRPr="00426D40" w:rsidRDefault="00643AF6" w:rsidP="00643AF6">
      <w:pPr>
        <w:pStyle w:val="ATHeading3"/>
      </w:pPr>
      <w:bookmarkStart w:id="5" w:name="Sujet"/>
      <w:r w:rsidRPr="00426D40">
        <w:t xml:space="preserve">Europaparlamentets lagstiftningsresolution av den </w:t>
      </w:r>
      <w:r w:rsidR="004843ED" w:rsidRPr="00137246">
        <w:t>24</w:t>
      </w:r>
      <w:r w:rsidR="004843ED" w:rsidRPr="00426D40">
        <w:t xml:space="preserve"> </w:t>
      </w:r>
      <w:r w:rsidR="004A032A" w:rsidRPr="00426D40">
        <w:t>april</w:t>
      </w:r>
      <w:r w:rsidRPr="00426D40">
        <w:t xml:space="preserve"> </w:t>
      </w:r>
      <w:r w:rsidRPr="00137246">
        <w:t>2024</w:t>
      </w:r>
      <w:r w:rsidRPr="00426D40">
        <w:t xml:space="preserve"> om förslaget till Europaparlamentets och rådets direktiv om bekämpning av våld mot kvinnor och våld i nära relationer</w:t>
      </w:r>
      <w:bookmarkEnd w:id="5"/>
      <w:r w:rsidRPr="00426D40">
        <w:t xml:space="preserve"> </w:t>
      </w:r>
      <w:bookmarkStart w:id="6" w:name="References"/>
      <w:r w:rsidRPr="00426D40">
        <w:t>(COM(</w:t>
      </w:r>
      <w:r w:rsidRPr="00137246">
        <w:t>2022</w:t>
      </w:r>
      <w:r w:rsidRPr="00426D40">
        <w:t>)</w:t>
      </w:r>
      <w:r w:rsidRPr="00137246">
        <w:t>0105</w:t>
      </w:r>
      <w:r w:rsidRPr="00426D40">
        <w:t xml:space="preserve"> – C</w:t>
      </w:r>
      <w:r w:rsidRPr="00137246">
        <w:t>9</w:t>
      </w:r>
      <w:r w:rsidRPr="00426D40">
        <w:t>-</w:t>
      </w:r>
      <w:r w:rsidRPr="00137246">
        <w:t>0058</w:t>
      </w:r>
      <w:r w:rsidRPr="00426D40">
        <w:t>/</w:t>
      </w:r>
      <w:r w:rsidRPr="00137246">
        <w:t>2022</w:t>
      </w:r>
      <w:r w:rsidRPr="00426D40">
        <w:t xml:space="preserve"> – </w:t>
      </w:r>
      <w:r w:rsidRPr="00137246">
        <w:t>2022</w:t>
      </w:r>
      <w:r w:rsidRPr="00426D40">
        <w:t>/</w:t>
      </w:r>
      <w:r w:rsidRPr="00137246">
        <w:t>0066</w:t>
      </w:r>
      <w:r w:rsidRPr="00426D40">
        <w:t>(COD))</w:t>
      </w:r>
      <w:bookmarkEnd w:id="6"/>
    </w:p>
    <w:p w14:paraId="19494B6D" w14:textId="77777777" w:rsidR="00247570" w:rsidRPr="00B64458" w:rsidRDefault="00247570" w:rsidP="00247570">
      <w:pPr>
        <w:pStyle w:val="NormalBold"/>
      </w:pPr>
      <w:bookmarkStart w:id="7" w:name="TextBodyBegin"/>
      <w:bookmarkEnd w:id="7"/>
      <w:r w:rsidRPr="00B64458">
        <w:t>(Ordinarie lagstiftningsförfarande: första behandlingen)</w:t>
      </w:r>
    </w:p>
    <w:p w14:paraId="2BDF47B3" w14:textId="77777777" w:rsidR="00247570" w:rsidRPr="00B64458" w:rsidRDefault="00247570" w:rsidP="00247570">
      <w:pPr>
        <w:pStyle w:val="EPComma"/>
      </w:pPr>
      <w:r w:rsidRPr="00B64458">
        <w:rPr>
          <w:i/>
        </w:rPr>
        <w:t>Europaparlamentet utfärdar denna resolution</w:t>
      </w:r>
    </w:p>
    <w:p w14:paraId="2FCE7339" w14:textId="77777777" w:rsidR="00247570" w:rsidRPr="00B64458" w:rsidRDefault="00247570" w:rsidP="00247570">
      <w:pPr>
        <w:pStyle w:val="NormalHanging12a"/>
      </w:pPr>
      <w:r w:rsidRPr="00B64458">
        <w:t>–</w:t>
      </w:r>
      <w:r w:rsidRPr="00B64458">
        <w:tab/>
        <w:t>med beaktande av kommissionens förslag till Europaparlamentet och rådet (COM(</w:t>
      </w:r>
      <w:r w:rsidRPr="00137246">
        <w:t>2022</w:t>
      </w:r>
      <w:r w:rsidRPr="00B64458">
        <w:t>)</w:t>
      </w:r>
      <w:r w:rsidRPr="00137246">
        <w:t>0105</w:t>
      </w:r>
      <w:r w:rsidRPr="00B64458">
        <w:t>),</w:t>
      </w:r>
    </w:p>
    <w:p w14:paraId="1E271957" w14:textId="77777777" w:rsidR="00247570" w:rsidRPr="00B64458" w:rsidRDefault="00247570" w:rsidP="00247570">
      <w:pPr>
        <w:pStyle w:val="NormalHanging12a"/>
      </w:pPr>
      <w:r w:rsidRPr="00B64458">
        <w:t>–</w:t>
      </w:r>
      <w:r w:rsidRPr="00B64458">
        <w:tab/>
        <w:t xml:space="preserve">med beaktande av artiklarna </w:t>
      </w:r>
      <w:r w:rsidRPr="00137246">
        <w:t>294</w:t>
      </w:r>
      <w:r w:rsidRPr="00B64458">
        <w:t>.</w:t>
      </w:r>
      <w:r w:rsidRPr="00137246">
        <w:t>2</w:t>
      </w:r>
      <w:r w:rsidRPr="00B64458">
        <w:t xml:space="preserve">, </w:t>
      </w:r>
      <w:r w:rsidRPr="00137246">
        <w:t>82</w:t>
      </w:r>
      <w:r w:rsidRPr="00B64458">
        <w:t>.</w:t>
      </w:r>
      <w:r w:rsidRPr="00137246">
        <w:t>2</w:t>
      </w:r>
      <w:r w:rsidRPr="00B64458">
        <w:t xml:space="preserve"> och </w:t>
      </w:r>
      <w:r w:rsidRPr="00137246">
        <w:t>83</w:t>
      </w:r>
      <w:r w:rsidRPr="00B64458">
        <w:t>.</w:t>
      </w:r>
      <w:r w:rsidRPr="00137246">
        <w:t>1</w:t>
      </w:r>
      <w:r w:rsidRPr="00B64458">
        <w:t xml:space="preserve"> i fördraget om Europeiska unionens funktionssätt, i enlighet med vilka kommissionen har lagt fram sitt förslag för parlamentet (C</w:t>
      </w:r>
      <w:r w:rsidRPr="00137246">
        <w:t>9</w:t>
      </w:r>
      <w:r w:rsidRPr="00B64458">
        <w:noBreakHyphen/>
      </w:r>
      <w:r w:rsidRPr="00137246">
        <w:t>0058</w:t>
      </w:r>
      <w:r w:rsidRPr="00B64458">
        <w:t>/</w:t>
      </w:r>
      <w:r w:rsidRPr="00137246">
        <w:t>2022</w:t>
      </w:r>
      <w:r w:rsidRPr="00B64458">
        <w:t>),</w:t>
      </w:r>
    </w:p>
    <w:p w14:paraId="5D03EAF5" w14:textId="77777777" w:rsidR="00247570" w:rsidRPr="00B64458" w:rsidRDefault="00247570" w:rsidP="00247570">
      <w:pPr>
        <w:pStyle w:val="NormalHanging12a"/>
      </w:pPr>
      <w:r w:rsidRPr="00B64458">
        <w:t>–</w:t>
      </w:r>
      <w:r w:rsidRPr="00B64458">
        <w:tab/>
        <w:t>med beaktande av yttrandet från utskottet för rättsliga frågor över den föreslagna rättsliga grunden,</w:t>
      </w:r>
    </w:p>
    <w:p w14:paraId="7A59965C" w14:textId="77777777" w:rsidR="00247570" w:rsidRPr="00B64458" w:rsidRDefault="00247570" w:rsidP="00247570">
      <w:pPr>
        <w:pStyle w:val="NormalHanging12a"/>
      </w:pPr>
      <w:r w:rsidRPr="00B64458">
        <w:t>–</w:t>
      </w:r>
      <w:r w:rsidRPr="00B64458">
        <w:tab/>
        <w:t xml:space="preserve">med beaktande av artikel </w:t>
      </w:r>
      <w:r w:rsidRPr="00137246">
        <w:t>294</w:t>
      </w:r>
      <w:r w:rsidRPr="00B64458">
        <w:t>.</w:t>
      </w:r>
      <w:r w:rsidRPr="00137246">
        <w:t>3</w:t>
      </w:r>
      <w:r w:rsidRPr="00B64458">
        <w:t xml:space="preserve"> i fördraget om Europeiska unionens funktionssätt,</w:t>
      </w:r>
    </w:p>
    <w:p w14:paraId="59EA5410" w14:textId="77777777" w:rsidR="00247570" w:rsidRDefault="00247570" w:rsidP="00247570">
      <w:pPr>
        <w:pStyle w:val="NormalHanging12a"/>
      </w:pPr>
      <w:r w:rsidRPr="00B64458">
        <w:t>–</w:t>
      </w:r>
      <w:r w:rsidRPr="00B64458">
        <w:tab/>
        <w:t xml:space="preserve">med beaktande av det motiverade yttrande från den tjeckiska deputeradekammaren som lagts fram i enlighet med protokoll nr </w:t>
      </w:r>
      <w:r w:rsidRPr="00137246">
        <w:t>2</w:t>
      </w:r>
      <w:r w:rsidRPr="00B64458">
        <w:t xml:space="preserve"> om tillämpning av subsidiaritets- och proportionalitetsprinciperna, och enligt vilket utkastet till lagstiftningsakt inte är förenligt med subsidiaritetsprincipen,</w:t>
      </w:r>
    </w:p>
    <w:p w14:paraId="0DA7C168" w14:textId="77777777" w:rsidR="004843ED" w:rsidRDefault="004843ED" w:rsidP="00247570">
      <w:pPr>
        <w:pStyle w:val="NormalHanging12a"/>
      </w:pPr>
      <w:r w:rsidRPr="004843ED">
        <w:t>–</w:t>
      </w:r>
      <w:r w:rsidRPr="004843ED">
        <w:tab/>
        <w:t xml:space="preserve">med beaktande av Europeiska ekonomiska och sociala kommitténs yttrande av den </w:t>
      </w:r>
      <w:r w:rsidRPr="00137246">
        <w:t>13</w:t>
      </w:r>
      <w:r w:rsidRPr="004843ED">
        <w:t xml:space="preserve"> ju</w:t>
      </w:r>
      <w:r>
        <w:t>l</w:t>
      </w:r>
      <w:r w:rsidRPr="004843ED">
        <w:t xml:space="preserve">i </w:t>
      </w:r>
      <w:r w:rsidRPr="00137246">
        <w:t>2022</w:t>
      </w:r>
      <w:r>
        <w:rPr>
          <w:rStyle w:val="FootnoteReference"/>
        </w:rPr>
        <w:footnoteReference w:id="1"/>
      </w:r>
      <w:r>
        <w:t>,</w:t>
      </w:r>
    </w:p>
    <w:p w14:paraId="77B37337" w14:textId="77777777" w:rsidR="004843ED" w:rsidRPr="00B64458" w:rsidRDefault="004843ED" w:rsidP="00247570">
      <w:pPr>
        <w:pStyle w:val="NormalHanging12a"/>
      </w:pPr>
      <w:r w:rsidRPr="004843ED">
        <w:t>–</w:t>
      </w:r>
      <w:r w:rsidRPr="004843ED">
        <w:tab/>
        <w:t xml:space="preserve"> med beaktande av den preliminära överenskommelse som godkänts av de ansvariga utskotten enligt artikel </w:t>
      </w:r>
      <w:r w:rsidRPr="00137246">
        <w:t>74</w:t>
      </w:r>
      <w:r w:rsidRPr="004843ED">
        <w:t>.</w:t>
      </w:r>
      <w:r w:rsidRPr="00137246">
        <w:t>4</w:t>
      </w:r>
      <w:r w:rsidRPr="004843ED">
        <w:t xml:space="preserve"> i arbetsordningen och det skriftliga åtagandet från rådets företrädare av den </w:t>
      </w:r>
      <w:r w:rsidRPr="00137246">
        <w:t>14</w:t>
      </w:r>
      <w:r w:rsidRPr="004843ED">
        <w:t xml:space="preserve"> </w:t>
      </w:r>
      <w:r>
        <w:t>februari</w:t>
      </w:r>
      <w:r w:rsidRPr="004843ED">
        <w:t xml:space="preserve"> </w:t>
      </w:r>
      <w:r w:rsidRPr="00137246">
        <w:t>2024</w:t>
      </w:r>
      <w:r w:rsidRPr="004843ED">
        <w:t xml:space="preserve"> att godkänna parlamentets ståndpunkt i enlighet med artikel </w:t>
      </w:r>
      <w:r w:rsidRPr="00137246">
        <w:t>294</w:t>
      </w:r>
      <w:r w:rsidRPr="004843ED">
        <w:t>.</w:t>
      </w:r>
      <w:r w:rsidRPr="00137246">
        <w:t>4</w:t>
      </w:r>
      <w:r w:rsidRPr="004843ED">
        <w:t xml:space="preserve"> i fördraget om Europeiska unionens funktionssätt</w:t>
      </w:r>
      <w:r>
        <w:t>,</w:t>
      </w:r>
    </w:p>
    <w:p w14:paraId="3A580D47" w14:textId="77777777" w:rsidR="00247570" w:rsidRPr="00B64458" w:rsidRDefault="00247570" w:rsidP="00247570">
      <w:pPr>
        <w:pStyle w:val="NormalHanging12a"/>
      </w:pPr>
      <w:r w:rsidRPr="00B64458">
        <w:t>–</w:t>
      </w:r>
      <w:r w:rsidRPr="00B64458">
        <w:tab/>
        <w:t xml:space="preserve">med beaktande av artiklarna </w:t>
      </w:r>
      <w:r w:rsidRPr="00137246">
        <w:t>59</w:t>
      </w:r>
      <w:r w:rsidRPr="00B64458">
        <w:t xml:space="preserve"> och </w:t>
      </w:r>
      <w:r w:rsidRPr="00137246">
        <w:t>40</w:t>
      </w:r>
      <w:r w:rsidRPr="00B64458">
        <w:t xml:space="preserve"> i arbetsordningen,</w:t>
      </w:r>
    </w:p>
    <w:p w14:paraId="5F021FDA" w14:textId="77777777" w:rsidR="00247570" w:rsidRPr="00B64458" w:rsidRDefault="00247570" w:rsidP="00247570">
      <w:pPr>
        <w:pStyle w:val="NormalHanging12a"/>
      </w:pPr>
      <w:r w:rsidRPr="00B64458">
        <w:t>–</w:t>
      </w:r>
      <w:r w:rsidRPr="00B64458">
        <w:tab/>
        <w:t>med beaktande av den gemensamma behandlingen av ärendet i utskottet för medborgerliga fri- och rättigheter samt rättsliga och inrikes frågor och utskottet för kvinnors rättigheter och jämställdhet mellan kvinnor och män, i enlighet med artikel </w:t>
      </w:r>
      <w:r w:rsidRPr="00137246">
        <w:t>58</w:t>
      </w:r>
      <w:r w:rsidRPr="00B64458">
        <w:t xml:space="preserve"> </w:t>
      </w:r>
      <w:r w:rsidRPr="00B64458">
        <w:lastRenderedPageBreak/>
        <w:t>i arbetsordningen,</w:t>
      </w:r>
    </w:p>
    <w:p w14:paraId="6F8CDDD6" w14:textId="77777777" w:rsidR="00247570" w:rsidRPr="00B64458" w:rsidRDefault="00247570" w:rsidP="00247570">
      <w:pPr>
        <w:pStyle w:val="NormalHanging12a"/>
      </w:pPr>
      <w:r w:rsidRPr="00B64458">
        <w:t>–</w:t>
      </w:r>
      <w:r w:rsidRPr="00B64458">
        <w:tab/>
        <w:t>med beaktande av yttrandena från utskottet för sysselsättning och sociala frågor, budgetutskottet och utskottet för rättsliga frågor,</w:t>
      </w:r>
    </w:p>
    <w:p w14:paraId="0A274D50" w14:textId="7661CCB5" w:rsidR="00247570" w:rsidRPr="00B64458" w:rsidRDefault="00247570" w:rsidP="00247570">
      <w:pPr>
        <w:pStyle w:val="NormalHanging12a"/>
      </w:pPr>
      <w:r w:rsidRPr="00B64458">
        <w:t>–</w:t>
      </w:r>
      <w:r w:rsidRPr="00B64458">
        <w:tab/>
        <w:t>med beaktande av betänkandet från utskottet för medborgerliga fri- och rättigheter samt rättsliga och inrikes frågor och utskottet för kvinnors rättigheter och jämställdhet (A</w:t>
      </w:r>
      <w:r w:rsidRPr="00137246">
        <w:t>9</w:t>
      </w:r>
      <w:r w:rsidRPr="00B64458">
        <w:t>-</w:t>
      </w:r>
      <w:r w:rsidRPr="00137246">
        <w:t>0234</w:t>
      </w:r>
      <w:r w:rsidRPr="00B64458">
        <w:t>/</w:t>
      </w:r>
      <w:r w:rsidRPr="00137246">
        <w:t>2023</w:t>
      </w:r>
      <w:r w:rsidRPr="00B64458">
        <w:t>).</w:t>
      </w:r>
    </w:p>
    <w:p w14:paraId="20CD9F33" w14:textId="77777777" w:rsidR="00247570" w:rsidRPr="00B64458" w:rsidRDefault="00247570" w:rsidP="00247570">
      <w:pPr>
        <w:pStyle w:val="NormalHanging12a"/>
      </w:pPr>
      <w:r w:rsidRPr="00137246">
        <w:t>1</w:t>
      </w:r>
      <w:r w:rsidRPr="00B64458">
        <w:t>.</w:t>
      </w:r>
      <w:r w:rsidRPr="00B64458">
        <w:tab/>
        <w:t>Europaparlamentet antar nedanstående ståndpunkt vid första behandlingen.</w:t>
      </w:r>
    </w:p>
    <w:p w14:paraId="0B6136A8" w14:textId="77777777" w:rsidR="00247570" w:rsidRPr="00B64458" w:rsidRDefault="00247570" w:rsidP="00247570">
      <w:pPr>
        <w:pStyle w:val="NormalHanging12a"/>
      </w:pPr>
      <w:r w:rsidRPr="00137246">
        <w:t>2</w:t>
      </w:r>
      <w:r w:rsidRPr="00B64458">
        <w:t>.</w:t>
      </w:r>
      <w:r w:rsidRPr="00B64458">
        <w:tab/>
        <w:t>Europaparlamentet uppmanar kommissionen att på nytt lägga fram ärendet för parlamentet om den ersätter, väsentligt ändrar eller har för avsikt att väsentligt ändra sitt förslag.</w:t>
      </w:r>
    </w:p>
    <w:p w14:paraId="2B7A7751" w14:textId="77777777" w:rsidR="00247570" w:rsidRPr="00B64458" w:rsidRDefault="00247570" w:rsidP="00247570">
      <w:pPr>
        <w:pStyle w:val="NormalHanging12a"/>
      </w:pPr>
      <w:r w:rsidRPr="00137246">
        <w:t>3</w:t>
      </w:r>
      <w:r w:rsidRPr="00B64458">
        <w:t>.</w:t>
      </w:r>
      <w:r w:rsidRPr="00B64458">
        <w:tab/>
        <w:t>Europaparlamentet uppdrar åt talmannen att översända parlamentets ståndpunkt till rådet, kommissionen och de nationella parlamenten.</w:t>
      </w:r>
    </w:p>
    <w:p w14:paraId="1028DC4C" w14:textId="77777777" w:rsidR="00E058A5" w:rsidRDefault="00E058A5" w:rsidP="00247570">
      <w:pPr>
        <w:pStyle w:val="NormalHanging12a"/>
        <w:sectPr w:rsidR="00E058A5" w:rsidSect="00B6445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5C9D558" w14:textId="2C489A51" w:rsidR="00E058A5" w:rsidRPr="00E058A5" w:rsidRDefault="00E058A5" w:rsidP="00E058A5">
      <w:pPr>
        <w:widowControl/>
        <w:spacing w:after="240"/>
        <w:rPr>
          <w:b/>
          <w:snapToGrid w:val="0"/>
        </w:rPr>
      </w:pPr>
      <w:r w:rsidRPr="00426D40">
        <w:rPr>
          <w:b/>
          <w:snapToGrid w:val="0"/>
        </w:rPr>
        <w:lastRenderedPageBreak/>
        <w:t>P</w:t>
      </w:r>
      <w:r w:rsidRPr="00137246">
        <w:rPr>
          <w:b/>
          <w:snapToGrid w:val="0"/>
        </w:rPr>
        <w:t>9</w:t>
      </w:r>
      <w:r w:rsidRPr="00426D40">
        <w:rPr>
          <w:b/>
          <w:snapToGrid w:val="0"/>
        </w:rPr>
        <w:t>_TC</w:t>
      </w:r>
      <w:r w:rsidRPr="00137246">
        <w:rPr>
          <w:b/>
          <w:snapToGrid w:val="0"/>
        </w:rPr>
        <w:t>1</w:t>
      </w:r>
      <w:r w:rsidRPr="00426D40">
        <w:rPr>
          <w:b/>
          <w:snapToGrid w:val="0"/>
        </w:rPr>
        <w:t>-COD(</w:t>
      </w:r>
      <w:r w:rsidRPr="00137246">
        <w:rPr>
          <w:b/>
          <w:snapToGrid w:val="0"/>
        </w:rPr>
        <w:t>2022</w:t>
      </w:r>
      <w:r w:rsidRPr="00426D40">
        <w:rPr>
          <w:b/>
          <w:snapToGrid w:val="0"/>
        </w:rPr>
        <w:t>)</w:t>
      </w:r>
      <w:r w:rsidRPr="00137246">
        <w:rPr>
          <w:b/>
          <w:snapToGrid w:val="0"/>
        </w:rPr>
        <w:t>0066</w:t>
      </w:r>
    </w:p>
    <w:p w14:paraId="3D6A0DA6" w14:textId="71D7F9FF" w:rsidR="00E058A5" w:rsidRPr="00E058A5" w:rsidRDefault="00E058A5" w:rsidP="00426D40">
      <w:pPr>
        <w:widowControl/>
        <w:spacing w:before="120" w:after="120"/>
        <w:rPr>
          <w:rFonts w:eastAsia="Calibri"/>
          <w:b/>
          <w:szCs w:val="24"/>
          <w:lang w:eastAsia="en-US"/>
        </w:rPr>
      </w:pPr>
      <w:r w:rsidRPr="00426D40">
        <w:rPr>
          <w:b/>
          <w:snapToGrid w:val="0"/>
        </w:rPr>
        <w:t xml:space="preserve">Europaparlamentets ståndpunkt fastställd vid första behandlingen den </w:t>
      </w:r>
      <w:r w:rsidRPr="00137246">
        <w:rPr>
          <w:b/>
          <w:snapToGrid w:val="0"/>
        </w:rPr>
        <w:t>24</w:t>
      </w:r>
      <w:r w:rsidRPr="00426D40">
        <w:rPr>
          <w:b/>
          <w:snapToGrid w:val="0"/>
        </w:rPr>
        <w:t xml:space="preserve"> april </w:t>
      </w:r>
      <w:r w:rsidRPr="00137246">
        <w:rPr>
          <w:b/>
          <w:snapToGrid w:val="0"/>
        </w:rPr>
        <w:t>2024</w:t>
      </w:r>
      <w:r w:rsidRPr="00426D40">
        <w:rPr>
          <w:b/>
          <w:snapToGrid w:val="0"/>
        </w:rPr>
        <w:t xml:space="preserve"> inför antagandet av Europaparlamentets och rådets direktiv (EU) </w:t>
      </w:r>
      <w:r w:rsidRPr="00137246">
        <w:rPr>
          <w:b/>
          <w:snapToGrid w:val="0"/>
        </w:rPr>
        <w:t>2024</w:t>
      </w:r>
      <w:r w:rsidRPr="00426D40">
        <w:rPr>
          <w:b/>
          <w:snapToGrid w:val="0"/>
        </w:rPr>
        <w:t xml:space="preserve">/… </w:t>
      </w:r>
      <w:r w:rsidRPr="00E058A5">
        <w:rPr>
          <w:rFonts w:eastAsia="Calibri"/>
          <w:b/>
          <w:szCs w:val="24"/>
          <w:lang w:eastAsia="en-US"/>
        </w:rPr>
        <w:t>om bekämpning av våld mot kvinnor och våld i nära relationer</w:t>
      </w:r>
    </w:p>
    <w:p w14:paraId="7AFE2570" w14:textId="3FC2934D" w:rsidR="00247570" w:rsidRPr="006125ED" w:rsidRDefault="006125ED" w:rsidP="006125ED">
      <w:pPr>
        <w:pStyle w:val="NormalHanging12a"/>
        <w:ind w:left="0" w:firstLine="0"/>
        <w:rPr>
          <w:i/>
        </w:rPr>
      </w:pPr>
      <w:r w:rsidRPr="006125ED">
        <w:rPr>
          <w:i/>
        </w:rPr>
        <w:t xml:space="preserve">(Eftersom det nåddes en överenskommelse mellan parlamentet och rådet, motsvarar parlamentets ståndpunkt den slutliga rättsakten, </w:t>
      </w:r>
      <w:r>
        <w:rPr>
          <w:i/>
        </w:rPr>
        <w:t>direktiv (EU) 2024/1385</w:t>
      </w:r>
      <w:bookmarkStart w:id="8" w:name="_GoBack"/>
      <w:bookmarkEnd w:id="8"/>
      <w:r w:rsidRPr="006125ED">
        <w:rPr>
          <w:i/>
        </w:rPr>
        <w:t>.)</w:t>
      </w:r>
    </w:p>
    <w:sectPr w:rsidR="00247570" w:rsidRPr="006125ED" w:rsidSect="00B6445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23F58" w14:textId="77777777" w:rsidR="004843ED" w:rsidRPr="00B64458" w:rsidRDefault="004843ED">
      <w:r w:rsidRPr="00B64458">
        <w:separator/>
      </w:r>
    </w:p>
  </w:endnote>
  <w:endnote w:type="continuationSeparator" w:id="0">
    <w:p w14:paraId="1B223480" w14:textId="77777777" w:rsidR="004843ED" w:rsidRPr="00B64458" w:rsidRDefault="004843ED">
      <w:r w:rsidRPr="00B644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84830" w14:textId="77777777" w:rsidR="004843ED" w:rsidRPr="00B64458" w:rsidRDefault="004843ED">
      <w:r w:rsidRPr="00B64458">
        <w:separator/>
      </w:r>
    </w:p>
  </w:footnote>
  <w:footnote w:type="continuationSeparator" w:id="0">
    <w:p w14:paraId="404AF539" w14:textId="77777777" w:rsidR="004843ED" w:rsidRPr="00B64458" w:rsidRDefault="004843ED">
      <w:r w:rsidRPr="00B64458">
        <w:continuationSeparator/>
      </w:r>
    </w:p>
  </w:footnote>
  <w:footnote w:id="1">
    <w:p w14:paraId="20ED6D91" w14:textId="77777777" w:rsidR="004843ED" w:rsidRPr="00426D40" w:rsidRDefault="004843ED" w:rsidP="00426D40">
      <w:pPr>
        <w:pStyle w:val="FootnoteText"/>
        <w:ind w:left="567" w:hanging="567"/>
        <w:rPr>
          <w:sz w:val="24"/>
          <w:szCs w:val="24"/>
        </w:rPr>
      </w:pPr>
      <w:r w:rsidRPr="00426D40">
        <w:rPr>
          <w:rStyle w:val="FootnoteReference"/>
          <w:sz w:val="24"/>
          <w:szCs w:val="24"/>
        </w:rPr>
        <w:footnoteRef/>
      </w:r>
      <w:r w:rsidRPr="00426D40">
        <w:rPr>
          <w:sz w:val="24"/>
          <w:szCs w:val="24"/>
        </w:rPr>
        <w:t xml:space="preserve"> </w:t>
      </w:r>
      <w:r w:rsidRPr="00426D40">
        <w:rPr>
          <w:sz w:val="24"/>
          <w:szCs w:val="24"/>
        </w:rPr>
        <w:tab/>
        <w:t xml:space="preserve">EUT C </w:t>
      </w:r>
      <w:r w:rsidRPr="00137246">
        <w:rPr>
          <w:sz w:val="24"/>
          <w:szCs w:val="24"/>
        </w:rPr>
        <w:t>443</w:t>
      </w:r>
      <w:r w:rsidRPr="00426D40">
        <w:rPr>
          <w:sz w:val="24"/>
          <w:szCs w:val="24"/>
        </w:rPr>
        <w:t xml:space="preserve">, </w:t>
      </w:r>
      <w:r w:rsidRPr="00137246">
        <w:rPr>
          <w:sz w:val="24"/>
          <w:szCs w:val="24"/>
        </w:rPr>
        <w:t>22</w:t>
      </w:r>
      <w:r w:rsidRPr="00426D40">
        <w:rPr>
          <w:sz w:val="24"/>
          <w:szCs w:val="24"/>
        </w:rPr>
        <w:t>.</w:t>
      </w:r>
      <w:r w:rsidRPr="00137246">
        <w:rPr>
          <w:sz w:val="24"/>
          <w:szCs w:val="24"/>
        </w:rPr>
        <w:t>11</w:t>
      </w:r>
      <w:r w:rsidRPr="00426D40">
        <w:rPr>
          <w:sz w:val="24"/>
          <w:szCs w:val="24"/>
        </w:rPr>
        <w:t>.</w:t>
      </w:r>
      <w:r w:rsidRPr="00137246">
        <w:rPr>
          <w:sz w:val="24"/>
          <w:szCs w:val="24"/>
        </w:rPr>
        <w:t>2022</w:t>
      </w:r>
      <w:r w:rsidRPr="00426D40">
        <w:rPr>
          <w:sz w:val="24"/>
          <w:szCs w:val="24"/>
        </w:rPr>
        <w:t xml:space="preserve">, s. </w:t>
      </w:r>
      <w:r w:rsidRPr="00137246">
        <w:rPr>
          <w:sz w:val="24"/>
          <w:szCs w:val="24"/>
        </w:rPr>
        <w:t>93</w:t>
      </w:r>
      <w:r w:rsidRPr="00426D40">
        <w:rPr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17"/>
  </w:num>
  <w:num w:numId="7">
    <w:abstractNumId w:val="16"/>
  </w:num>
  <w:num w:numId="8">
    <w:abstractNumId w:val="3"/>
  </w:num>
  <w:num w:numId="9">
    <w:abstractNumId w:val="10"/>
  </w:num>
  <w:num w:numId="10">
    <w:abstractNumId w:val="4"/>
  </w:num>
  <w:num w:numId="11">
    <w:abstractNumId w:val="21"/>
  </w:num>
  <w:num w:numId="12">
    <w:abstractNumId w:val="12"/>
  </w:num>
  <w:num w:numId="13">
    <w:abstractNumId w:val="22"/>
  </w:num>
  <w:num w:numId="14">
    <w:abstractNumId w:val="8"/>
  </w:num>
  <w:num w:numId="15">
    <w:abstractNumId w:val="13"/>
  </w:num>
  <w:num w:numId="16">
    <w:abstractNumId w:val="5"/>
  </w:num>
  <w:num w:numId="17">
    <w:abstractNumId w:val="15"/>
  </w:num>
  <w:num w:numId="18">
    <w:abstractNumId w:val="19"/>
  </w:num>
  <w:num w:numId="19">
    <w:abstractNumId w:val="20"/>
  </w:num>
  <w:num w:numId="20">
    <w:abstractNumId w:val="7"/>
  </w:num>
  <w:num w:numId="21">
    <w:abstractNumId w:val="18"/>
  </w:num>
  <w:num w:numId="22">
    <w:abstractNumId w:val="23"/>
  </w:num>
  <w:num w:numId="23">
    <w:abstractNumId w:val="14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SV"/>
    <w:docVar w:name="dvnumam" w:val="642"/>
    <w:docVar w:name="dvpe" w:val="739.730"/>
    <w:docVar w:name="dvrapporteur" w:val="Föredragande: "/>
    <w:docVar w:name="dvstar" w:val="***I"/>
    <w:docVar w:name="dvtitre" w:val="Europaparlamentets lagstiftningsresolution av den xx xx 2024 om förslaget till Europaparlamentets och rådets direktiv om bekämpning av våld mot kvinnor och våld i nära relationer(COM(2022)0105 – C9-0058/2022 – 2022/0066(COD))"/>
  </w:docVars>
  <w:rsids>
    <w:rsidRoot w:val="00643AF6"/>
    <w:rsid w:val="00002272"/>
    <w:rsid w:val="00003AD5"/>
    <w:rsid w:val="00064002"/>
    <w:rsid w:val="000677B9"/>
    <w:rsid w:val="000831BA"/>
    <w:rsid w:val="000A42CC"/>
    <w:rsid w:val="000E7DD9"/>
    <w:rsid w:val="0010095E"/>
    <w:rsid w:val="00125B37"/>
    <w:rsid w:val="00134AF1"/>
    <w:rsid w:val="00137246"/>
    <w:rsid w:val="00187494"/>
    <w:rsid w:val="001F32AE"/>
    <w:rsid w:val="00247570"/>
    <w:rsid w:val="002767FF"/>
    <w:rsid w:val="002873D0"/>
    <w:rsid w:val="002B18FE"/>
    <w:rsid w:val="002B5493"/>
    <w:rsid w:val="002F0390"/>
    <w:rsid w:val="00343214"/>
    <w:rsid w:val="00361C00"/>
    <w:rsid w:val="00395FA1"/>
    <w:rsid w:val="003E15D4"/>
    <w:rsid w:val="00411CCE"/>
    <w:rsid w:val="0041666E"/>
    <w:rsid w:val="00421060"/>
    <w:rsid w:val="00426D40"/>
    <w:rsid w:val="00471C19"/>
    <w:rsid w:val="004843ED"/>
    <w:rsid w:val="004867E3"/>
    <w:rsid w:val="00494A28"/>
    <w:rsid w:val="004A032A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25ED"/>
    <w:rsid w:val="00643AF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B3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458"/>
    <w:rsid w:val="00BD48FE"/>
    <w:rsid w:val="00BD7BD8"/>
    <w:rsid w:val="00BE6ADC"/>
    <w:rsid w:val="00C05BFE"/>
    <w:rsid w:val="00C0686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8A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93EC4"/>
  <w15:chartTrackingRefBased/>
  <w15:docId w15:val="{B94BD202-0C1F-41C1-ACE4-C24735A3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4757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57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57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57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57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570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570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247570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247570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24757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4757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4757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47570"/>
    <w:pPr>
      <w:spacing w:after="120"/>
    </w:pPr>
  </w:style>
  <w:style w:type="paragraph" w:customStyle="1" w:styleId="PageHeading">
    <w:name w:val="PageHeading"/>
    <w:basedOn w:val="Normal"/>
    <w:rsid w:val="0024757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4757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247570"/>
    <w:rPr>
      <w:b/>
      <w:sz w:val="24"/>
      <w:lang w:val="sv-SE"/>
    </w:rPr>
  </w:style>
  <w:style w:type="paragraph" w:customStyle="1" w:styleId="NormalBold12a">
    <w:name w:val="NormalBold12a"/>
    <w:basedOn w:val="Normal"/>
    <w:rsid w:val="00247570"/>
    <w:pPr>
      <w:spacing w:after="240"/>
    </w:pPr>
    <w:rPr>
      <w:b/>
    </w:rPr>
  </w:style>
  <w:style w:type="paragraph" w:customStyle="1" w:styleId="AmJustText">
    <w:name w:val="AmJustText"/>
    <w:basedOn w:val="Normal"/>
    <w:rsid w:val="00247570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24757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47570"/>
    <w:pPr>
      <w:spacing w:after="480"/>
      <w:ind w:left="1417"/>
    </w:pPr>
  </w:style>
  <w:style w:type="paragraph" w:customStyle="1" w:styleId="CoverNormal">
    <w:name w:val="CoverNormal"/>
    <w:basedOn w:val="Normal"/>
    <w:rsid w:val="00247570"/>
    <w:pPr>
      <w:ind w:left="1418"/>
    </w:pPr>
  </w:style>
  <w:style w:type="paragraph" w:customStyle="1" w:styleId="AmCrossRef">
    <w:name w:val="AmCrossRef"/>
    <w:basedOn w:val="Normal"/>
    <w:rsid w:val="0024757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4757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4757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4757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4757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4757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475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570"/>
    <w:rPr>
      <w:sz w:val="24"/>
      <w:lang w:val="sv-SE"/>
    </w:rPr>
  </w:style>
  <w:style w:type="paragraph" w:customStyle="1" w:styleId="AmOrLang">
    <w:name w:val="AmOrLang"/>
    <w:basedOn w:val="Normal"/>
    <w:rsid w:val="0024757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4757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757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47570"/>
    <w:pPr>
      <w:spacing w:before="240"/>
    </w:pPr>
    <w:rPr>
      <w:b/>
    </w:rPr>
  </w:style>
  <w:style w:type="paragraph" w:customStyle="1" w:styleId="EPBody">
    <w:name w:val="EPBody"/>
    <w:basedOn w:val="Normal"/>
    <w:rsid w:val="0024757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4757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47570"/>
    <w:pPr>
      <w:spacing w:before="480" w:after="240"/>
    </w:pPr>
  </w:style>
  <w:style w:type="paragraph" w:customStyle="1" w:styleId="Lgendesigne">
    <w:name w:val="Légende signe"/>
    <w:basedOn w:val="Normal"/>
    <w:rsid w:val="0024757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4757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47570"/>
    <w:rPr>
      <w:sz w:val="18"/>
    </w:rPr>
  </w:style>
  <w:style w:type="character" w:styleId="Hyperlink">
    <w:name w:val="Hyperlink"/>
    <w:basedOn w:val="DefaultParagraphFont"/>
    <w:uiPriority w:val="99"/>
    <w:unhideWhenUsed/>
    <w:rsid w:val="00247570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24757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4757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247570"/>
    <w:rPr>
      <w:noProof/>
      <w:sz w:val="24"/>
    </w:rPr>
  </w:style>
  <w:style w:type="paragraph" w:customStyle="1" w:styleId="Normal12">
    <w:name w:val="Normal12"/>
    <w:basedOn w:val="Normal"/>
    <w:link w:val="Normal12Char"/>
    <w:rsid w:val="0024757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247570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247570"/>
    <w:pPr>
      <w:spacing w:after="120"/>
    </w:pPr>
  </w:style>
  <w:style w:type="paragraph" w:customStyle="1" w:styleId="Normal12Italic">
    <w:name w:val="Normal12Italic"/>
    <w:basedOn w:val="Normal12"/>
    <w:rsid w:val="00247570"/>
    <w:rPr>
      <w:i/>
    </w:rPr>
  </w:style>
  <w:style w:type="paragraph" w:customStyle="1" w:styleId="EntPE">
    <w:name w:val="EntPE"/>
    <w:basedOn w:val="Normal12"/>
    <w:rsid w:val="00247570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2475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24757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7570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47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7570"/>
    <w:rPr>
      <w:b/>
      <w:bCs/>
      <w:lang w:val="sv-SE"/>
    </w:rPr>
  </w:style>
  <w:style w:type="paragraph" w:styleId="BalloonText">
    <w:name w:val="Balloon Text"/>
    <w:basedOn w:val="Normal"/>
    <w:link w:val="BalloonTextChar"/>
    <w:unhideWhenUsed/>
    <w:rsid w:val="002475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7570"/>
    <w:rPr>
      <w:rFonts w:ascii="Segoe UI" w:hAnsi="Segoe UI" w:cs="Segoe UI"/>
      <w:sz w:val="18"/>
      <w:szCs w:val="18"/>
      <w:lang w:val="sv-SE"/>
    </w:rPr>
  </w:style>
  <w:style w:type="paragraph" w:customStyle="1" w:styleId="AMNumberTabs0">
    <w:name w:val="AMNumberTabs"/>
    <w:basedOn w:val="Normal"/>
    <w:rsid w:val="0024757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24757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247570"/>
    <w:pPr>
      <w:spacing w:before="240" w:after="240"/>
      <w:jc w:val="right"/>
    </w:pPr>
    <w:rPr>
      <w:noProof/>
      <w:szCs w:val="24"/>
    </w:rPr>
  </w:style>
  <w:style w:type="paragraph" w:customStyle="1" w:styleId="Point1">
    <w:name w:val="Point 1"/>
    <w:basedOn w:val="Normal"/>
    <w:rsid w:val="0024757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24757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ormal12Hanging">
    <w:name w:val="Normal12Hanging"/>
    <w:basedOn w:val="Normal12"/>
    <w:rsid w:val="00247570"/>
    <w:pPr>
      <w:ind w:left="357" w:hanging="357"/>
    </w:pPr>
    <w:rPr>
      <w:noProof w:val="0"/>
      <w:snapToGrid w:val="0"/>
    </w:rPr>
  </w:style>
  <w:style w:type="paragraph" w:customStyle="1" w:styleId="Normal12a">
    <w:name w:val="Normal12a"/>
    <w:basedOn w:val="Normal"/>
    <w:rsid w:val="00247570"/>
    <w:pPr>
      <w:spacing w:after="240"/>
    </w:pPr>
  </w:style>
  <w:style w:type="paragraph" w:customStyle="1" w:styleId="RollCallVotes">
    <w:name w:val="RollCallVotes"/>
    <w:basedOn w:val="Normal"/>
    <w:rsid w:val="0024757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4757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4757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47570"/>
    <w:pPr>
      <w:spacing w:before="120" w:after="120"/>
    </w:pPr>
    <w:rPr>
      <w:snapToGrid w:val="0"/>
      <w:sz w:val="16"/>
      <w:lang w:eastAsia="en-US"/>
    </w:rPr>
  </w:style>
  <w:style w:type="paragraph" w:styleId="Index1">
    <w:name w:val="index 1"/>
    <w:basedOn w:val="Normal"/>
    <w:next w:val="Normal"/>
    <w:autoRedefine/>
    <w:unhideWhenUsed/>
    <w:rsid w:val="00247570"/>
    <w:pPr>
      <w:widowControl/>
      <w:snapToGrid w:val="0"/>
    </w:pPr>
  </w:style>
  <w:style w:type="paragraph" w:customStyle="1" w:styleId="LetterSubject">
    <w:name w:val="LetterSubject"/>
    <w:basedOn w:val="Normal"/>
    <w:rsid w:val="0024757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247570"/>
    <w:pPr>
      <w:spacing w:before="1320"/>
    </w:pPr>
  </w:style>
  <w:style w:type="paragraph" w:customStyle="1" w:styleId="LetterSalutation">
    <w:name w:val="LetterSalutation"/>
    <w:basedOn w:val="Normal"/>
    <w:rsid w:val="00247570"/>
    <w:pPr>
      <w:spacing w:before="600" w:after="360"/>
    </w:pPr>
  </w:style>
  <w:style w:type="paragraph" w:customStyle="1" w:styleId="Default">
    <w:name w:val="Default"/>
    <w:rsid w:val="00247570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sv-SE" w:eastAsia="en-US"/>
    </w:rPr>
  </w:style>
  <w:style w:type="paragraph" w:customStyle="1" w:styleId="Pointabc">
    <w:name w:val="Point abc"/>
    <w:basedOn w:val="Normal"/>
    <w:rsid w:val="00247570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247570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247570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247570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247570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247570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247570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247570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247570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247570"/>
  </w:style>
  <w:style w:type="character" w:customStyle="1" w:styleId="outputecliaff">
    <w:name w:val="outputecliaff"/>
    <w:basedOn w:val="DefaultParagraphFont"/>
    <w:rsid w:val="00247570"/>
  </w:style>
  <w:style w:type="character" w:customStyle="1" w:styleId="affairetitle">
    <w:name w:val="affaire_title"/>
    <w:basedOn w:val="DefaultParagraphFont"/>
    <w:rsid w:val="00247570"/>
  </w:style>
  <w:style w:type="paragraph" w:customStyle="1" w:styleId="Normal24a">
    <w:name w:val="Normal24a"/>
    <w:basedOn w:val="Normal"/>
    <w:link w:val="Normal24aChar"/>
    <w:rsid w:val="00247570"/>
    <w:pPr>
      <w:spacing w:after="480"/>
    </w:pPr>
  </w:style>
  <w:style w:type="paragraph" w:styleId="Footer">
    <w:name w:val="footer"/>
    <w:basedOn w:val="Normal"/>
    <w:link w:val="FooterChar"/>
    <w:uiPriority w:val="99"/>
    <w:rsid w:val="002475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570"/>
    <w:rPr>
      <w:sz w:val="24"/>
      <w:lang w:val="sv-SE"/>
    </w:rPr>
  </w:style>
  <w:style w:type="character" w:customStyle="1" w:styleId="Normal24aChar">
    <w:name w:val="Normal24a Char"/>
    <w:basedOn w:val="DefaultParagraphFont"/>
    <w:link w:val="Normal24a"/>
    <w:rsid w:val="00247570"/>
    <w:rPr>
      <w:sz w:val="24"/>
      <w:lang w:val="sv-S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47570"/>
    <w:rPr>
      <w:sz w:val="24"/>
      <w:lang w:val="sv-SE"/>
    </w:rPr>
  </w:style>
  <w:style w:type="paragraph" w:styleId="NormalWeb">
    <w:name w:val="Normal (Web)"/>
    <w:basedOn w:val="Normal"/>
    <w:uiPriority w:val="99"/>
    <w:unhideWhenUsed/>
    <w:rsid w:val="00247570"/>
    <w:pPr>
      <w:widowControl/>
      <w:spacing w:before="100" w:beforeAutospacing="1" w:after="100" w:afterAutospacing="1"/>
    </w:pPr>
    <w:rPr>
      <w:szCs w:val="24"/>
    </w:rPr>
  </w:style>
  <w:style w:type="paragraph" w:customStyle="1" w:styleId="ManualConsidrant">
    <w:name w:val="Manual Considérant"/>
    <w:basedOn w:val="Normal"/>
    <w:rsid w:val="0024757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247570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247570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uiPriority w:val="99"/>
    <w:semiHidden/>
    <w:rsid w:val="00247570"/>
    <w:rPr>
      <w:sz w:val="24"/>
      <w:szCs w:val="24"/>
      <w:lang w:val="sv-SE"/>
    </w:rPr>
  </w:style>
  <w:style w:type="character" w:customStyle="1" w:styleId="Sup">
    <w:name w:val="Sup"/>
    <w:uiPriority w:val="1"/>
    <w:qFormat/>
    <w:rsid w:val="00247570"/>
    <w:rPr>
      <w:vertAlign w:val="superscript"/>
    </w:rPr>
  </w:style>
  <w:style w:type="paragraph" w:styleId="ListParagraph">
    <w:name w:val="List Paragraph"/>
    <w:aliases w:val="Bullet List Paragraph,List Paragraph1,Elenco a colori - Colore 11,Fiche List Paragraph,Conclusion de partie,Dot pt,No Spacing1,List Paragraph Char Char Char,Indicator Text,Numbered Para 1,Bullet Points,MAIN CONTENT,List Paragraph12,L,EC,3"/>
    <w:basedOn w:val="Normal"/>
    <w:link w:val="ListParagraphChar"/>
    <w:uiPriority w:val="34"/>
    <w:qFormat/>
    <w:rsid w:val="00247570"/>
    <w:pPr>
      <w:ind w:left="720"/>
      <w:contextualSpacing/>
    </w:pPr>
    <w:rPr>
      <w:szCs w:val="24"/>
    </w:rPr>
  </w:style>
  <w:style w:type="paragraph" w:customStyle="1" w:styleId="JustificationTitle">
    <w:name w:val="JustificationTitle"/>
    <w:basedOn w:val="Normal"/>
    <w:next w:val="Normal"/>
    <w:rsid w:val="00247570"/>
    <w:pPr>
      <w:keepNext/>
      <w:spacing w:before="240" w:after="240"/>
      <w:jc w:val="center"/>
    </w:pPr>
    <w:rPr>
      <w:i/>
      <w:noProof/>
    </w:rPr>
  </w:style>
  <w:style w:type="character" w:customStyle="1" w:styleId="SupBoldItalic">
    <w:name w:val="SupBoldItalic"/>
    <w:uiPriority w:val="1"/>
    <w:qFormat/>
    <w:rsid w:val="00247570"/>
    <w:rPr>
      <w:b/>
      <w:i/>
      <w:vertAlign w:val="superscript"/>
    </w:rPr>
  </w:style>
  <w:style w:type="paragraph" w:customStyle="1" w:styleId="AmDocTypeTab">
    <w:name w:val="AmDocTypeTab"/>
    <w:basedOn w:val="Normal"/>
    <w:rsid w:val="00E058A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058A5"/>
    <w:pPr>
      <w:spacing w:after="240"/>
      <w:jc w:val="center"/>
    </w:pPr>
  </w:style>
  <w:style w:type="paragraph" w:customStyle="1" w:styleId="AmDateTab">
    <w:name w:val="AmDateTab"/>
    <w:basedOn w:val="Normal"/>
    <w:rsid w:val="00E058A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058A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058A5"/>
  </w:style>
  <w:style w:type="paragraph" w:styleId="ListNumber">
    <w:name w:val="List Number"/>
    <w:basedOn w:val="Normal"/>
    <w:rsid w:val="00E058A5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E058A5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rsid w:val="00E058A5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E058A5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E058A5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E058A5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ListParagraph"/>
    <w:uiPriority w:val="34"/>
    <w:qFormat/>
    <w:locked/>
    <w:rsid w:val="00E058A5"/>
    <w:rPr>
      <w:sz w:val="24"/>
      <w:szCs w:val="24"/>
      <w:lang w:val="sv-SE"/>
    </w:rPr>
  </w:style>
  <w:style w:type="paragraph" w:customStyle="1" w:styleId="Caption1">
    <w:name w:val="Caption1"/>
    <w:basedOn w:val="Normal"/>
    <w:next w:val="Normal"/>
    <w:unhideWhenUsed/>
    <w:qFormat/>
    <w:rsid w:val="00E058A5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E058A5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E058A5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E058A5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2">
    <w:name w:val="Normal2"/>
    <w:basedOn w:val="Normal"/>
    <w:rsid w:val="00E058A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E058A5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E058A5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E058A5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E058A5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E058A5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E058A5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E058A5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E058A5"/>
    <w:pPr>
      <w:spacing w:before="120" w:after="120"/>
      <w:jc w:val="both"/>
    </w:pPr>
    <w:rPr>
      <w:lang w:val="sv-S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E058A5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E058A5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E058A5"/>
    <w:pPr>
      <w:numPr>
        <w:numId w:val="10"/>
      </w:numPr>
      <w:tabs>
        <w:tab w:val="clear" w:pos="1560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E058A5"/>
    <w:pPr>
      <w:numPr>
        <w:ilvl w:val="1"/>
        <w:numId w:val="10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E058A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E058A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E058A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E058A5"/>
    <w:pPr>
      <w:numPr>
        <w:ilvl w:val="2"/>
        <w:numId w:val="10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E058A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E058A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E058A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E058A5"/>
    <w:pPr>
      <w:numPr>
        <w:ilvl w:val="3"/>
        <w:numId w:val="10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E058A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E058A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E058A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E058A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E058A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E058A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E058A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E058A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E058A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E058A5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E058A5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E058A5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E058A5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E058A5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E058A5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E058A5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E058A5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E058A5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E058A5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E058A5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E058A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E058A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E058A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E058A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E058A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E058A5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E058A5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E058A5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E058A5"/>
  </w:style>
  <w:style w:type="paragraph" w:customStyle="1" w:styleId="FooterCoverPage">
    <w:name w:val="Footer Cover Page"/>
    <w:basedOn w:val="Normal"/>
    <w:link w:val="FooterCoverPageChar"/>
    <w:rsid w:val="00E058A5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E058A5"/>
    <w:rPr>
      <w:rFonts w:ascii="Times New Roman" w:hAnsi="Times New Roman" w:cs="Times New Roman"/>
      <w:b/>
      <w:sz w:val="28"/>
      <w:lang w:val="sv-SE"/>
    </w:rPr>
  </w:style>
  <w:style w:type="character" w:customStyle="1" w:styleId="FooterCoverPageChar">
    <w:name w:val="Footer Cover Page Char"/>
    <w:link w:val="FooterCoverPage"/>
    <w:rsid w:val="00E058A5"/>
    <w:rPr>
      <w:rFonts w:eastAsia="Calibri"/>
      <w:sz w:val="24"/>
      <w:szCs w:val="22"/>
      <w:lang w:val="sv-SE"/>
    </w:rPr>
  </w:style>
  <w:style w:type="paragraph" w:customStyle="1" w:styleId="HeaderCoverPage">
    <w:name w:val="Header Cover Page"/>
    <w:basedOn w:val="Normal"/>
    <w:link w:val="HeaderCoverPageChar"/>
    <w:rsid w:val="00E058A5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E058A5"/>
    <w:rPr>
      <w:rFonts w:eastAsia="Calibri"/>
      <w:sz w:val="24"/>
      <w:szCs w:val="22"/>
      <w:lang w:val="sv-SE"/>
    </w:rPr>
  </w:style>
  <w:style w:type="paragraph" w:customStyle="1" w:styleId="ti-art">
    <w:name w:val="ti-art"/>
    <w:basedOn w:val="Normal"/>
    <w:rsid w:val="00E058A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E058A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E058A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E058A5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E058A5"/>
  </w:style>
  <w:style w:type="paragraph" w:customStyle="1" w:styleId="Point">
    <w:name w:val="Point"/>
    <w:basedOn w:val="NumPar1"/>
    <w:rsid w:val="00E058A5"/>
  </w:style>
  <w:style w:type="paragraph" w:customStyle="1" w:styleId="Pointletter">
    <w:name w:val="Point letter"/>
    <w:basedOn w:val="Point"/>
    <w:rsid w:val="00E058A5"/>
  </w:style>
  <w:style w:type="paragraph" w:customStyle="1" w:styleId="Numpar">
    <w:name w:val="Num par"/>
    <w:basedOn w:val="Text1"/>
    <w:rsid w:val="00E058A5"/>
  </w:style>
  <w:style w:type="paragraph" w:styleId="TOC4">
    <w:name w:val="toc 4"/>
    <w:basedOn w:val="Normal"/>
    <w:next w:val="Normal"/>
    <w:uiPriority w:val="39"/>
    <w:unhideWhenUsed/>
    <w:rsid w:val="00E058A5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058A5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058A5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058A5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058A5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058A5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058A5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058A5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E058A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058A5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058A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E058A5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058A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058A5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058A5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058A5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058A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058A5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058A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058A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058A5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058A5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058A5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E058A5"/>
    <w:pPr>
      <w:numPr>
        <w:numId w:val="11"/>
      </w:numPr>
      <w:tabs>
        <w:tab w:val="clear" w:pos="850"/>
        <w:tab w:val="num" w:pos="1080"/>
      </w:tabs>
      <w:ind w:left="1080" w:hanging="360"/>
    </w:pPr>
  </w:style>
  <w:style w:type="paragraph" w:customStyle="1" w:styleId="Tiret1">
    <w:name w:val="Tiret 1"/>
    <w:basedOn w:val="Point1"/>
    <w:rsid w:val="00E058A5"/>
    <w:pPr>
      <w:numPr>
        <w:numId w:val="12"/>
      </w:numPr>
      <w:tabs>
        <w:tab w:val="clear" w:pos="1417"/>
        <w:tab w:val="num" w:pos="1440"/>
      </w:tabs>
      <w:ind w:left="1440" w:hanging="360"/>
    </w:pPr>
    <w:rPr>
      <w:rFonts w:eastAsia="Calibri"/>
    </w:rPr>
  </w:style>
  <w:style w:type="paragraph" w:customStyle="1" w:styleId="Tiret2">
    <w:name w:val="Tiret 2"/>
    <w:basedOn w:val="Point2"/>
    <w:rsid w:val="00E058A5"/>
    <w:pPr>
      <w:numPr>
        <w:numId w:val="13"/>
      </w:numPr>
      <w:tabs>
        <w:tab w:val="clear" w:pos="1984"/>
        <w:tab w:val="num" w:pos="1440"/>
      </w:tabs>
      <w:ind w:left="1440" w:hanging="360"/>
    </w:pPr>
  </w:style>
  <w:style w:type="paragraph" w:customStyle="1" w:styleId="Tiret3">
    <w:name w:val="Tiret 3"/>
    <w:basedOn w:val="Point3"/>
    <w:rsid w:val="00E058A5"/>
    <w:pPr>
      <w:numPr>
        <w:numId w:val="14"/>
      </w:numPr>
      <w:tabs>
        <w:tab w:val="clear" w:pos="2551"/>
        <w:tab w:val="num" w:pos="1800"/>
      </w:tabs>
      <w:ind w:left="1800" w:hanging="360"/>
    </w:pPr>
  </w:style>
  <w:style w:type="paragraph" w:customStyle="1" w:styleId="Tiret4">
    <w:name w:val="Tiret 4"/>
    <w:basedOn w:val="Point4"/>
    <w:rsid w:val="00E058A5"/>
    <w:pPr>
      <w:numPr>
        <w:numId w:val="15"/>
      </w:numPr>
      <w:tabs>
        <w:tab w:val="clear" w:pos="3118"/>
        <w:tab w:val="num" w:pos="1800"/>
      </w:tabs>
      <w:ind w:left="1800" w:hanging="360"/>
    </w:pPr>
  </w:style>
  <w:style w:type="paragraph" w:customStyle="1" w:styleId="PointDouble0">
    <w:name w:val="PointDouble 0"/>
    <w:basedOn w:val="Normal"/>
    <w:rsid w:val="00E058A5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058A5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058A5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058A5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058A5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058A5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058A5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058A5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058A5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058A5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058A5"/>
    <w:pPr>
      <w:widowControl/>
      <w:numPr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058A5"/>
    <w:pPr>
      <w:widowControl/>
      <w:numPr>
        <w:ilvl w:val="1"/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058A5"/>
    <w:pPr>
      <w:widowControl/>
      <w:numPr>
        <w:ilvl w:val="2"/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058A5"/>
    <w:pPr>
      <w:widowControl/>
      <w:numPr>
        <w:ilvl w:val="3"/>
        <w:numId w:val="24"/>
      </w:numPr>
      <w:tabs>
        <w:tab w:val="clear" w:pos="850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058A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058A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058A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058A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058A5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058A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058A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058A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058A5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058A5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058A5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058A5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E058A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058A5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E058A5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E058A5"/>
    <w:pPr>
      <w:widowControl/>
      <w:numPr>
        <w:numId w:val="1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058A5"/>
    <w:pPr>
      <w:widowControl/>
      <w:numPr>
        <w:ilvl w:val="2"/>
        <w:numId w:val="1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058A5"/>
    <w:pPr>
      <w:widowControl/>
      <w:numPr>
        <w:ilvl w:val="4"/>
        <w:numId w:val="1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058A5"/>
    <w:pPr>
      <w:widowControl/>
      <w:numPr>
        <w:ilvl w:val="6"/>
        <w:numId w:val="1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058A5"/>
    <w:pPr>
      <w:widowControl/>
      <w:numPr>
        <w:ilvl w:val="1"/>
        <w:numId w:val="1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058A5"/>
    <w:pPr>
      <w:widowControl/>
      <w:numPr>
        <w:ilvl w:val="3"/>
        <w:numId w:val="1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058A5"/>
    <w:pPr>
      <w:widowControl/>
      <w:numPr>
        <w:ilvl w:val="5"/>
        <w:numId w:val="1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058A5"/>
    <w:pPr>
      <w:widowControl/>
      <w:numPr>
        <w:ilvl w:val="7"/>
        <w:numId w:val="1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058A5"/>
    <w:pPr>
      <w:widowControl/>
      <w:numPr>
        <w:ilvl w:val="8"/>
        <w:numId w:val="16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058A5"/>
    <w:pPr>
      <w:widowControl/>
      <w:numPr>
        <w:numId w:val="17"/>
      </w:numPr>
      <w:tabs>
        <w:tab w:val="clear" w:pos="850"/>
        <w:tab w:val="num" w:pos="283"/>
      </w:tabs>
      <w:spacing w:before="120" w:after="120"/>
      <w:ind w:left="283" w:hanging="283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058A5"/>
    <w:pPr>
      <w:widowControl/>
      <w:numPr>
        <w:numId w:val="18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058A5"/>
    <w:pPr>
      <w:widowControl/>
      <w:numPr>
        <w:numId w:val="19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058A5"/>
    <w:pPr>
      <w:widowControl/>
      <w:numPr>
        <w:numId w:val="20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058A5"/>
    <w:pPr>
      <w:widowControl/>
      <w:numPr>
        <w:numId w:val="21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058A5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058A5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058A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058A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058A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058A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E058A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E058A5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E058A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058A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058A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058A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058A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058A5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058A5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058A5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058A5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058A5"/>
    <w:pPr>
      <w:widowControl/>
      <w:numPr>
        <w:numId w:val="22"/>
      </w:numPr>
      <w:tabs>
        <w:tab w:val="clear" w:pos="709"/>
        <w:tab w:val="num" w:pos="1560"/>
      </w:tabs>
      <w:spacing w:before="120" w:after="120"/>
      <w:ind w:left="15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058A5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058A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058A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058A5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058A5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058A5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058A5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058A5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058A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058A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058A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058A5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058A5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058A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E058A5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058A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058A5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058A5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058A5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058A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E058A5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058A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058A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058A5"/>
  </w:style>
  <w:style w:type="paragraph" w:customStyle="1" w:styleId="StatutPagedecouverture">
    <w:name w:val="Statut (Page de couverture)"/>
    <w:basedOn w:val="Statut"/>
    <w:next w:val="TypedudocumentPagedecouverture"/>
    <w:rsid w:val="00E058A5"/>
  </w:style>
  <w:style w:type="paragraph" w:customStyle="1" w:styleId="TitreobjetPagedecouverture">
    <w:name w:val="Titre objet (Page de couverture)"/>
    <w:basedOn w:val="Titreobjet"/>
    <w:next w:val="IntrtEEEPagedecouverture"/>
    <w:rsid w:val="00E058A5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058A5"/>
  </w:style>
  <w:style w:type="paragraph" w:customStyle="1" w:styleId="Volume">
    <w:name w:val="Volume"/>
    <w:basedOn w:val="Normal"/>
    <w:next w:val="Confidentialit"/>
    <w:rsid w:val="00E058A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058A5"/>
    <w:pPr>
      <w:spacing w:after="240"/>
    </w:pPr>
  </w:style>
  <w:style w:type="paragraph" w:customStyle="1" w:styleId="Accompagnant">
    <w:name w:val="Accompagnant"/>
    <w:basedOn w:val="Normal"/>
    <w:next w:val="Typeacteprincipal"/>
    <w:rsid w:val="00E058A5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058A5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058A5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058A5"/>
  </w:style>
  <w:style w:type="paragraph" w:customStyle="1" w:styleId="AccompagnantPagedecouverture">
    <w:name w:val="Accompagnant (Page de couverture)"/>
    <w:basedOn w:val="Accompagnant"/>
    <w:next w:val="TypeacteprincipalPagedecouverture"/>
    <w:rsid w:val="00E058A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058A5"/>
  </w:style>
  <w:style w:type="paragraph" w:customStyle="1" w:styleId="ObjetacteprincipalPagedecouverture">
    <w:name w:val="Objet acte principal (Page de couverture)"/>
    <w:basedOn w:val="Objetacteprincipal"/>
    <w:next w:val="Rfrencecroise"/>
    <w:rsid w:val="00E058A5"/>
  </w:style>
  <w:style w:type="paragraph" w:customStyle="1" w:styleId="LanguesfaisantfoiPagedecouverture">
    <w:name w:val="Langues faisant foi (Page de couverture)"/>
    <w:basedOn w:val="Normal"/>
    <w:next w:val="Normal"/>
    <w:rsid w:val="00E058A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058A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058A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058A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058A5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058A5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058A5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E058A5"/>
    <w:pPr>
      <w:numPr>
        <w:numId w:val="23"/>
      </w:numPr>
      <w:tabs>
        <w:tab w:val="clear" w:pos="3685"/>
        <w:tab w:val="num" w:pos="1417"/>
      </w:tabs>
      <w:ind w:left="1417"/>
    </w:pPr>
  </w:style>
  <w:style w:type="paragraph" w:customStyle="1" w:styleId="NumPar5">
    <w:name w:val="NumPar 5"/>
    <w:basedOn w:val="Normal"/>
    <w:next w:val="Text2"/>
    <w:rsid w:val="00E058A5"/>
    <w:pPr>
      <w:widowControl/>
      <w:numPr>
        <w:ilvl w:val="4"/>
        <w:numId w:val="24"/>
      </w:numPr>
      <w:tabs>
        <w:tab w:val="clear" w:pos="1417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058A5"/>
    <w:pPr>
      <w:widowControl/>
      <w:numPr>
        <w:ilvl w:val="5"/>
        <w:numId w:val="24"/>
      </w:numPr>
      <w:tabs>
        <w:tab w:val="clear" w:pos="1417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058A5"/>
    <w:pPr>
      <w:widowControl/>
      <w:numPr>
        <w:ilvl w:val="6"/>
        <w:numId w:val="24"/>
      </w:numPr>
      <w:tabs>
        <w:tab w:val="clear" w:pos="1417"/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058A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058A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058A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E058A5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E058A5"/>
    <w:rPr>
      <w:i/>
      <w:iCs/>
    </w:rPr>
  </w:style>
  <w:style w:type="character" w:customStyle="1" w:styleId="sdzsvb">
    <w:name w:val="sdzsvb"/>
    <w:basedOn w:val="DefaultParagraphFont"/>
    <w:rsid w:val="00E058A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5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2D406-AE17-4C12-BA8C-3216B9599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2004-11-19T15:42:00Z</cp:lastPrinted>
  <dcterms:created xsi:type="dcterms:W3CDTF">2024-09-25T14:27:00Z</dcterms:created>
  <dcterms:modified xsi:type="dcterms:W3CDTF">2024-09-25T14:27:00Z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