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7732" w14:paraId="5FE6727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746302" w14:textId="77777777" w:rsidR="00751A4A" w:rsidRPr="00B27732" w:rsidRDefault="007A7E16" w:rsidP="0010095E">
            <w:pPr>
              <w:pStyle w:val="EPName"/>
            </w:pPr>
            <w:r w:rsidRPr="00B27732">
              <w:t>Europa-Parlamentet</w:t>
            </w:r>
          </w:p>
          <w:p w14:paraId="4D07183F" w14:textId="77777777" w:rsidR="00751A4A" w:rsidRPr="0038020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5CC1">
              <w:t>2019</w:t>
            </w:r>
            <w:r w:rsidRPr="0038020F">
              <w:t>-</w:t>
            </w:r>
            <w:r w:rsidRPr="005F5CC1">
              <w:t>2024</w:t>
            </w:r>
          </w:p>
        </w:tc>
        <w:tc>
          <w:tcPr>
            <w:tcW w:w="2268" w:type="dxa"/>
            <w:shd w:val="clear" w:color="auto" w:fill="auto"/>
          </w:tcPr>
          <w:p w14:paraId="2439FE88" w14:textId="77777777" w:rsidR="00751A4A" w:rsidRPr="00B27732" w:rsidRDefault="00187494" w:rsidP="0010095E">
            <w:pPr>
              <w:pStyle w:val="EPLogo"/>
            </w:pPr>
            <w:r w:rsidRPr="00B27732">
              <w:rPr>
                <w:noProof/>
                <w:lang w:eastAsia="da-DK"/>
              </w:rPr>
              <w:drawing>
                <wp:inline distT="0" distB="0" distL="0" distR="0" wp14:anchorId="6B3C0AC3" wp14:editId="7975CD5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C2D90A" w14:textId="77777777" w:rsidR="00D058B8" w:rsidRPr="00B27732" w:rsidRDefault="00D058B8" w:rsidP="004C5D52">
      <w:pPr>
        <w:pStyle w:val="LineTop"/>
      </w:pPr>
    </w:p>
    <w:p w14:paraId="1C0D0DE1" w14:textId="77777777" w:rsidR="00680577" w:rsidRPr="00B27732" w:rsidRDefault="007A7E16" w:rsidP="00680577">
      <w:pPr>
        <w:pStyle w:val="EPBodyTA1"/>
      </w:pPr>
      <w:r w:rsidRPr="00B27732">
        <w:t>VEDTAGNE TEKSTER</w:t>
      </w:r>
    </w:p>
    <w:p w14:paraId="3BDA41E3" w14:textId="77777777" w:rsidR="00D058B8" w:rsidRPr="00B27732" w:rsidRDefault="00D058B8" w:rsidP="00D058B8">
      <w:pPr>
        <w:pStyle w:val="LineBottom"/>
      </w:pPr>
    </w:p>
    <w:p w14:paraId="3F1E7071" w14:textId="4E4FE2C2" w:rsidR="007A7E16" w:rsidRPr="0038020F" w:rsidRDefault="007A7E16" w:rsidP="007A7E16">
      <w:pPr>
        <w:pStyle w:val="ATHeading1"/>
      </w:pPr>
      <w:bookmarkStart w:id="0" w:name="TANumber"/>
      <w:r w:rsidRPr="0038020F">
        <w:t>P</w:t>
      </w:r>
      <w:r w:rsidRPr="005F5CC1">
        <w:t>9</w:t>
      </w:r>
      <w:r w:rsidRPr="0038020F">
        <w:t>_TA(</w:t>
      </w:r>
      <w:r w:rsidRPr="005F5CC1">
        <w:t>2024</w:t>
      </w:r>
      <w:r w:rsidRPr="0038020F">
        <w:t>)</w:t>
      </w:r>
      <w:r w:rsidRPr="005F5CC1">
        <w:t>0</w:t>
      </w:r>
      <w:r w:rsidR="00EF07B9" w:rsidRPr="005F5CC1">
        <w:t>339</w:t>
      </w:r>
      <w:bookmarkEnd w:id="0"/>
    </w:p>
    <w:p w14:paraId="0DCC63C3" w14:textId="46AE6592" w:rsidR="007A7E16" w:rsidRPr="0038020F" w:rsidRDefault="007A7E16" w:rsidP="007A7E16">
      <w:pPr>
        <w:pStyle w:val="ATHeading2"/>
      </w:pPr>
      <w:bookmarkStart w:id="1" w:name="title"/>
      <w:r w:rsidRPr="0038020F">
        <w:t>EU-handicapkort og EU-parkeringskort for personer med handicap</w:t>
      </w:r>
      <w:bookmarkEnd w:id="1"/>
    </w:p>
    <w:p w14:paraId="751BF8F8" w14:textId="77777777" w:rsidR="007A7E16" w:rsidRPr="00B27732" w:rsidRDefault="007A7E16" w:rsidP="007A7E16">
      <w:pPr>
        <w:rPr>
          <w:i/>
          <w:vanish/>
        </w:rPr>
      </w:pPr>
      <w:r w:rsidRPr="00B27732">
        <w:rPr>
          <w:i/>
        </w:rPr>
        <w:fldChar w:fldCharType="begin"/>
      </w:r>
      <w:r w:rsidRPr="00B27732">
        <w:rPr>
          <w:i/>
        </w:rPr>
        <w:instrText xml:space="preserve"> TC"(</w:instrText>
      </w:r>
      <w:bookmarkStart w:id="2" w:name="DocNumber"/>
      <w:r w:rsidRPr="00B27732">
        <w:rPr>
          <w:i/>
        </w:rPr>
        <w:instrText>A</w:instrText>
      </w:r>
      <w:r w:rsidRPr="005F5CC1">
        <w:rPr>
          <w:i/>
        </w:rPr>
        <w:instrText>9</w:instrText>
      </w:r>
      <w:r w:rsidRPr="00B27732">
        <w:rPr>
          <w:i/>
        </w:rPr>
        <w:instrText>-</w:instrText>
      </w:r>
      <w:r w:rsidRPr="005F5CC1">
        <w:rPr>
          <w:i/>
        </w:rPr>
        <w:instrText>0003</w:instrText>
      </w:r>
      <w:r w:rsidRPr="00B27732">
        <w:rPr>
          <w:i/>
        </w:rPr>
        <w:instrText>/</w:instrText>
      </w:r>
      <w:r w:rsidRPr="005F5CC1">
        <w:rPr>
          <w:i/>
        </w:rPr>
        <w:instrText>2024</w:instrText>
      </w:r>
      <w:bookmarkEnd w:id="2"/>
      <w:r w:rsidRPr="00B27732">
        <w:rPr>
          <w:i/>
        </w:rPr>
        <w:instrText xml:space="preserve"> - Ordfører: Ďuriš Nicholsonová Lucia)"\l</w:instrText>
      </w:r>
      <w:r w:rsidRPr="005F5CC1">
        <w:rPr>
          <w:i/>
        </w:rPr>
        <w:instrText>3</w:instrText>
      </w:r>
      <w:r w:rsidRPr="00B27732">
        <w:rPr>
          <w:i/>
        </w:rPr>
        <w:instrText xml:space="preserve"> \n&gt; \* MERGEFORMAT </w:instrText>
      </w:r>
      <w:r w:rsidRPr="00B27732">
        <w:rPr>
          <w:i/>
        </w:rPr>
        <w:fldChar w:fldCharType="end"/>
      </w:r>
    </w:p>
    <w:p w14:paraId="4D2B26B9" w14:textId="77777777" w:rsidR="007A7E16" w:rsidRPr="00B27732" w:rsidRDefault="007A7E16" w:rsidP="007A7E16">
      <w:pPr>
        <w:rPr>
          <w:vanish/>
        </w:rPr>
      </w:pPr>
      <w:bookmarkStart w:id="3" w:name="Commission"/>
      <w:r w:rsidRPr="00B27732">
        <w:rPr>
          <w:vanish/>
        </w:rPr>
        <w:t>Udvalget om Beskæftigelse og Sociale Anliggender</w:t>
      </w:r>
      <w:bookmarkEnd w:id="3"/>
    </w:p>
    <w:p w14:paraId="0B795EF4" w14:textId="77777777" w:rsidR="007A7E16" w:rsidRPr="00B27732" w:rsidRDefault="007A7E16" w:rsidP="007A7E16">
      <w:pPr>
        <w:rPr>
          <w:vanish/>
        </w:rPr>
      </w:pPr>
      <w:bookmarkStart w:id="4" w:name="PE"/>
      <w:r w:rsidRPr="00B27732">
        <w:rPr>
          <w:vanish/>
        </w:rPr>
        <w:t>PE</w:t>
      </w:r>
      <w:r w:rsidRPr="005F5CC1">
        <w:rPr>
          <w:vanish/>
        </w:rPr>
        <w:t>754</w:t>
      </w:r>
      <w:r w:rsidRPr="00B27732">
        <w:rPr>
          <w:vanish/>
        </w:rPr>
        <w:t>.</w:t>
      </w:r>
      <w:r w:rsidRPr="005F5CC1">
        <w:rPr>
          <w:vanish/>
        </w:rPr>
        <w:t>831</w:t>
      </w:r>
      <w:bookmarkEnd w:id="4"/>
    </w:p>
    <w:p w14:paraId="4A3C5EA7" w14:textId="768B39AC" w:rsidR="007A7E16" w:rsidRPr="0038020F" w:rsidRDefault="007A7E16" w:rsidP="007A7E16">
      <w:pPr>
        <w:pStyle w:val="ATHeading3"/>
      </w:pPr>
      <w:bookmarkStart w:id="5" w:name="Sujet"/>
      <w:r w:rsidRPr="0038020F">
        <w:t xml:space="preserve">Europa-Parlamentets lovgivningsmæssige beslutning af </w:t>
      </w:r>
      <w:r w:rsidR="00CA2A65" w:rsidRPr="005F5CC1">
        <w:t>24</w:t>
      </w:r>
      <w:r w:rsidRPr="0038020F">
        <w:t xml:space="preserve">. april </w:t>
      </w:r>
      <w:r w:rsidRPr="005F5CC1">
        <w:t>2024</w:t>
      </w:r>
      <w:r w:rsidRPr="0038020F">
        <w:t xml:space="preserve"> </w:t>
      </w:r>
      <w:r w:rsidR="00327487" w:rsidRPr="0038020F">
        <w:t xml:space="preserve">om </w:t>
      </w:r>
      <w:r w:rsidR="00F67C07" w:rsidRPr="0038020F">
        <w:t>f</w:t>
      </w:r>
      <w:r w:rsidRPr="0038020F">
        <w:t>orslag til Europa-Parlamentets og Rådets direktiv om indførelse af EU-handicapkortet og EU-parkeringskortet for personer med handicap</w:t>
      </w:r>
      <w:bookmarkEnd w:id="5"/>
      <w:r w:rsidRPr="0038020F">
        <w:t xml:space="preserve"> </w:t>
      </w:r>
      <w:bookmarkStart w:id="6" w:name="References"/>
      <w:r w:rsidRPr="0038020F">
        <w:t>(COM(</w:t>
      </w:r>
      <w:r w:rsidRPr="005F5CC1">
        <w:t>2023</w:t>
      </w:r>
      <w:r w:rsidRPr="0038020F">
        <w:t>)</w:t>
      </w:r>
      <w:r w:rsidRPr="005F5CC1">
        <w:t>0512</w:t>
      </w:r>
      <w:r w:rsidRPr="0038020F">
        <w:t xml:space="preserve"> – C</w:t>
      </w:r>
      <w:r w:rsidRPr="005F5CC1">
        <w:t>9</w:t>
      </w:r>
      <w:r w:rsidRPr="0038020F">
        <w:t>-</w:t>
      </w:r>
      <w:r w:rsidRPr="005F5CC1">
        <w:t>0328</w:t>
      </w:r>
      <w:r w:rsidRPr="0038020F">
        <w:t>/</w:t>
      </w:r>
      <w:r w:rsidRPr="005F5CC1">
        <w:t>2023</w:t>
      </w:r>
      <w:r w:rsidRPr="0038020F">
        <w:t xml:space="preserve"> – </w:t>
      </w:r>
      <w:r w:rsidRPr="005F5CC1">
        <w:t>2023</w:t>
      </w:r>
      <w:r w:rsidRPr="0038020F">
        <w:t>/</w:t>
      </w:r>
      <w:r w:rsidRPr="005F5CC1">
        <w:t>0311</w:t>
      </w:r>
      <w:r w:rsidRPr="0038020F">
        <w:t>(COD))</w:t>
      </w:r>
      <w:bookmarkEnd w:id="6"/>
    </w:p>
    <w:p w14:paraId="0908065C" w14:textId="77777777" w:rsidR="007A7E16" w:rsidRPr="00B27732" w:rsidRDefault="007A7E16" w:rsidP="007A7E16"/>
    <w:p w14:paraId="13E8BB29" w14:textId="77777777" w:rsidR="00C74079" w:rsidRPr="00B27732" w:rsidRDefault="00C74079" w:rsidP="00C74079">
      <w:pPr>
        <w:pStyle w:val="NormalBold"/>
      </w:pPr>
      <w:bookmarkStart w:id="7" w:name="TextBodyBegin"/>
      <w:bookmarkEnd w:id="7"/>
      <w:r w:rsidRPr="00B27732">
        <w:t>(Almindelig lovgivningsprocedure: førstebehandling)</w:t>
      </w:r>
    </w:p>
    <w:p w14:paraId="6260CF29" w14:textId="77777777" w:rsidR="00C74079" w:rsidRPr="00B27732" w:rsidRDefault="00C74079" w:rsidP="00C74079">
      <w:pPr>
        <w:pStyle w:val="NormalHanging12a"/>
        <w:rPr>
          <w:i/>
        </w:rPr>
      </w:pPr>
    </w:p>
    <w:p w14:paraId="36F84BBC" w14:textId="77777777" w:rsidR="00C74079" w:rsidRPr="00B27732" w:rsidRDefault="00C74079" w:rsidP="00C74079">
      <w:pPr>
        <w:pStyle w:val="NormalHanging12a"/>
        <w:rPr>
          <w:i/>
        </w:rPr>
      </w:pPr>
      <w:r w:rsidRPr="00B27732">
        <w:rPr>
          <w:i/>
        </w:rPr>
        <w:t>Europa-Parlamentet,</w:t>
      </w:r>
    </w:p>
    <w:p w14:paraId="6E7E3E17" w14:textId="77777777" w:rsidR="00C74079" w:rsidRPr="00B27732" w:rsidRDefault="00C74079" w:rsidP="00C74079">
      <w:pPr>
        <w:pStyle w:val="NormalHanging12a"/>
      </w:pPr>
      <w:r w:rsidRPr="00B27732">
        <w:rPr>
          <w:i/>
        </w:rPr>
        <w:t>–</w:t>
      </w:r>
      <w:r w:rsidRPr="00B27732">
        <w:rPr>
          <w:i/>
        </w:rPr>
        <w:tab/>
      </w:r>
      <w:r w:rsidRPr="00B27732">
        <w:t>der henviser til Kommissionens forslag til Europa-Parlamentet og Rådet (COM(</w:t>
      </w:r>
      <w:r w:rsidRPr="005F5CC1">
        <w:t>2023</w:t>
      </w:r>
      <w:r w:rsidRPr="00B27732">
        <w:t>)</w:t>
      </w:r>
      <w:r w:rsidRPr="005F5CC1">
        <w:t>0512</w:t>
      </w:r>
      <w:r w:rsidRPr="00B27732">
        <w:t>),</w:t>
      </w:r>
    </w:p>
    <w:p w14:paraId="7C20ED8A" w14:textId="1B3BB266" w:rsidR="00C74079" w:rsidRPr="00B27732" w:rsidRDefault="00C74079" w:rsidP="00C74079">
      <w:pPr>
        <w:pStyle w:val="NormalHanging12a"/>
      </w:pPr>
      <w:r w:rsidRPr="00B27732">
        <w:t>–</w:t>
      </w:r>
      <w:r w:rsidRPr="00B27732">
        <w:tab/>
        <w:t>der henviser til artikel </w:t>
      </w:r>
      <w:r w:rsidRPr="005F5CC1">
        <w:t>294</w:t>
      </w:r>
      <w:r w:rsidRPr="00B27732">
        <w:t>, stk. </w:t>
      </w:r>
      <w:r w:rsidRPr="005F5CC1">
        <w:t>2</w:t>
      </w:r>
      <w:r w:rsidRPr="00B27732">
        <w:t xml:space="preserve">, </w:t>
      </w:r>
      <w:r w:rsidR="00327487" w:rsidRPr="00B27732">
        <w:t xml:space="preserve">og </w:t>
      </w:r>
      <w:r w:rsidRPr="00B27732">
        <w:t>artikel </w:t>
      </w:r>
      <w:r w:rsidRPr="005F5CC1">
        <w:t>53</w:t>
      </w:r>
      <w:r w:rsidRPr="00B27732">
        <w:t>, stk. </w:t>
      </w:r>
      <w:r w:rsidRPr="005F5CC1">
        <w:t>1</w:t>
      </w:r>
      <w:r w:rsidRPr="00B27732">
        <w:t>, artikel </w:t>
      </w:r>
      <w:r w:rsidRPr="005F5CC1">
        <w:t>62</w:t>
      </w:r>
      <w:r w:rsidRPr="00B27732">
        <w:t xml:space="preserve">, artikel </w:t>
      </w:r>
      <w:r w:rsidRPr="005F5CC1">
        <w:t>91</w:t>
      </w:r>
      <w:r w:rsidRPr="00B27732">
        <w:t xml:space="preserve"> og artikel </w:t>
      </w:r>
      <w:r w:rsidRPr="005F5CC1">
        <w:t>21</w:t>
      </w:r>
      <w:r w:rsidRPr="00B27732">
        <w:t>, stk. </w:t>
      </w:r>
      <w:r w:rsidRPr="005F5CC1">
        <w:t>2</w:t>
      </w:r>
      <w:r w:rsidRPr="00B27732">
        <w:t>, i traktaten om Den Europæiske Unions funktionsmåde, på grundlag af hvilke Kommissionen har forelagt Europa-Parlamentet forslaget (C</w:t>
      </w:r>
      <w:r w:rsidRPr="005F5CC1">
        <w:t>9</w:t>
      </w:r>
      <w:r w:rsidRPr="00B27732">
        <w:t>-</w:t>
      </w:r>
      <w:r w:rsidRPr="005F5CC1">
        <w:t>0328</w:t>
      </w:r>
      <w:r w:rsidRPr="00B27732">
        <w:t>/</w:t>
      </w:r>
      <w:r w:rsidRPr="005F5CC1">
        <w:t>2023</w:t>
      </w:r>
      <w:r w:rsidRPr="00B27732">
        <w:t>),</w:t>
      </w:r>
    </w:p>
    <w:p w14:paraId="1645CAA3" w14:textId="77777777" w:rsidR="00C74079" w:rsidRPr="00B27732" w:rsidRDefault="00C74079" w:rsidP="00C74079">
      <w:pPr>
        <w:pStyle w:val="NormalHanging12a"/>
      </w:pPr>
      <w:r w:rsidRPr="00B27732">
        <w:t>–</w:t>
      </w:r>
      <w:r w:rsidRPr="00B27732">
        <w:tab/>
        <w:t xml:space="preserve">der henviser til artikel </w:t>
      </w:r>
      <w:r w:rsidRPr="005F5CC1">
        <w:t>294</w:t>
      </w:r>
      <w:r w:rsidRPr="00B27732">
        <w:t xml:space="preserve">, stk. </w:t>
      </w:r>
      <w:r w:rsidRPr="005F5CC1">
        <w:t>3</w:t>
      </w:r>
      <w:r w:rsidRPr="00B27732">
        <w:t>, i traktaten om Den Europæiske Unions funktionsmåde,</w:t>
      </w:r>
    </w:p>
    <w:p w14:paraId="0E7B7A4D" w14:textId="379543EB" w:rsidR="00C74079" w:rsidRPr="00B27732" w:rsidRDefault="00C74079" w:rsidP="00C74079">
      <w:pPr>
        <w:pStyle w:val="NormalHanging12a"/>
      </w:pPr>
      <w:r w:rsidRPr="00B27732">
        <w:t>–</w:t>
      </w:r>
      <w:r w:rsidRPr="00B27732">
        <w:tab/>
        <w:t xml:space="preserve">der henviser til udtalelse </w:t>
      </w:r>
      <w:r w:rsidR="00CA2A65" w:rsidRPr="00B27732">
        <w:t xml:space="preserve">af </w:t>
      </w:r>
      <w:r w:rsidR="00CA2A65" w:rsidRPr="005F5CC1">
        <w:t>14</w:t>
      </w:r>
      <w:r w:rsidR="00CA2A65" w:rsidRPr="00B27732">
        <w:t xml:space="preserve">. december </w:t>
      </w:r>
      <w:r w:rsidR="00CA2A65" w:rsidRPr="005F5CC1">
        <w:t>2023</w:t>
      </w:r>
      <w:r w:rsidR="00CA2A65" w:rsidRPr="00B27732">
        <w:t xml:space="preserve"> </w:t>
      </w:r>
      <w:r w:rsidRPr="00B27732">
        <w:t>fra Det Europæiske Økonomiske og Sociale Udvalg</w:t>
      </w:r>
      <w:r w:rsidR="00B27732" w:rsidRPr="00B27732">
        <w:rPr>
          <w:rStyle w:val="FootnoteReference"/>
        </w:rPr>
        <w:footnoteReference w:id="1"/>
      </w:r>
      <w:r w:rsidRPr="00B27732">
        <w:t>,</w:t>
      </w:r>
    </w:p>
    <w:p w14:paraId="320FA075" w14:textId="25B5C47A" w:rsidR="00C74079" w:rsidRPr="00B27732" w:rsidRDefault="00C74079" w:rsidP="00C74079">
      <w:pPr>
        <w:pStyle w:val="NormalHanging12a"/>
      </w:pPr>
      <w:r w:rsidRPr="00B27732">
        <w:t>–</w:t>
      </w:r>
      <w:r w:rsidRPr="00B27732">
        <w:tab/>
        <w:t xml:space="preserve">der henviser til udtalelse </w:t>
      </w:r>
      <w:r w:rsidR="00CA2A65" w:rsidRPr="00B27732">
        <w:t xml:space="preserve">af </w:t>
      </w:r>
      <w:r w:rsidR="00CA2A65" w:rsidRPr="005F5CC1">
        <w:t>31</w:t>
      </w:r>
      <w:r w:rsidR="00CA2A65" w:rsidRPr="00B27732">
        <w:t xml:space="preserve">. januar </w:t>
      </w:r>
      <w:r w:rsidR="00CA2A65" w:rsidRPr="005F5CC1">
        <w:t>2024</w:t>
      </w:r>
      <w:r w:rsidR="00CA2A65" w:rsidRPr="00B27732">
        <w:t xml:space="preserve"> </w:t>
      </w:r>
      <w:r w:rsidRPr="00B27732">
        <w:t>fra Regionsudvalget</w:t>
      </w:r>
      <w:r w:rsidR="00B27732" w:rsidRPr="00B27732">
        <w:rPr>
          <w:rStyle w:val="FootnoteReference"/>
        </w:rPr>
        <w:footnoteReference w:id="2"/>
      </w:r>
      <w:r w:rsidRPr="00B27732">
        <w:t>,</w:t>
      </w:r>
    </w:p>
    <w:p w14:paraId="2607DF99" w14:textId="0C68F074" w:rsidR="00CA2A65" w:rsidRPr="00B27732" w:rsidRDefault="00CA2A65" w:rsidP="00C74079">
      <w:pPr>
        <w:pStyle w:val="NormalHanging12a"/>
      </w:pPr>
      <w:r w:rsidRPr="00B27732">
        <w:t>–</w:t>
      </w:r>
      <w:r w:rsidRPr="00B27732">
        <w:tab/>
      </w:r>
      <w:r w:rsidRPr="00B27732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5F5CC1">
        <w:rPr>
          <w:noProof/>
          <w:szCs w:val="24"/>
        </w:rPr>
        <w:t>74</w:t>
      </w:r>
      <w:r w:rsidRPr="00B27732">
        <w:rPr>
          <w:noProof/>
          <w:szCs w:val="24"/>
        </w:rPr>
        <w:t xml:space="preserve">, stk. </w:t>
      </w:r>
      <w:r w:rsidRPr="005F5CC1">
        <w:rPr>
          <w:noProof/>
          <w:szCs w:val="24"/>
        </w:rPr>
        <w:t>4</w:t>
      </w:r>
      <w:r w:rsidRPr="00B27732">
        <w:rPr>
          <w:noProof/>
          <w:szCs w:val="24"/>
        </w:rPr>
        <w:t xml:space="preserve">, og at Rådets repræsentant ved skrivelse af </w:t>
      </w:r>
      <w:r w:rsidRPr="005F5CC1">
        <w:rPr>
          <w:noProof/>
          <w:szCs w:val="24"/>
        </w:rPr>
        <w:t>16</w:t>
      </w:r>
      <w:r w:rsidRPr="00B27732">
        <w:rPr>
          <w:noProof/>
          <w:szCs w:val="24"/>
        </w:rPr>
        <w:t xml:space="preserve">. februar </w:t>
      </w:r>
      <w:r w:rsidRPr="005F5CC1">
        <w:rPr>
          <w:noProof/>
          <w:szCs w:val="24"/>
        </w:rPr>
        <w:t>2024</w:t>
      </w:r>
      <w:r w:rsidRPr="00B27732">
        <w:rPr>
          <w:noProof/>
          <w:szCs w:val="24"/>
        </w:rPr>
        <w:t xml:space="preserve"> forpligtede sig til at godkende Europa-Parlamentets holdning, jf. artikel </w:t>
      </w:r>
      <w:r w:rsidRPr="005F5CC1">
        <w:rPr>
          <w:noProof/>
          <w:szCs w:val="24"/>
        </w:rPr>
        <w:t>294</w:t>
      </w:r>
      <w:r w:rsidRPr="00B27732">
        <w:rPr>
          <w:noProof/>
          <w:szCs w:val="24"/>
        </w:rPr>
        <w:t xml:space="preserve">, stk. </w:t>
      </w:r>
      <w:r w:rsidRPr="005F5CC1">
        <w:rPr>
          <w:noProof/>
          <w:szCs w:val="24"/>
        </w:rPr>
        <w:t>4</w:t>
      </w:r>
      <w:r w:rsidRPr="00B27732">
        <w:rPr>
          <w:noProof/>
          <w:szCs w:val="24"/>
        </w:rPr>
        <w:t>, i traktaten om Den Europæiske Unions funktionsmåde</w:t>
      </w:r>
      <w:r w:rsidRPr="00B27732">
        <w:t xml:space="preserve">, </w:t>
      </w:r>
    </w:p>
    <w:p w14:paraId="1C8B8318" w14:textId="77777777" w:rsidR="00C74079" w:rsidRPr="00B27732" w:rsidRDefault="00C74079" w:rsidP="00C74079">
      <w:pPr>
        <w:pStyle w:val="NormalHanging12a"/>
      </w:pPr>
      <w:r w:rsidRPr="00B27732">
        <w:t>–</w:t>
      </w:r>
      <w:r w:rsidRPr="00B27732">
        <w:tab/>
        <w:t xml:space="preserve">der henviser til forretningsordenens artikel </w:t>
      </w:r>
      <w:r w:rsidRPr="005F5CC1">
        <w:t>59</w:t>
      </w:r>
      <w:r w:rsidRPr="00B27732">
        <w:t>,</w:t>
      </w:r>
    </w:p>
    <w:p w14:paraId="2F30FA59" w14:textId="77777777" w:rsidR="00C74079" w:rsidRPr="00B27732" w:rsidRDefault="00C74079" w:rsidP="00C74079">
      <w:pPr>
        <w:pStyle w:val="NormalHanging12a"/>
      </w:pPr>
      <w:r w:rsidRPr="00B27732">
        <w:t>–</w:t>
      </w:r>
      <w:r w:rsidRPr="00B27732">
        <w:tab/>
        <w:t xml:space="preserve">der henviser til udtalelserne fra Transport- og Turismeudvalget og Udvalget om </w:t>
      </w:r>
      <w:r w:rsidRPr="00B27732">
        <w:lastRenderedPageBreak/>
        <w:t>Kvinders Rettigheder og Ligestilling,</w:t>
      </w:r>
    </w:p>
    <w:p w14:paraId="0500FEE1" w14:textId="77777777" w:rsidR="00C74079" w:rsidRPr="00B27732" w:rsidRDefault="00C74079" w:rsidP="00C74079">
      <w:pPr>
        <w:pStyle w:val="NormalHanging12a"/>
      </w:pPr>
      <w:r w:rsidRPr="00B27732">
        <w:t>–</w:t>
      </w:r>
      <w:r w:rsidRPr="00B27732">
        <w:tab/>
        <w:t>der henviser til skrivelserne fra Udvalget om det Indre Marked og Forbrugerbeskyttelse og Udvalget om Andragender,</w:t>
      </w:r>
    </w:p>
    <w:p w14:paraId="123EA95A" w14:textId="77777777" w:rsidR="00C74079" w:rsidRPr="00B27732" w:rsidRDefault="00C74079" w:rsidP="00C74079">
      <w:pPr>
        <w:pStyle w:val="NormalHanging12a"/>
      </w:pPr>
      <w:r w:rsidRPr="00B27732">
        <w:t>–</w:t>
      </w:r>
      <w:r w:rsidRPr="00B27732">
        <w:tab/>
        <w:t>der henviser til betænkning fra Udvalget om Beskæftigelse og Sociale Anliggender (A</w:t>
      </w:r>
      <w:r w:rsidRPr="005F5CC1">
        <w:t>9</w:t>
      </w:r>
      <w:r w:rsidRPr="00B27732">
        <w:t>-</w:t>
      </w:r>
      <w:r w:rsidRPr="005F5CC1">
        <w:t>0003</w:t>
      </w:r>
      <w:r w:rsidRPr="00B27732">
        <w:t>/</w:t>
      </w:r>
      <w:r w:rsidRPr="005F5CC1">
        <w:t>2024</w:t>
      </w:r>
      <w:r w:rsidRPr="00B27732">
        <w:t>),</w:t>
      </w:r>
    </w:p>
    <w:p w14:paraId="08F38A3C" w14:textId="77777777" w:rsidR="00C74079" w:rsidRPr="00B27732" w:rsidRDefault="00C74079" w:rsidP="00C74079">
      <w:pPr>
        <w:pStyle w:val="NormalHanging12a"/>
      </w:pPr>
      <w:r w:rsidRPr="005F5CC1">
        <w:t>1</w:t>
      </w:r>
      <w:r w:rsidRPr="00B27732">
        <w:t>.</w:t>
      </w:r>
      <w:r w:rsidRPr="00B27732">
        <w:tab/>
        <w:t>vedtager nedenstående holdning ved førstebehandling;</w:t>
      </w:r>
    </w:p>
    <w:p w14:paraId="020ADD8B" w14:textId="77777777" w:rsidR="00C74079" w:rsidRPr="00B27732" w:rsidRDefault="00C74079" w:rsidP="00C74079">
      <w:pPr>
        <w:pStyle w:val="NormalHanging12a"/>
      </w:pPr>
      <w:r w:rsidRPr="005F5CC1">
        <w:t>2</w:t>
      </w:r>
      <w:r w:rsidRPr="00B27732">
        <w:t>.</w:t>
      </w:r>
      <w:r w:rsidRPr="00B27732">
        <w:tab/>
        <w:t>anmoder om fornyet forelæggelse, hvis Kommissionen erstatter, i væsentlig grad ændrer eller agter i væsentlig grad at ændre sit forslag;</w:t>
      </w:r>
    </w:p>
    <w:p w14:paraId="75E1C462" w14:textId="77777777" w:rsidR="00C74079" w:rsidRPr="00B27732" w:rsidRDefault="00C74079" w:rsidP="00C74079">
      <w:pPr>
        <w:pStyle w:val="NormalHanging12a"/>
      </w:pPr>
      <w:r w:rsidRPr="005F5CC1">
        <w:t>3</w:t>
      </w:r>
      <w:r w:rsidRPr="00B27732">
        <w:t>.</w:t>
      </w:r>
      <w:r w:rsidRPr="00B27732">
        <w:tab/>
        <w:t>pålægger sin formand at sende Parlamentets holdning til Rådet og Kommissionen samt til de nationale parlamenter.</w:t>
      </w:r>
    </w:p>
    <w:p w14:paraId="3F16B288" w14:textId="34CEC0C4" w:rsidR="00CA2A65" w:rsidRPr="00B27732" w:rsidRDefault="00CA2A65" w:rsidP="00C74079">
      <w:pPr>
        <w:pStyle w:val="NormalHanging12a"/>
      </w:pPr>
    </w:p>
    <w:p w14:paraId="7AC5F5AB" w14:textId="77777777" w:rsidR="000722B5" w:rsidRPr="00B27732" w:rsidRDefault="000722B5" w:rsidP="00C74079">
      <w:pPr>
        <w:pStyle w:val="NormalHanging12a"/>
        <w:sectPr w:rsidR="000722B5" w:rsidRPr="00B27732" w:rsidSect="005A104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6089BF6" w14:textId="0C582B39" w:rsidR="000722B5" w:rsidRPr="00B27732" w:rsidRDefault="000722B5" w:rsidP="000722B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B27732">
        <w:rPr>
          <w:rFonts w:eastAsia="Calibri"/>
          <w:b/>
          <w:bCs/>
          <w:color w:val="000000"/>
        </w:rPr>
        <w:lastRenderedPageBreak/>
        <w:t>P</w:t>
      </w:r>
      <w:r w:rsidRPr="005F5CC1">
        <w:rPr>
          <w:rFonts w:eastAsia="Calibri"/>
          <w:b/>
          <w:bCs/>
          <w:color w:val="000000"/>
        </w:rPr>
        <w:t>9</w:t>
      </w:r>
      <w:r w:rsidRPr="00B27732">
        <w:rPr>
          <w:rFonts w:eastAsia="Calibri"/>
          <w:b/>
          <w:bCs/>
          <w:color w:val="000000"/>
        </w:rPr>
        <w:t>_TC</w:t>
      </w:r>
      <w:r w:rsidRPr="005F5CC1">
        <w:rPr>
          <w:rFonts w:eastAsia="Calibri"/>
          <w:b/>
          <w:bCs/>
          <w:color w:val="000000"/>
        </w:rPr>
        <w:t>1</w:t>
      </w:r>
      <w:r w:rsidRPr="00B27732">
        <w:rPr>
          <w:rFonts w:eastAsia="Calibri"/>
          <w:b/>
          <w:bCs/>
          <w:color w:val="000000"/>
        </w:rPr>
        <w:t>-COD(</w:t>
      </w:r>
      <w:r w:rsidRPr="005F5CC1">
        <w:rPr>
          <w:rFonts w:eastAsia="Calibri"/>
          <w:b/>
          <w:bCs/>
          <w:color w:val="000000"/>
        </w:rPr>
        <w:t>2023</w:t>
      </w:r>
      <w:r w:rsidRPr="00B27732">
        <w:rPr>
          <w:rFonts w:eastAsia="Calibri"/>
          <w:b/>
          <w:bCs/>
          <w:color w:val="000000"/>
        </w:rPr>
        <w:t>)</w:t>
      </w:r>
      <w:r w:rsidRPr="005F5CC1">
        <w:rPr>
          <w:rFonts w:eastAsia="Calibri"/>
          <w:b/>
          <w:bCs/>
          <w:color w:val="000000"/>
        </w:rPr>
        <w:t>0311</w:t>
      </w:r>
    </w:p>
    <w:p w14:paraId="105B5675" w14:textId="75884654" w:rsidR="000722B5" w:rsidRDefault="000722B5" w:rsidP="000722B5">
      <w:pPr>
        <w:autoSpaceDE w:val="0"/>
        <w:autoSpaceDN w:val="0"/>
        <w:adjustRightInd w:val="0"/>
        <w:spacing w:after="240"/>
        <w:rPr>
          <w:rFonts w:eastAsia="Calibri"/>
          <w:b/>
        </w:rPr>
      </w:pPr>
      <w:r w:rsidRPr="00B27732">
        <w:rPr>
          <w:b/>
        </w:rPr>
        <w:t xml:space="preserve">Europa-Parlamentets holdning fastlagt ved førstebehandlingen den </w:t>
      </w:r>
      <w:r w:rsidRPr="005F5CC1">
        <w:rPr>
          <w:b/>
        </w:rPr>
        <w:t>24</w:t>
      </w:r>
      <w:r w:rsidRPr="00B27732">
        <w:rPr>
          <w:b/>
        </w:rPr>
        <w:t xml:space="preserve">. april </w:t>
      </w:r>
      <w:r w:rsidRPr="005F5CC1">
        <w:rPr>
          <w:b/>
        </w:rPr>
        <w:t>2024</w:t>
      </w:r>
      <w:r w:rsidRPr="00B27732">
        <w:rPr>
          <w:b/>
        </w:rPr>
        <w:t xml:space="preserve"> med henblik på vedtagelse af Europa-Parlamentets og Rådets </w:t>
      </w:r>
      <w:r w:rsidRPr="00B27732">
        <w:rPr>
          <w:rFonts w:eastAsia="Calibri"/>
          <w:b/>
        </w:rPr>
        <w:t xml:space="preserve">direktiv </w:t>
      </w:r>
      <w:r w:rsidRPr="00B27732">
        <w:rPr>
          <w:b/>
        </w:rPr>
        <w:t xml:space="preserve">(EU) </w:t>
      </w:r>
      <w:r w:rsidRPr="005F5CC1">
        <w:rPr>
          <w:rFonts w:eastAsia="Calibri"/>
          <w:b/>
        </w:rPr>
        <w:t>2024</w:t>
      </w:r>
      <w:r w:rsidRPr="00B27732">
        <w:rPr>
          <w:rFonts w:eastAsia="Calibri"/>
          <w:b/>
        </w:rPr>
        <w:t>/... om indførelse af EU-handicapkortet og EU-parkeringskortet for personer med handicap</w:t>
      </w:r>
    </w:p>
    <w:p w14:paraId="5AEA122A" w14:textId="3AB0EA14" w:rsidR="00032BC7" w:rsidRDefault="00032BC7" w:rsidP="00032BC7">
      <w:pPr>
        <w:rPr>
          <w:i/>
        </w:rPr>
      </w:pPr>
      <w:r>
        <w:rPr>
          <w:i/>
        </w:rPr>
        <w:t>(Eftersom der var indgået en aftale mellem Parlamentet og Rådet, svarer Parlamentets holdning til den endelige retsakt, direktiv (EU) 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2841</w:t>
      </w:r>
      <w:bookmarkStart w:id="8" w:name="_GoBack"/>
      <w:bookmarkEnd w:id="8"/>
      <w:r>
        <w:rPr>
          <w:i/>
        </w:rPr>
        <w:t>.)</w:t>
      </w:r>
    </w:p>
    <w:p w14:paraId="07FEEDF2" w14:textId="77777777" w:rsidR="00032BC7" w:rsidRPr="00B27732" w:rsidRDefault="00032BC7" w:rsidP="000722B5">
      <w:pPr>
        <w:autoSpaceDE w:val="0"/>
        <w:autoSpaceDN w:val="0"/>
        <w:adjustRightInd w:val="0"/>
        <w:spacing w:after="240"/>
        <w:rPr>
          <w:rFonts w:eastAsia="Calibri"/>
          <w:b/>
          <w:bCs/>
        </w:rPr>
      </w:pPr>
    </w:p>
    <w:sectPr w:rsidR="00032BC7" w:rsidRPr="00B27732" w:rsidSect="00032BC7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B9A2E" w14:textId="77777777" w:rsidR="007A7E16" w:rsidRPr="005A1049" w:rsidRDefault="007A7E16">
      <w:r w:rsidRPr="005A1049">
        <w:separator/>
      </w:r>
    </w:p>
  </w:endnote>
  <w:endnote w:type="continuationSeparator" w:id="0">
    <w:p w14:paraId="4B032A57" w14:textId="77777777" w:rsidR="007A7E16" w:rsidRPr="005A1049" w:rsidRDefault="007A7E16">
      <w:r w:rsidRPr="005A10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D2DAD" w14:textId="416D5378" w:rsidR="00CA2A65" w:rsidRPr="00CA2A65" w:rsidRDefault="00CA2A65" w:rsidP="00CA2A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21A593" w14:textId="77777777" w:rsidR="007A7E16" w:rsidRPr="005A1049" w:rsidRDefault="007A7E16">
      <w:r w:rsidRPr="005A1049">
        <w:separator/>
      </w:r>
    </w:p>
  </w:footnote>
  <w:footnote w:type="continuationSeparator" w:id="0">
    <w:p w14:paraId="4B004E96" w14:textId="77777777" w:rsidR="007A7E16" w:rsidRPr="005A1049" w:rsidRDefault="007A7E16">
      <w:r w:rsidRPr="005A1049">
        <w:continuationSeparator/>
      </w:r>
    </w:p>
  </w:footnote>
  <w:footnote w:id="1">
    <w:p w14:paraId="7CD52934" w14:textId="0A937801" w:rsidR="00B27732" w:rsidRPr="001C4130" w:rsidRDefault="00B27732" w:rsidP="00B27732">
      <w:pPr>
        <w:pStyle w:val="FootnoteText"/>
        <w:ind w:left="567" w:hanging="567"/>
        <w:rPr>
          <w:sz w:val="24"/>
          <w:lang w:val="fi-FI"/>
        </w:rPr>
      </w:pPr>
      <w:r w:rsidRPr="005A1049">
        <w:rPr>
          <w:rStyle w:val="FootnoteReference"/>
          <w:sz w:val="24"/>
          <w:lang w:val="da-DK"/>
        </w:rPr>
        <w:footnoteRef/>
      </w:r>
      <w:r w:rsidRPr="001C4130">
        <w:rPr>
          <w:sz w:val="24"/>
          <w:lang w:val="fi-FI"/>
        </w:rPr>
        <w:t xml:space="preserve"> </w:t>
      </w:r>
      <w:r w:rsidRPr="001C4130">
        <w:rPr>
          <w:sz w:val="24"/>
          <w:lang w:val="fi-FI"/>
        </w:rPr>
        <w:tab/>
        <w:t>EUT C, C/</w:t>
      </w:r>
      <w:r w:rsidRPr="005F5CC1">
        <w:rPr>
          <w:sz w:val="24"/>
          <w:lang w:val="fi-FI"/>
        </w:rPr>
        <w:t>2024</w:t>
      </w:r>
      <w:r w:rsidRPr="001C4130">
        <w:rPr>
          <w:sz w:val="24"/>
          <w:lang w:val="fi-FI"/>
        </w:rPr>
        <w:t>/</w:t>
      </w:r>
      <w:r w:rsidRPr="005F5CC1">
        <w:rPr>
          <w:sz w:val="24"/>
          <w:lang w:val="fi-FI"/>
        </w:rPr>
        <w:t>1595</w:t>
      </w:r>
      <w:r w:rsidRPr="001C4130">
        <w:rPr>
          <w:sz w:val="24"/>
          <w:lang w:val="fi-FI"/>
        </w:rPr>
        <w:t xml:space="preserve">, </w:t>
      </w:r>
      <w:r w:rsidRPr="005F5CC1">
        <w:rPr>
          <w:sz w:val="24"/>
          <w:lang w:val="fi-FI"/>
        </w:rPr>
        <w:t>5</w:t>
      </w:r>
      <w:r w:rsidRPr="001C4130">
        <w:rPr>
          <w:sz w:val="24"/>
          <w:lang w:val="fi-FI"/>
        </w:rPr>
        <w:t>.</w:t>
      </w:r>
      <w:r w:rsidRPr="005F5CC1">
        <w:rPr>
          <w:sz w:val="24"/>
          <w:lang w:val="fi-FI"/>
        </w:rPr>
        <w:t>3</w:t>
      </w:r>
      <w:r w:rsidRPr="001C4130">
        <w:rPr>
          <w:sz w:val="24"/>
          <w:lang w:val="fi-FI"/>
        </w:rPr>
        <w:t>.</w:t>
      </w:r>
      <w:r w:rsidRPr="005F5CC1">
        <w:rPr>
          <w:sz w:val="24"/>
          <w:lang w:val="fi-FI"/>
        </w:rPr>
        <w:t>2024</w:t>
      </w:r>
      <w:r w:rsidRPr="001C4130">
        <w:rPr>
          <w:sz w:val="24"/>
          <w:lang w:val="fi-FI"/>
        </w:rPr>
        <w:t xml:space="preserve">, ELI: </w:t>
      </w:r>
      <w:hyperlink r:id="rId1" w:history="1">
        <w:r w:rsidRPr="005F5CC1">
          <w:rPr>
            <w:rStyle w:val="Hyperlink"/>
            <w:sz w:val="24"/>
            <w:lang w:val="fi-FI"/>
          </w:rPr>
          <w:t>http://data.europa.eu/eli/C/2024/1595/oj</w:t>
        </w:r>
      </w:hyperlink>
      <w:r w:rsidRPr="001C4130">
        <w:rPr>
          <w:sz w:val="24"/>
          <w:lang w:val="fi-FI"/>
        </w:rPr>
        <w:t>.</w:t>
      </w:r>
    </w:p>
  </w:footnote>
  <w:footnote w:id="2">
    <w:p w14:paraId="3CA17474" w14:textId="1009BA96" w:rsidR="00B27732" w:rsidRPr="00CF44A4" w:rsidRDefault="00B27732" w:rsidP="00B27732">
      <w:pPr>
        <w:pStyle w:val="FootnoteText"/>
        <w:ind w:left="567" w:hanging="567"/>
        <w:rPr>
          <w:sz w:val="24"/>
          <w:lang w:val="fi-FI"/>
        </w:rPr>
      </w:pPr>
      <w:r w:rsidRPr="0038020F">
        <w:rPr>
          <w:rStyle w:val="FootnoteReference"/>
          <w:sz w:val="24"/>
          <w:lang w:val="da-DK"/>
        </w:rPr>
        <w:footnoteRef/>
      </w:r>
      <w:r w:rsidRPr="0038020F">
        <w:rPr>
          <w:sz w:val="24"/>
          <w:lang w:val="fi-FI"/>
        </w:rPr>
        <w:t xml:space="preserve"> </w:t>
      </w:r>
      <w:r w:rsidRPr="0038020F">
        <w:rPr>
          <w:sz w:val="24"/>
          <w:lang w:val="fi-FI"/>
        </w:rPr>
        <w:tab/>
      </w:r>
      <w:r w:rsidRPr="00B27732">
        <w:rPr>
          <w:sz w:val="24"/>
          <w:lang w:val="fi-FI"/>
        </w:rPr>
        <w:t>EUT</w:t>
      </w:r>
      <w:r w:rsidRPr="00CF44A4">
        <w:rPr>
          <w:sz w:val="24"/>
          <w:lang w:val="fi-FI"/>
        </w:rPr>
        <w:t xml:space="preserve"> C, C/</w:t>
      </w:r>
      <w:r w:rsidRPr="005F5CC1">
        <w:rPr>
          <w:sz w:val="24"/>
          <w:lang w:val="fi-FI"/>
        </w:rPr>
        <w:t>2024</w:t>
      </w:r>
      <w:r w:rsidRPr="00CF44A4">
        <w:rPr>
          <w:sz w:val="24"/>
          <w:lang w:val="fi-FI"/>
        </w:rPr>
        <w:t>/</w:t>
      </w:r>
      <w:r w:rsidRPr="005F5CC1">
        <w:rPr>
          <w:sz w:val="24"/>
          <w:lang w:val="fi-FI"/>
        </w:rPr>
        <w:t>1981</w:t>
      </w:r>
      <w:r w:rsidRPr="00CF44A4">
        <w:rPr>
          <w:sz w:val="24"/>
          <w:lang w:val="fi-FI"/>
        </w:rPr>
        <w:t xml:space="preserve">, </w:t>
      </w:r>
      <w:r w:rsidRPr="005F5CC1">
        <w:rPr>
          <w:sz w:val="24"/>
          <w:lang w:val="fi-FI"/>
        </w:rPr>
        <w:t>18</w:t>
      </w:r>
      <w:r w:rsidRPr="00CF44A4">
        <w:rPr>
          <w:sz w:val="24"/>
          <w:lang w:val="fi-FI"/>
        </w:rPr>
        <w:t>.</w:t>
      </w:r>
      <w:r w:rsidRPr="005F5CC1">
        <w:rPr>
          <w:sz w:val="24"/>
          <w:lang w:val="fi-FI"/>
        </w:rPr>
        <w:t>3</w:t>
      </w:r>
      <w:r w:rsidRPr="00CF44A4">
        <w:rPr>
          <w:sz w:val="24"/>
          <w:lang w:val="fi-FI"/>
        </w:rPr>
        <w:t>.</w:t>
      </w:r>
      <w:r w:rsidRPr="005F5CC1">
        <w:rPr>
          <w:sz w:val="24"/>
          <w:lang w:val="fi-FI"/>
        </w:rPr>
        <w:t>2024</w:t>
      </w:r>
      <w:r w:rsidRPr="00CF44A4">
        <w:rPr>
          <w:sz w:val="24"/>
          <w:lang w:val="fi-FI"/>
        </w:rPr>
        <w:t xml:space="preserve">, ELI: </w:t>
      </w:r>
      <w:hyperlink r:id="rId2" w:history="1">
        <w:r w:rsidRPr="005F5CC1">
          <w:rPr>
            <w:rStyle w:val="Hyperlink"/>
            <w:sz w:val="24"/>
            <w:lang w:val="fi-FI"/>
          </w:rPr>
          <w:t>http://data.europa.eu/eli/C/2024/1981/oj</w:t>
        </w:r>
      </w:hyperlink>
      <w:r w:rsidRPr="00CF44A4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C01682"/>
    <w:multiLevelType w:val="hybridMultilevel"/>
    <w:tmpl w:val="43906444"/>
    <w:lvl w:ilvl="0" w:tplc="08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2" w15:restartNumberingAfterBreak="0">
    <w:nsid w:val="38FE21BA"/>
    <w:multiLevelType w:val="hybridMultilevel"/>
    <w:tmpl w:val="14A2E566"/>
    <w:lvl w:ilvl="0" w:tplc="08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764E60D8"/>
    <w:multiLevelType w:val="hybridMultilevel"/>
    <w:tmpl w:val="19DC7D98"/>
    <w:lvl w:ilvl="0" w:tplc="3D30A8D2">
      <w:start w:val="1"/>
      <w:numFmt w:val="lowerLetter"/>
      <w:lvlText w:val="%1)"/>
      <w:lvlJc w:val="left"/>
      <w:pPr>
        <w:ind w:left="720" w:hanging="360"/>
      </w:pPr>
    </w:lvl>
    <w:lvl w:ilvl="1" w:tplc="1A0C8F82">
      <w:start w:val="1"/>
      <w:numFmt w:val="lowerLetter"/>
      <w:lvlText w:val="%2."/>
      <w:lvlJc w:val="left"/>
      <w:pPr>
        <w:ind w:left="1440" w:hanging="360"/>
      </w:pPr>
    </w:lvl>
    <w:lvl w:ilvl="2" w:tplc="DAA69E54">
      <w:start w:val="1"/>
      <w:numFmt w:val="lowerRoman"/>
      <w:lvlText w:val="%3."/>
      <w:lvlJc w:val="right"/>
      <w:pPr>
        <w:ind w:left="2160" w:hanging="180"/>
      </w:pPr>
    </w:lvl>
    <w:lvl w:ilvl="3" w:tplc="85D00892">
      <w:start w:val="1"/>
      <w:numFmt w:val="decimal"/>
      <w:lvlText w:val="%4."/>
      <w:lvlJc w:val="left"/>
      <w:pPr>
        <w:ind w:left="2880" w:hanging="360"/>
      </w:pPr>
    </w:lvl>
    <w:lvl w:ilvl="4" w:tplc="29D05892">
      <w:start w:val="1"/>
      <w:numFmt w:val="lowerLetter"/>
      <w:lvlText w:val="%5."/>
      <w:lvlJc w:val="left"/>
      <w:pPr>
        <w:ind w:left="3600" w:hanging="360"/>
      </w:pPr>
    </w:lvl>
    <w:lvl w:ilvl="5" w:tplc="3B24582E">
      <w:start w:val="1"/>
      <w:numFmt w:val="lowerRoman"/>
      <w:lvlText w:val="%6."/>
      <w:lvlJc w:val="right"/>
      <w:pPr>
        <w:ind w:left="4320" w:hanging="180"/>
      </w:pPr>
    </w:lvl>
    <w:lvl w:ilvl="6" w:tplc="3D344C48">
      <w:start w:val="1"/>
      <w:numFmt w:val="decimal"/>
      <w:lvlText w:val="%7."/>
      <w:lvlJc w:val="left"/>
      <w:pPr>
        <w:ind w:left="5040" w:hanging="360"/>
      </w:pPr>
    </w:lvl>
    <w:lvl w:ilvl="7" w:tplc="DCC2B2A6">
      <w:start w:val="1"/>
      <w:numFmt w:val="lowerLetter"/>
      <w:lvlText w:val="%8."/>
      <w:lvlJc w:val="left"/>
      <w:pPr>
        <w:ind w:left="5760" w:hanging="360"/>
      </w:pPr>
    </w:lvl>
    <w:lvl w:ilvl="8" w:tplc="0A04809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da-DK" w:vendorID="64" w:dllVersion="131078" w:nlCheck="1" w:checkStyle="0"/>
  <w:activeWritingStyle w:appName="MSWord" w:lang="en-GB" w:vendorID="64" w:dllVersion="131078" w:nlCheck="1" w:checkStyle="1"/>
  <w:activeWritingStyle w:appName="MSWord" w:lang="fi-FI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DA"/>
    <w:docVar w:name="dvnumam" w:val="204"/>
    <w:docVar w:name="dvpe" w:val="754.831"/>
    <w:docVar w:name="dvrapporteur" w:val="Ordfører: "/>
    <w:docVar w:name="dvstar" w:val="***I"/>
    <w:docVar w:name="dvtitre" w:val="Europa-Parlamentets lovgivningsmæssige beslutning af xx. april 2024 Forslag til Europa-Parlamentets og Rådets direktiv om indførelse af EU-handicapkortet og EU-parkeringskortet for personer med handicap(COM(2023)0512 – C9-0328/2023 – 2023/0311(COD))"/>
  </w:docVars>
  <w:rsids>
    <w:rsidRoot w:val="007A7E16"/>
    <w:rsid w:val="00002272"/>
    <w:rsid w:val="00032BC7"/>
    <w:rsid w:val="00064002"/>
    <w:rsid w:val="000677B9"/>
    <w:rsid w:val="000722B5"/>
    <w:rsid w:val="000831BA"/>
    <w:rsid w:val="000A42CC"/>
    <w:rsid w:val="000C5EF7"/>
    <w:rsid w:val="000E7DD9"/>
    <w:rsid w:val="0010095E"/>
    <w:rsid w:val="00125B37"/>
    <w:rsid w:val="00187494"/>
    <w:rsid w:val="001F32AE"/>
    <w:rsid w:val="002767FF"/>
    <w:rsid w:val="002849DA"/>
    <w:rsid w:val="002B18FE"/>
    <w:rsid w:val="002B5493"/>
    <w:rsid w:val="00327487"/>
    <w:rsid w:val="00343214"/>
    <w:rsid w:val="00361C00"/>
    <w:rsid w:val="00377AEC"/>
    <w:rsid w:val="0038020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1049"/>
    <w:rsid w:val="005C2568"/>
    <w:rsid w:val="005F5CC1"/>
    <w:rsid w:val="00601AB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E16"/>
    <w:rsid w:val="007B078E"/>
    <w:rsid w:val="007C1957"/>
    <w:rsid w:val="007D1690"/>
    <w:rsid w:val="007E22AD"/>
    <w:rsid w:val="00810C2A"/>
    <w:rsid w:val="00817416"/>
    <w:rsid w:val="00840E4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A24"/>
    <w:rsid w:val="00950B64"/>
    <w:rsid w:val="00981893"/>
    <w:rsid w:val="00A1687D"/>
    <w:rsid w:val="00A404D4"/>
    <w:rsid w:val="00A43E52"/>
    <w:rsid w:val="00A4678D"/>
    <w:rsid w:val="00A778C7"/>
    <w:rsid w:val="00AB441E"/>
    <w:rsid w:val="00AB6293"/>
    <w:rsid w:val="00AE0928"/>
    <w:rsid w:val="00AF3B82"/>
    <w:rsid w:val="00B03798"/>
    <w:rsid w:val="00B12E95"/>
    <w:rsid w:val="00B15116"/>
    <w:rsid w:val="00B22876"/>
    <w:rsid w:val="00B27732"/>
    <w:rsid w:val="00B558F0"/>
    <w:rsid w:val="00BD48FE"/>
    <w:rsid w:val="00BD7BD8"/>
    <w:rsid w:val="00BE6ADC"/>
    <w:rsid w:val="00C05BFE"/>
    <w:rsid w:val="00C23CD4"/>
    <w:rsid w:val="00C259D2"/>
    <w:rsid w:val="00C50536"/>
    <w:rsid w:val="00C61C0C"/>
    <w:rsid w:val="00C74079"/>
    <w:rsid w:val="00C941CB"/>
    <w:rsid w:val="00CA2A6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7B9"/>
    <w:rsid w:val="00F04346"/>
    <w:rsid w:val="00F075DC"/>
    <w:rsid w:val="00F149E9"/>
    <w:rsid w:val="00F5134D"/>
    <w:rsid w:val="00F67C0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A9D9C"/>
  <w15:chartTrackingRefBased/>
  <w15:docId w15:val="{047D306A-7161-47DA-840E-9790289F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7407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7407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7407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7407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7407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74079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C74079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C74079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C74079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C7407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7407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7407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74079"/>
    <w:pPr>
      <w:spacing w:after="120"/>
    </w:pPr>
  </w:style>
  <w:style w:type="paragraph" w:customStyle="1" w:styleId="PageHeading">
    <w:name w:val="PageHeading"/>
    <w:basedOn w:val="Normal"/>
    <w:link w:val="PageHeadingChar"/>
    <w:rsid w:val="00C74079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C74079"/>
    <w:rPr>
      <w:rFonts w:ascii="Arial" w:hAnsi="Arial" w:cs="Arial"/>
      <w:b/>
      <w:sz w:val="24"/>
      <w:lang w:val="da-DK"/>
    </w:rPr>
  </w:style>
  <w:style w:type="paragraph" w:customStyle="1" w:styleId="NormalBold">
    <w:name w:val="NormalBold"/>
    <w:basedOn w:val="Normal"/>
    <w:link w:val="NormalBoldChar"/>
    <w:rsid w:val="00C74079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74079"/>
    <w:rPr>
      <w:b/>
      <w:sz w:val="24"/>
      <w:lang w:val="da-DK"/>
    </w:rPr>
  </w:style>
  <w:style w:type="paragraph" w:customStyle="1" w:styleId="NormalBold12a">
    <w:name w:val="NormalBold12a"/>
    <w:basedOn w:val="Normal"/>
    <w:rsid w:val="00C74079"/>
    <w:pPr>
      <w:spacing w:after="240"/>
    </w:pPr>
    <w:rPr>
      <w:b/>
    </w:rPr>
  </w:style>
  <w:style w:type="paragraph" w:customStyle="1" w:styleId="AmJustText">
    <w:name w:val="AmJustText"/>
    <w:basedOn w:val="Normal"/>
    <w:rsid w:val="00C7407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7407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74079"/>
    <w:pPr>
      <w:spacing w:after="480"/>
      <w:ind w:left="1417"/>
    </w:pPr>
  </w:style>
  <w:style w:type="paragraph" w:customStyle="1" w:styleId="CoverNormal">
    <w:name w:val="CoverNormal"/>
    <w:basedOn w:val="Normal"/>
    <w:rsid w:val="00C74079"/>
    <w:pPr>
      <w:ind w:left="1418"/>
    </w:pPr>
  </w:style>
  <w:style w:type="paragraph" w:customStyle="1" w:styleId="AmCrossRef">
    <w:name w:val="AmCrossRef"/>
    <w:basedOn w:val="Normal"/>
    <w:rsid w:val="00C7407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7407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7407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7407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7407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74079"/>
    <w:pPr>
      <w:spacing w:before="240" w:after="1200"/>
    </w:pPr>
  </w:style>
  <w:style w:type="paragraph" w:styleId="Header">
    <w:name w:val="header"/>
    <w:basedOn w:val="Normal"/>
    <w:link w:val="HeaderChar"/>
    <w:rsid w:val="00C740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74079"/>
    <w:rPr>
      <w:sz w:val="24"/>
      <w:lang w:val="da-DK"/>
    </w:rPr>
  </w:style>
  <w:style w:type="paragraph" w:customStyle="1" w:styleId="AmOrLang">
    <w:name w:val="AmOrLang"/>
    <w:basedOn w:val="Normal"/>
    <w:rsid w:val="00C7407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7407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740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C74079"/>
    <w:rPr>
      <w:b/>
      <w:sz w:val="24"/>
      <w:lang w:val="da-DK"/>
    </w:rPr>
  </w:style>
  <w:style w:type="paragraph" w:customStyle="1" w:styleId="NormalBold12b">
    <w:name w:val="NormalBold12b"/>
    <w:basedOn w:val="Normal"/>
    <w:link w:val="NormalBold12bChar"/>
    <w:rsid w:val="00C74079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C74079"/>
    <w:rPr>
      <w:b/>
      <w:sz w:val="24"/>
      <w:lang w:val="da-DK"/>
    </w:rPr>
  </w:style>
  <w:style w:type="paragraph" w:customStyle="1" w:styleId="EPBody">
    <w:name w:val="EPBody"/>
    <w:basedOn w:val="Normal"/>
    <w:rsid w:val="00C7407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7407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74079"/>
    <w:pPr>
      <w:spacing w:before="480" w:after="240"/>
    </w:pPr>
  </w:style>
  <w:style w:type="paragraph" w:customStyle="1" w:styleId="Lgendesigne">
    <w:name w:val="Légende signe"/>
    <w:basedOn w:val="Normal"/>
    <w:rsid w:val="00C7407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7407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74079"/>
    <w:rPr>
      <w:sz w:val="18"/>
    </w:rPr>
  </w:style>
  <w:style w:type="paragraph" w:customStyle="1" w:styleId="ManualNumPar1">
    <w:name w:val="Manual NumPar 1"/>
    <w:basedOn w:val="Normal"/>
    <w:next w:val="Normal"/>
    <w:rsid w:val="00C7407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C740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0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4079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740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4079"/>
    <w:rPr>
      <w:b/>
      <w:bCs/>
      <w:lang w:val="da-DK"/>
    </w:rPr>
  </w:style>
  <w:style w:type="paragraph" w:styleId="BalloonText">
    <w:name w:val="Balloon Text"/>
    <w:basedOn w:val="Normal"/>
    <w:link w:val="BalloonTextChar"/>
    <w:unhideWhenUsed/>
    <w:rsid w:val="00C740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4079"/>
    <w:rPr>
      <w:rFonts w:ascii="Segoe UI" w:hAnsi="Segoe UI" w:cs="Segoe UI"/>
      <w:sz w:val="18"/>
      <w:szCs w:val="18"/>
      <w:lang w:val="da-DK"/>
    </w:rPr>
  </w:style>
  <w:style w:type="paragraph" w:customStyle="1" w:styleId="Normal12Italic">
    <w:name w:val="Normal12Italic"/>
    <w:basedOn w:val="Normal12"/>
    <w:rsid w:val="00C74079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rsid w:val="00C74079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C74079"/>
    <w:rPr>
      <w:rFonts w:ascii="Arial" w:hAnsi="Arial" w:cs="Arial"/>
      <w:b w:val="0"/>
      <w:sz w:val="24"/>
      <w:lang w:val="da-DK"/>
    </w:rPr>
  </w:style>
  <w:style w:type="paragraph" w:customStyle="1" w:styleId="LetterSalutation">
    <w:name w:val="LetterSalutation"/>
    <w:basedOn w:val="Normal"/>
    <w:rsid w:val="00C74079"/>
    <w:pPr>
      <w:spacing w:before="600" w:after="360"/>
    </w:pPr>
  </w:style>
  <w:style w:type="character" w:customStyle="1" w:styleId="Normal6Char">
    <w:name w:val="Normal6 Char"/>
    <w:basedOn w:val="DefaultParagraphFont"/>
    <w:link w:val="Normal6"/>
    <w:locked/>
    <w:rsid w:val="00C74079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C74079"/>
    <w:pPr>
      <w:spacing w:after="120"/>
    </w:pPr>
  </w:style>
  <w:style w:type="paragraph" w:customStyle="1" w:styleId="ColumnHeading">
    <w:name w:val="ColumnHeading"/>
    <w:basedOn w:val="Normal"/>
    <w:rsid w:val="00C74079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C74079"/>
    <w:pPr>
      <w:spacing w:after="240"/>
    </w:pPr>
  </w:style>
  <w:style w:type="paragraph" w:customStyle="1" w:styleId="PageHeadingNotTOC">
    <w:name w:val="PageHeadingNotTOC"/>
    <w:basedOn w:val="Normal"/>
    <w:rsid w:val="00C7407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7407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C740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C74079"/>
    <w:pPr>
      <w:spacing w:after="480"/>
    </w:pPr>
  </w:style>
  <w:style w:type="paragraph" w:customStyle="1" w:styleId="NormalBoldCenter">
    <w:name w:val="NormalBoldCenter"/>
    <w:basedOn w:val="Normal"/>
    <w:rsid w:val="00C74079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C7407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7407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7407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74079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C74079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C74079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C74079"/>
    <w:pPr>
      <w:keepNext/>
      <w:spacing w:before="240" w:after="240"/>
      <w:jc w:val="center"/>
    </w:pPr>
    <w:rPr>
      <w:i/>
      <w:noProof/>
    </w:rPr>
  </w:style>
  <w:style w:type="paragraph" w:customStyle="1" w:styleId="Default">
    <w:name w:val="Default"/>
    <w:rsid w:val="00C74079"/>
    <w:pPr>
      <w:autoSpaceDE w:val="0"/>
      <w:autoSpaceDN w:val="0"/>
      <w:adjustRightInd w:val="0"/>
    </w:pPr>
    <w:rPr>
      <w:color w:val="000000"/>
      <w:sz w:val="24"/>
      <w:szCs w:val="24"/>
      <w:lang w:val="da-DK" w:eastAsia="da-DK"/>
    </w:rPr>
  </w:style>
  <w:style w:type="paragraph" w:styleId="Footer">
    <w:name w:val="footer"/>
    <w:basedOn w:val="Normal"/>
    <w:link w:val="FooterChar"/>
    <w:rsid w:val="00C740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74079"/>
    <w:rPr>
      <w:sz w:val="24"/>
      <w:lang w:val="da-DK"/>
    </w:rPr>
  </w:style>
  <w:style w:type="paragraph" w:customStyle="1" w:styleId="NormalCenter12a">
    <w:name w:val="NormalCenter12a"/>
    <w:basedOn w:val="Normal"/>
    <w:rsid w:val="00CA2A65"/>
    <w:pPr>
      <w:spacing w:after="240"/>
      <w:jc w:val="center"/>
    </w:pPr>
  </w:style>
  <w:style w:type="paragraph" w:styleId="ListParagraph">
    <w:name w:val="List Paragraph"/>
    <w:basedOn w:val="Normal"/>
    <w:uiPriority w:val="34"/>
    <w:qFormat/>
    <w:rsid w:val="00810C2A"/>
    <w:pPr>
      <w:ind w:left="720"/>
      <w:contextualSpacing/>
    </w:pPr>
  </w:style>
  <w:style w:type="character" w:styleId="Hyperlink">
    <w:name w:val="Hyperlink"/>
    <w:basedOn w:val="DefaultParagraphFont"/>
    <w:rsid w:val="005F5C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0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981/oj" TargetMode="External"/><Relationship Id="rId1" Type="http://schemas.openxmlformats.org/officeDocument/2006/relationships/hyperlink" Target="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8EACE-6AFC-4AFA-BBB6-9FC479E17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325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2025-03-12T10:07:00Z</dcterms:created>
  <dcterms:modified xsi:type="dcterms:W3CDTF">2025-03-12T10:07:00Z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