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07D5" w:rsidTr="0010095E">
        <w:trPr>
          <w:trHeight w:hRule="exact" w:val="1418"/>
        </w:trPr>
        <w:tc>
          <w:tcPr>
            <w:tcW w:w="6804" w:type="dxa"/>
            <w:shd w:val="clear" w:color="auto" w:fill="auto"/>
            <w:vAlign w:val="center"/>
          </w:tcPr>
          <w:p w:rsidR="00751A4A" w:rsidRPr="00E907D5" w:rsidRDefault="002B5E73" w:rsidP="0010095E">
            <w:pPr>
              <w:pStyle w:val="EPName"/>
            </w:pPr>
            <w:r w:rsidRPr="00E907D5">
              <w:t>Ευρωπαϊκό Κοινοβούλιο</w:t>
            </w:r>
          </w:p>
          <w:p w:rsidR="00751A4A" w:rsidRPr="00E907D5" w:rsidRDefault="00817416" w:rsidP="00756632">
            <w:pPr>
              <w:pStyle w:val="EPTerm"/>
              <w:rPr>
                <w:rStyle w:val="HideTWBExt"/>
                <w:noProof w:val="0"/>
                <w:vanish w:val="0"/>
                <w:color w:val="auto"/>
              </w:rPr>
            </w:pPr>
            <w:r w:rsidRPr="00564806">
              <w:t>2019</w:t>
            </w:r>
            <w:r w:rsidRPr="00E907D5">
              <w:t>-</w:t>
            </w:r>
            <w:r w:rsidRPr="00564806">
              <w:t>2024</w:t>
            </w:r>
          </w:p>
        </w:tc>
        <w:tc>
          <w:tcPr>
            <w:tcW w:w="2268" w:type="dxa"/>
            <w:shd w:val="clear" w:color="auto" w:fill="auto"/>
          </w:tcPr>
          <w:p w:rsidR="00751A4A" w:rsidRPr="00E907D5" w:rsidRDefault="00187494" w:rsidP="0010095E">
            <w:pPr>
              <w:pStyle w:val="EPLogo"/>
            </w:pPr>
            <w:r w:rsidRPr="00E907D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07D5" w:rsidRDefault="00D058B8" w:rsidP="004C5D52">
      <w:pPr>
        <w:pStyle w:val="LineTop"/>
      </w:pPr>
    </w:p>
    <w:p w:rsidR="00680577" w:rsidRPr="00E907D5" w:rsidRDefault="002B5E73" w:rsidP="00680577">
      <w:pPr>
        <w:pStyle w:val="EPBodyTA1"/>
      </w:pPr>
      <w:r w:rsidRPr="00E907D5">
        <w:t>ΚΕΙΜΕΝΑ ΠΟΥ ΕΓΚΡΙΘΗΚΑΝ</w:t>
      </w:r>
    </w:p>
    <w:p w:rsidR="00D058B8" w:rsidRPr="00E907D5" w:rsidRDefault="00D058B8" w:rsidP="00D058B8">
      <w:pPr>
        <w:pStyle w:val="LineBottom"/>
      </w:pPr>
    </w:p>
    <w:p w:rsidR="002B5E73" w:rsidRPr="009C7D41" w:rsidRDefault="002B5E73" w:rsidP="002B5E73">
      <w:pPr>
        <w:pStyle w:val="ATHeading1"/>
      </w:pPr>
      <w:bookmarkStart w:id="0" w:name="TANumber"/>
      <w:r w:rsidRPr="00E907D5">
        <w:t>P</w:t>
      </w:r>
      <w:r w:rsidRPr="00564806">
        <w:t>9</w:t>
      </w:r>
      <w:r w:rsidRPr="00E907D5">
        <w:t>_TA(</w:t>
      </w:r>
      <w:r w:rsidRPr="00564806">
        <w:t>2024</w:t>
      </w:r>
      <w:r w:rsidRPr="00E907D5">
        <w:t>)</w:t>
      </w:r>
      <w:bookmarkEnd w:id="0"/>
      <w:r w:rsidR="009C7D41" w:rsidRPr="00564806">
        <w:t>0339</w:t>
      </w:r>
    </w:p>
    <w:p w:rsidR="002B5E73" w:rsidRPr="00E907D5" w:rsidRDefault="002B5E73" w:rsidP="002B5E73">
      <w:pPr>
        <w:pStyle w:val="ATHeading2"/>
      </w:pPr>
      <w:bookmarkStart w:id="1" w:name="title"/>
      <w:r w:rsidRPr="00E907D5">
        <w:t>Ευρωπαϊκή κάρτα αναπηρίας και ευρωπαϊκή κάρτα στάθμευσης για άτομα με αναπηρία</w:t>
      </w:r>
      <w:bookmarkEnd w:id="1"/>
    </w:p>
    <w:p w:rsidR="002B5E73" w:rsidRPr="00E907D5" w:rsidRDefault="002B5E73" w:rsidP="002B5E73">
      <w:pPr>
        <w:rPr>
          <w:i/>
          <w:vanish/>
        </w:rPr>
      </w:pPr>
      <w:r w:rsidRPr="00E907D5">
        <w:rPr>
          <w:i/>
        </w:rPr>
        <w:fldChar w:fldCharType="begin"/>
      </w:r>
      <w:r w:rsidRPr="00E907D5">
        <w:rPr>
          <w:i/>
        </w:rPr>
        <w:instrText xml:space="preserve"> TC"(</w:instrText>
      </w:r>
      <w:bookmarkStart w:id="2" w:name="DocNumber"/>
      <w:r w:rsidRPr="00E907D5">
        <w:rPr>
          <w:i/>
        </w:rPr>
        <w:instrText>A</w:instrText>
      </w:r>
      <w:r w:rsidRPr="00564806">
        <w:rPr>
          <w:i/>
        </w:rPr>
        <w:instrText>9</w:instrText>
      </w:r>
      <w:r w:rsidRPr="00E907D5">
        <w:rPr>
          <w:i/>
        </w:rPr>
        <w:instrText>-</w:instrText>
      </w:r>
      <w:r w:rsidRPr="00564806">
        <w:rPr>
          <w:i/>
        </w:rPr>
        <w:instrText>0003</w:instrText>
      </w:r>
      <w:r w:rsidRPr="00E907D5">
        <w:rPr>
          <w:i/>
        </w:rPr>
        <w:instrText>/</w:instrText>
      </w:r>
      <w:r w:rsidRPr="00564806">
        <w:rPr>
          <w:i/>
        </w:rPr>
        <w:instrText>2024</w:instrText>
      </w:r>
      <w:bookmarkEnd w:id="2"/>
      <w:r w:rsidRPr="00E907D5">
        <w:rPr>
          <w:i/>
        </w:rPr>
        <w:instrText xml:space="preserve"> - Εισηγήτρια: </w:instrText>
      </w:r>
      <w:proofErr w:type="spellStart"/>
      <w:r w:rsidRPr="00E907D5">
        <w:rPr>
          <w:i/>
        </w:rPr>
        <w:instrText>Ďuriš</w:instrText>
      </w:r>
      <w:proofErr w:type="spellEnd"/>
      <w:r w:rsidRPr="00E907D5">
        <w:rPr>
          <w:i/>
        </w:rPr>
        <w:instrText xml:space="preserve"> </w:instrText>
      </w:r>
      <w:proofErr w:type="spellStart"/>
      <w:r w:rsidRPr="00E907D5">
        <w:rPr>
          <w:i/>
        </w:rPr>
        <w:instrText>Nicholsonová</w:instrText>
      </w:r>
      <w:proofErr w:type="spellEnd"/>
      <w:r w:rsidRPr="00E907D5">
        <w:rPr>
          <w:i/>
        </w:rPr>
        <w:instrText xml:space="preserve"> </w:instrText>
      </w:r>
      <w:proofErr w:type="spellStart"/>
      <w:r w:rsidRPr="00E907D5">
        <w:rPr>
          <w:i/>
        </w:rPr>
        <w:instrText>Lucia</w:instrText>
      </w:r>
      <w:proofErr w:type="spellEnd"/>
      <w:r w:rsidRPr="00E907D5">
        <w:rPr>
          <w:i/>
        </w:rPr>
        <w:instrText>)"\l</w:instrText>
      </w:r>
      <w:r w:rsidRPr="00564806">
        <w:rPr>
          <w:i/>
        </w:rPr>
        <w:instrText>3</w:instrText>
      </w:r>
      <w:r w:rsidRPr="00E907D5">
        <w:rPr>
          <w:i/>
        </w:rPr>
        <w:instrText xml:space="preserve"> \n&gt; \* MERGEFORMAT </w:instrText>
      </w:r>
      <w:r w:rsidRPr="00E907D5">
        <w:rPr>
          <w:i/>
        </w:rPr>
        <w:fldChar w:fldCharType="end"/>
      </w:r>
    </w:p>
    <w:p w:rsidR="002B5E73" w:rsidRPr="00E907D5" w:rsidRDefault="002B5E73" w:rsidP="002B5E73">
      <w:pPr>
        <w:rPr>
          <w:vanish/>
        </w:rPr>
      </w:pPr>
      <w:bookmarkStart w:id="3" w:name="Commission"/>
      <w:r w:rsidRPr="00E907D5">
        <w:rPr>
          <w:vanish/>
        </w:rPr>
        <w:t>Επιτροπή Απασχόλησης και Κοινωνικών Υποθέσεων</w:t>
      </w:r>
      <w:bookmarkEnd w:id="3"/>
    </w:p>
    <w:p w:rsidR="002B5E73" w:rsidRPr="00E907D5" w:rsidRDefault="002B5E73" w:rsidP="002B5E73">
      <w:pPr>
        <w:rPr>
          <w:vanish/>
        </w:rPr>
      </w:pPr>
      <w:bookmarkStart w:id="4" w:name="PE"/>
      <w:r w:rsidRPr="00E907D5">
        <w:rPr>
          <w:vanish/>
        </w:rPr>
        <w:t>PE</w:t>
      </w:r>
      <w:r w:rsidRPr="00564806">
        <w:rPr>
          <w:vanish/>
        </w:rPr>
        <w:t>754</w:t>
      </w:r>
      <w:r w:rsidRPr="00E907D5">
        <w:rPr>
          <w:vanish/>
        </w:rPr>
        <w:t>.</w:t>
      </w:r>
      <w:r w:rsidRPr="00564806">
        <w:rPr>
          <w:vanish/>
        </w:rPr>
        <w:t>831</w:t>
      </w:r>
      <w:bookmarkEnd w:id="4"/>
    </w:p>
    <w:p w:rsidR="002B5E73" w:rsidRPr="00E907D5" w:rsidRDefault="002B5E73" w:rsidP="002B5E73">
      <w:pPr>
        <w:pStyle w:val="ATHeading3"/>
      </w:pPr>
      <w:bookmarkStart w:id="5" w:name="Sujet"/>
      <w:r w:rsidRPr="00E907D5">
        <w:t xml:space="preserve">Νομοθετικό ψήφισμα του Ευρωπαϊκού Κοινοβουλίου </w:t>
      </w:r>
      <w:r w:rsidR="003A70DD">
        <w:t xml:space="preserve">της </w:t>
      </w:r>
      <w:r w:rsidR="00027D5A" w:rsidRPr="00564806">
        <w:t>24</w:t>
      </w:r>
      <w:r w:rsidR="00027D5A">
        <w:t>ης</w:t>
      </w:r>
      <w:r w:rsidR="003A70DD">
        <w:t xml:space="preserve"> Απριλίου </w:t>
      </w:r>
      <w:r w:rsidR="003A70DD" w:rsidRPr="00564806">
        <w:t>2024</w:t>
      </w:r>
      <w:r w:rsidR="003A70DD">
        <w:t xml:space="preserve"> </w:t>
      </w:r>
      <w:r w:rsidRPr="00E907D5">
        <w:t>σχετικά με την πρόταση οδηγίας του Ευρωπαϊκού Κοινοβουλίου και του Συμβουλίου για τη θέσπιση της ευρωπαϊκής κάρτας αναπηρίας και της ευρωπαϊκής κάρτας στάθμευσης για άτομα με αναπηρία</w:t>
      </w:r>
      <w:bookmarkEnd w:id="5"/>
      <w:r w:rsidRPr="00E907D5">
        <w:t xml:space="preserve"> </w:t>
      </w:r>
      <w:bookmarkStart w:id="6" w:name="References"/>
      <w:r w:rsidRPr="00E907D5">
        <w:t>(COM(</w:t>
      </w:r>
      <w:r w:rsidRPr="00564806">
        <w:t>2023</w:t>
      </w:r>
      <w:r w:rsidRPr="00E907D5">
        <w:t>)</w:t>
      </w:r>
      <w:r w:rsidRPr="00564806">
        <w:t>0512</w:t>
      </w:r>
      <w:r w:rsidRPr="00E907D5">
        <w:t xml:space="preserve"> – C</w:t>
      </w:r>
      <w:r w:rsidRPr="00564806">
        <w:t>9</w:t>
      </w:r>
      <w:r w:rsidRPr="00E907D5">
        <w:t>-</w:t>
      </w:r>
      <w:r w:rsidRPr="00564806">
        <w:t>0328</w:t>
      </w:r>
      <w:r w:rsidRPr="00E907D5">
        <w:t>/</w:t>
      </w:r>
      <w:r w:rsidRPr="00564806">
        <w:t>2023</w:t>
      </w:r>
      <w:r w:rsidRPr="00E907D5">
        <w:t xml:space="preserve"> – </w:t>
      </w:r>
      <w:r w:rsidRPr="00564806">
        <w:t>2023</w:t>
      </w:r>
      <w:r w:rsidRPr="00E907D5">
        <w:t>/</w:t>
      </w:r>
      <w:r w:rsidRPr="00564806">
        <w:t>0311</w:t>
      </w:r>
      <w:r w:rsidRPr="00E907D5">
        <w:t>(COD))</w:t>
      </w:r>
      <w:bookmarkEnd w:id="6"/>
    </w:p>
    <w:p w:rsidR="002B5E73" w:rsidRPr="00E907D5" w:rsidRDefault="002B5E73" w:rsidP="002B5E73"/>
    <w:p w:rsidR="00564806" w:rsidRPr="00E907D5" w:rsidRDefault="00BE3AFC" w:rsidP="00BE3AFC">
      <w:pPr>
        <w:pStyle w:val="NormalBold"/>
        <w:spacing w:after="240"/>
      </w:pPr>
      <w:bookmarkStart w:id="7" w:name="TextBodyBegin"/>
      <w:bookmarkEnd w:id="7"/>
      <w:r w:rsidRPr="00E907D5">
        <w:t>(Συνήθης νομοθετική διαδικασία: πρώτη ανάγνωση)</w:t>
      </w:r>
    </w:p>
    <w:p w:rsidR="00BE3AFC" w:rsidRPr="00E907D5" w:rsidRDefault="00BE3AFC" w:rsidP="00BE3AFC">
      <w:pPr>
        <w:pStyle w:val="NormalHanging12a"/>
        <w:rPr>
          <w:i/>
        </w:rPr>
      </w:pPr>
      <w:r w:rsidRPr="00E907D5">
        <w:rPr>
          <w:i/>
        </w:rPr>
        <w:t>Το Ευρωπαϊκό Κοινοβούλιο,</w:t>
      </w:r>
    </w:p>
    <w:p w:rsidR="00BE3AFC" w:rsidRPr="00E907D5" w:rsidRDefault="00BE3AFC" w:rsidP="00BE3AFC">
      <w:pPr>
        <w:pStyle w:val="NormalHanging12a"/>
      </w:pPr>
      <w:r w:rsidRPr="00E907D5">
        <w:rPr>
          <w:i/>
        </w:rPr>
        <w:t>–</w:t>
      </w:r>
      <w:r w:rsidRPr="00E907D5">
        <w:rPr>
          <w:i/>
        </w:rPr>
        <w:tab/>
      </w:r>
      <w:r w:rsidRPr="00E907D5">
        <w:t>έχοντας υπόψη την πρόταση της Επιτροπής προς το Κοινοβούλιο και το Συμβούλιο (COM(</w:t>
      </w:r>
      <w:r w:rsidRPr="00564806">
        <w:t>2023</w:t>
      </w:r>
      <w:r w:rsidRPr="00E907D5">
        <w:t>)</w:t>
      </w:r>
      <w:r w:rsidRPr="00564806">
        <w:t>0512</w:t>
      </w:r>
      <w:r w:rsidRPr="00E907D5">
        <w:t>),</w:t>
      </w:r>
    </w:p>
    <w:p w:rsidR="00BE3AFC" w:rsidRPr="00E907D5" w:rsidRDefault="00BE3AFC" w:rsidP="00BE3AFC">
      <w:pPr>
        <w:pStyle w:val="NormalHanging12a"/>
      </w:pPr>
      <w:r w:rsidRPr="00E907D5">
        <w:t>–</w:t>
      </w:r>
      <w:r w:rsidRPr="00E907D5">
        <w:tab/>
        <w:t xml:space="preserve">έχοντας υπόψη το άρθρο </w:t>
      </w:r>
      <w:r w:rsidRPr="00564806">
        <w:t>294</w:t>
      </w:r>
      <w:r w:rsidRPr="00E907D5">
        <w:t xml:space="preserve"> παράγραφος </w:t>
      </w:r>
      <w:r w:rsidRPr="00564806">
        <w:t>2</w:t>
      </w:r>
      <w:r w:rsidRPr="00E907D5">
        <w:t xml:space="preserve">, το άρθρο </w:t>
      </w:r>
      <w:r w:rsidRPr="00564806">
        <w:t>53</w:t>
      </w:r>
      <w:r w:rsidRPr="00E907D5">
        <w:t xml:space="preserve"> παράγραφος </w:t>
      </w:r>
      <w:r w:rsidRPr="00564806">
        <w:t>1</w:t>
      </w:r>
      <w:r w:rsidRPr="00E907D5">
        <w:t xml:space="preserve">, το άρθρο </w:t>
      </w:r>
      <w:r w:rsidRPr="00564806">
        <w:t>62</w:t>
      </w:r>
      <w:r w:rsidRPr="00E907D5">
        <w:t xml:space="preserve">, το άρθρο </w:t>
      </w:r>
      <w:r w:rsidRPr="00564806">
        <w:t>91</w:t>
      </w:r>
      <w:r w:rsidRPr="00E907D5">
        <w:t xml:space="preserve"> και το άρθρο </w:t>
      </w:r>
      <w:r w:rsidRPr="00564806">
        <w:t>21</w:t>
      </w:r>
      <w:r w:rsidRPr="00E907D5">
        <w:t xml:space="preserve"> παράγραφος </w:t>
      </w:r>
      <w:r w:rsidRPr="00564806">
        <w:t>2</w:t>
      </w:r>
      <w:r w:rsidRPr="00E907D5">
        <w:t xml:space="preserve"> της Συνθήκης για τη λειτουργία της </w:t>
      </w:r>
      <w:bookmarkStart w:id="8" w:name="_GoBack"/>
      <w:bookmarkEnd w:id="8"/>
      <w:r w:rsidRPr="00E907D5">
        <w:t>Ευρωπαϊκής Ένωσης, σύμφωνα με τα οποία του υποβλήθηκε η πρόταση από την Επιτροπή (C</w:t>
      </w:r>
      <w:r w:rsidRPr="00564806">
        <w:t>9</w:t>
      </w:r>
      <w:r w:rsidRPr="00E907D5">
        <w:t>-</w:t>
      </w:r>
      <w:r w:rsidRPr="00564806">
        <w:t>0328</w:t>
      </w:r>
      <w:r w:rsidRPr="00E907D5">
        <w:t>/</w:t>
      </w:r>
      <w:r w:rsidRPr="00564806">
        <w:t>2023</w:t>
      </w:r>
      <w:r w:rsidRPr="00E907D5">
        <w:t>),</w:t>
      </w:r>
    </w:p>
    <w:p w:rsidR="00BE3AFC" w:rsidRPr="00E907D5" w:rsidRDefault="00BE3AFC" w:rsidP="00BE3AFC">
      <w:pPr>
        <w:pStyle w:val="NormalHanging12a"/>
      </w:pPr>
      <w:r w:rsidRPr="00E907D5">
        <w:t>–</w:t>
      </w:r>
      <w:r w:rsidRPr="00E907D5">
        <w:tab/>
        <w:t xml:space="preserve">έχοντας υπόψη το άρθρο </w:t>
      </w:r>
      <w:r w:rsidRPr="00564806">
        <w:t>294</w:t>
      </w:r>
      <w:r w:rsidRPr="00E907D5">
        <w:t xml:space="preserve"> παράγραφος </w:t>
      </w:r>
      <w:r w:rsidRPr="00564806">
        <w:t>3</w:t>
      </w:r>
      <w:r w:rsidRPr="00E907D5">
        <w:t xml:space="preserve"> της Συνθήκης για τη λειτουργία της Ευρωπαϊκής Ένωσης,</w:t>
      </w:r>
    </w:p>
    <w:p w:rsidR="00BE3AFC" w:rsidRPr="00E907D5" w:rsidRDefault="00BE3AFC" w:rsidP="00BE3AFC">
      <w:pPr>
        <w:pStyle w:val="NormalHanging12a"/>
      </w:pPr>
      <w:r w:rsidRPr="00E907D5">
        <w:t>–</w:t>
      </w:r>
      <w:r w:rsidRPr="00E907D5">
        <w:tab/>
        <w:t xml:space="preserve">έχοντας υπόψη τη γνώμη της Ευρωπαϊκής Οικονομικής και Κοινωνικής Επιτροπής της </w:t>
      </w:r>
      <w:r w:rsidR="00815489" w:rsidRPr="00564806">
        <w:t>14</w:t>
      </w:r>
      <w:r w:rsidR="00815489">
        <w:t>ης Δεκεμβρίου</w:t>
      </w:r>
      <w:r w:rsidRPr="00E907D5">
        <w:t xml:space="preserve"> </w:t>
      </w:r>
      <w:r w:rsidRPr="00564806">
        <w:t>2023</w:t>
      </w:r>
      <w:r w:rsidRPr="00E907D5">
        <w:rPr>
          <w:rStyle w:val="FootnoteReference"/>
        </w:rPr>
        <w:footnoteReference w:id="1"/>
      </w:r>
      <w:r w:rsidRPr="00E907D5">
        <w:t>,</w:t>
      </w:r>
    </w:p>
    <w:p w:rsidR="00BE3AFC" w:rsidRDefault="00BE3AFC" w:rsidP="00BE3AFC">
      <w:pPr>
        <w:pStyle w:val="NormalHanging12a"/>
      </w:pPr>
      <w:r w:rsidRPr="00E907D5">
        <w:t xml:space="preserve"> –</w:t>
      </w:r>
      <w:r w:rsidRPr="00E907D5">
        <w:tab/>
        <w:t xml:space="preserve">έχοντας υπόψη τη γνώμη της Επιτροπής των Περιφερειών της </w:t>
      </w:r>
      <w:r w:rsidR="00815489" w:rsidRPr="00564806">
        <w:t>31</w:t>
      </w:r>
      <w:r w:rsidR="00815489">
        <w:t>ης Ιανουαρίου</w:t>
      </w:r>
      <w:r w:rsidRPr="00E907D5">
        <w:t xml:space="preserve"> </w:t>
      </w:r>
      <w:r w:rsidRPr="00564806">
        <w:t>202</w:t>
      </w:r>
      <w:r w:rsidR="00815489" w:rsidRPr="00564806">
        <w:t>4</w:t>
      </w:r>
      <w:r w:rsidRPr="00E907D5">
        <w:rPr>
          <w:rStyle w:val="FootnoteReference"/>
        </w:rPr>
        <w:footnoteReference w:id="2"/>
      </w:r>
      <w:r w:rsidRPr="00E907D5">
        <w:t>,</w:t>
      </w:r>
    </w:p>
    <w:p w:rsidR="00815489" w:rsidRPr="00E907D5" w:rsidRDefault="00815489" w:rsidP="00BE3AFC">
      <w:pPr>
        <w:pStyle w:val="NormalHanging12a"/>
      </w:pPr>
      <w:r w:rsidRPr="002B2BD8">
        <w:t>–</w:t>
      </w:r>
      <w:r w:rsidRPr="002B2BD8">
        <w:tab/>
        <w:t xml:space="preserve">έχοντας υπόψη την προσωρινή συμφωνία που εγκρίθηκε από την αρμόδια επιτροπή σύμφωνα με το άρθρο </w:t>
      </w:r>
      <w:r w:rsidRPr="00564806">
        <w:t>74</w:t>
      </w:r>
      <w:r w:rsidRPr="002B2BD8">
        <w:t xml:space="preserve"> παράγραφος </w:t>
      </w:r>
      <w:r w:rsidRPr="00564806">
        <w:t>4</w:t>
      </w:r>
      <w:r w:rsidRPr="002B2BD8">
        <w:t xml:space="preserve"> του Κανονισμού του και τη δέσμευση του εκπροσώπου του Συμβουλίου, με επιστολή της </w:t>
      </w:r>
      <w:r w:rsidRPr="00564806">
        <w:t>16</w:t>
      </w:r>
      <w:r>
        <w:t>ης</w:t>
      </w:r>
      <w:r w:rsidRPr="002B2BD8">
        <w:t xml:space="preserve"> </w:t>
      </w:r>
      <w:r>
        <w:t>Φεβρουαρίου</w:t>
      </w:r>
      <w:r w:rsidRPr="002B2BD8">
        <w:t xml:space="preserve"> </w:t>
      </w:r>
      <w:r w:rsidRPr="00564806">
        <w:t>2024</w:t>
      </w:r>
      <w:r w:rsidRPr="002B2BD8">
        <w:t xml:space="preserve">, να εγκρίνει τη θέση του Κοινοβουλίου, σύμφωνα με το άρθρο </w:t>
      </w:r>
      <w:r w:rsidRPr="00564806">
        <w:t>294</w:t>
      </w:r>
      <w:r w:rsidRPr="002B2BD8">
        <w:t xml:space="preserve"> παράγραφος </w:t>
      </w:r>
      <w:r w:rsidRPr="00564806">
        <w:t>4</w:t>
      </w:r>
      <w:r w:rsidRPr="002B2BD8">
        <w:t xml:space="preserve"> της Συνθήκης για τη λειτουργία της Ευρωπαϊκής Ένωσης,</w:t>
      </w:r>
    </w:p>
    <w:p w:rsidR="00BE3AFC" w:rsidRPr="00E907D5" w:rsidRDefault="00BE3AFC" w:rsidP="00BE3AFC">
      <w:pPr>
        <w:pStyle w:val="NormalHanging12a"/>
      </w:pPr>
      <w:r w:rsidRPr="00E907D5">
        <w:lastRenderedPageBreak/>
        <w:t>–</w:t>
      </w:r>
      <w:r w:rsidRPr="00E907D5">
        <w:tab/>
        <w:t xml:space="preserve">έχοντας υπόψη το άρθρο </w:t>
      </w:r>
      <w:r w:rsidRPr="00564806">
        <w:t>59</w:t>
      </w:r>
      <w:r w:rsidRPr="00E907D5">
        <w:t xml:space="preserve"> του Κανονισμού του,</w:t>
      </w:r>
    </w:p>
    <w:p w:rsidR="00BE3AFC" w:rsidRPr="00E907D5" w:rsidRDefault="00BE3AFC" w:rsidP="00BE3AFC">
      <w:pPr>
        <w:pStyle w:val="NormalHanging12a"/>
      </w:pPr>
      <w:r w:rsidRPr="00E907D5">
        <w:t>–</w:t>
      </w:r>
      <w:r w:rsidRPr="00E907D5">
        <w:tab/>
        <w:t>έχοντας υπόψη τις γνωμοδοτήσεις της Επιτροπής Μεταφορών και Τουρισμού και της Επιτροπής Δικαιωμάτων των Γυναικών και Ισότητας των Φύλων,</w:t>
      </w:r>
    </w:p>
    <w:p w:rsidR="00BE3AFC" w:rsidRPr="00E907D5" w:rsidRDefault="00BE3AFC" w:rsidP="00BE3AFC">
      <w:pPr>
        <w:pStyle w:val="NormalHanging12a"/>
      </w:pPr>
      <w:r w:rsidRPr="00E907D5">
        <w:t>–</w:t>
      </w:r>
      <w:r w:rsidRPr="00E907D5">
        <w:tab/>
        <w:t>έχοντας υπόψη τις επιστολές της Επιτροπής Εσωτερικής Αγοράς και Προστασίας των Καταναλωτών και της Επιτροπής Αναφορών,</w:t>
      </w:r>
    </w:p>
    <w:p w:rsidR="00BE3AFC" w:rsidRPr="00E907D5" w:rsidRDefault="00BE3AFC" w:rsidP="00BE3AFC">
      <w:pPr>
        <w:pStyle w:val="NormalHanging12a"/>
      </w:pPr>
      <w:r w:rsidRPr="00E907D5">
        <w:t>–</w:t>
      </w:r>
      <w:r w:rsidRPr="00E907D5">
        <w:tab/>
        <w:t>έχοντας υπόψη την έκθεση της Επιτροπής Απασχόλησης και Κοινωνικών Υποθέσεων (A</w:t>
      </w:r>
      <w:r w:rsidRPr="00564806">
        <w:t>9</w:t>
      </w:r>
      <w:r w:rsidRPr="00E907D5">
        <w:t>-</w:t>
      </w:r>
      <w:r w:rsidRPr="00564806">
        <w:t>0003</w:t>
      </w:r>
      <w:r w:rsidRPr="00E907D5">
        <w:t>/</w:t>
      </w:r>
      <w:r w:rsidRPr="00564806">
        <w:t>2024</w:t>
      </w:r>
      <w:r w:rsidRPr="00E907D5">
        <w:t>),</w:t>
      </w:r>
    </w:p>
    <w:p w:rsidR="00BE3AFC" w:rsidRPr="00E907D5" w:rsidRDefault="00BE3AFC" w:rsidP="00BE3AFC">
      <w:pPr>
        <w:pStyle w:val="NormalHanging12a"/>
      </w:pPr>
      <w:r w:rsidRPr="00564806">
        <w:t>1</w:t>
      </w:r>
      <w:r w:rsidRPr="00E907D5">
        <w:t>.</w:t>
      </w:r>
      <w:r w:rsidRPr="00E907D5">
        <w:tab/>
        <w:t>εγκρίνει τη θέση του σε πρώτη ανάγνωση όπως παρατίθεται κατωτέρω·</w:t>
      </w:r>
    </w:p>
    <w:p w:rsidR="00BE3AFC" w:rsidRPr="00E907D5" w:rsidRDefault="00BE3AFC" w:rsidP="00BE3AFC">
      <w:pPr>
        <w:pStyle w:val="NormalHanging12a"/>
      </w:pPr>
      <w:r w:rsidRPr="00564806">
        <w:t>2</w:t>
      </w:r>
      <w:r w:rsidRPr="00E907D5">
        <w:t>.</w:t>
      </w:r>
      <w:r w:rsidRPr="00E907D5">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BE3AFC" w:rsidRPr="00E907D5" w:rsidRDefault="00BE3AFC" w:rsidP="00BE3AFC">
      <w:pPr>
        <w:pStyle w:val="NormalHanging12a"/>
      </w:pPr>
      <w:r w:rsidRPr="00564806">
        <w:t>3</w:t>
      </w:r>
      <w:r w:rsidRPr="00E907D5">
        <w:t>.</w:t>
      </w:r>
      <w:r w:rsidRPr="00E907D5">
        <w:tab/>
        <w:t>αναθέτει στην Πρόεδρό του να διαβιβάσει τη θέση του Κοινοβουλίου στο Συμβούλιο, στην Επιτροπή και στα εθνικά κοινοβούλια.</w:t>
      </w:r>
    </w:p>
    <w:p w:rsidR="00027D5A" w:rsidRDefault="00027D5A" w:rsidP="00BE3AFC">
      <w:pPr>
        <w:sectPr w:rsidR="00027D5A" w:rsidSect="00E907D5">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27D5A" w:rsidRPr="00C96A0A" w:rsidRDefault="00027D5A" w:rsidP="00027D5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Pr="00564806">
        <w:rPr>
          <w:b/>
        </w:rPr>
        <w:t>9</w:t>
      </w:r>
      <w:r>
        <w:rPr>
          <w:b/>
        </w:rPr>
        <w:t>_TC</w:t>
      </w:r>
      <w:r w:rsidRPr="00564806">
        <w:rPr>
          <w:b/>
        </w:rPr>
        <w:t>1</w:t>
      </w:r>
      <w:r>
        <w:rPr>
          <w:b/>
        </w:rPr>
        <w:t>-COD(</w:t>
      </w:r>
      <w:r w:rsidRPr="00564806">
        <w:rPr>
          <w:b/>
        </w:rPr>
        <w:t>2023</w:t>
      </w:r>
      <w:r w:rsidRPr="00C96A0A">
        <w:rPr>
          <w:b/>
        </w:rPr>
        <w:t>)</w:t>
      </w:r>
      <w:r w:rsidRPr="00564806">
        <w:rPr>
          <w:b/>
        </w:rPr>
        <w:t>0311</w:t>
      </w:r>
    </w:p>
    <w:p w:rsidR="00371AE6" w:rsidRDefault="00027D5A" w:rsidP="003C14F0">
      <w:pPr>
        <w:spacing w:before="120" w:after="120"/>
        <w:rPr>
          <w:rFonts w:eastAsia="Calibri"/>
          <w:b/>
          <w:szCs w:val="22"/>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sidRPr="00564806">
        <w:rPr>
          <w:b/>
        </w:rPr>
        <w:t>24</w:t>
      </w:r>
      <w:r w:rsidRPr="00C96A0A">
        <w:rPr>
          <w:b/>
        </w:rPr>
        <w:t> </w:t>
      </w:r>
      <w:r>
        <w:rPr>
          <w:b/>
        </w:rPr>
        <w:t xml:space="preserve">Απριλίου </w:t>
      </w:r>
      <w:r w:rsidRPr="00564806">
        <w:rPr>
          <w:b/>
        </w:rPr>
        <w:t>2024</w:t>
      </w:r>
      <w:r w:rsidRPr="00C96A0A">
        <w:rPr>
          <w:b/>
        </w:rPr>
        <w:t xml:space="preserve"> εν όψει της έγκρισης </w:t>
      </w:r>
      <w:r>
        <w:rPr>
          <w:b/>
        </w:rPr>
        <w:t>οδηγίας</w:t>
      </w:r>
      <w:r w:rsidRPr="00C96A0A">
        <w:rPr>
          <w:b/>
        </w:rPr>
        <w:t xml:space="preserve"> (ΕΕ) </w:t>
      </w:r>
      <w:r w:rsidRPr="00564806">
        <w:rPr>
          <w:b/>
        </w:rPr>
        <w:t>2024</w:t>
      </w:r>
      <w:r w:rsidRPr="00C96A0A">
        <w:rPr>
          <w:b/>
        </w:rPr>
        <w:t>/... του Ευρωπαϊκού Κοινοβουλίου και του Συμβουλίου</w:t>
      </w:r>
      <w:r>
        <w:rPr>
          <w:b/>
        </w:rPr>
        <w:t xml:space="preserve"> </w:t>
      </w:r>
      <w:r w:rsidR="00371AE6" w:rsidRPr="00371AE6">
        <w:rPr>
          <w:rFonts w:eastAsia="Calibri"/>
          <w:b/>
          <w:szCs w:val="22"/>
          <w:lang w:eastAsia="en-US"/>
        </w:rPr>
        <w:t>για τη θέσπιση της ευρωπαϊκής κάρτας αναπηρίας και της ευρωπαϊκής κάρτας στάθμευσης για άτομα με αναπηρία</w:t>
      </w:r>
    </w:p>
    <w:p w:rsidR="003C14F0" w:rsidRPr="00371AE6" w:rsidRDefault="003C14F0" w:rsidP="003C14F0">
      <w:pPr>
        <w:spacing w:before="120" w:after="120"/>
        <w:rPr>
          <w:rFonts w:eastAsia="Calibri"/>
          <w:szCs w:val="22"/>
          <w:lang w:eastAsia="en-US"/>
        </w:rPr>
      </w:pPr>
      <w:r w:rsidRPr="007B7B26">
        <w:rPr>
          <w:i/>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rPr>
        <w:t xml:space="preserve">οδηγία </w:t>
      </w:r>
      <w:r w:rsidRPr="007B7B26">
        <w:rPr>
          <w:i/>
        </w:rPr>
        <w:t>(Ε</w:t>
      </w:r>
      <w:r>
        <w:rPr>
          <w:i/>
        </w:rPr>
        <w:t>Ε</w:t>
      </w:r>
      <w:r w:rsidRPr="007B7B26">
        <w:rPr>
          <w:i/>
        </w:rPr>
        <w:t xml:space="preserve">) </w:t>
      </w:r>
      <w:r>
        <w:rPr>
          <w:i/>
        </w:rPr>
        <w:t>2024/</w:t>
      </w:r>
      <w:r>
        <w:rPr>
          <w:i/>
        </w:rPr>
        <w:t>2841</w:t>
      </w:r>
      <w:r>
        <w:rPr>
          <w:i/>
        </w:rPr>
        <w:t>.)</w:t>
      </w:r>
    </w:p>
    <w:sectPr w:rsidR="003C14F0" w:rsidRPr="00371AE6" w:rsidSect="00371AE6">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40" w:code="9"/>
      <w:pgMar w:top="1134" w:right="1418"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5E73" w:rsidRPr="00E907D5" w:rsidRDefault="002B5E73">
      <w:r w:rsidRPr="00E907D5">
        <w:separator/>
      </w:r>
    </w:p>
  </w:endnote>
  <w:endnote w:type="continuationSeparator" w:id="0">
    <w:p w:rsidR="002B5E73" w:rsidRPr="00E907D5" w:rsidRDefault="002B5E73">
      <w:r w:rsidRPr="00E907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D5A" w:rsidRDefault="00027D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D5A" w:rsidRPr="00027D5A" w:rsidRDefault="00027D5A" w:rsidP="00027D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D5A" w:rsidRDefault="00027D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5E73" w:rsidRPr="00E907D5" w:rsidRDefault="002B5E73">
      <w:r w:rsidRPr="00E907D5">
        <w:separator/>
      </w:r>
    </w:p>
  </w:footnote>
  <w:footnote w:type="continuationSeparator" w:id="0">
    <w:p w:rsidR="002B5E73" w:rsidRPr="00E907D5" w:rsidRDefault="002B5E73">
      <w:r w:rsidRPr="00E907D5">
        <w:continuationSeparator/>
      </w:r>
    </w:p>
  </w:footnote>
  <w:footnote w:id="1">
    <w:p w:rsidR="00BE3AFC" w:rsidRPr="00371AE6" w:rsidRDefault="00BE3AFC" w:rsidP="00E907D5">
      <w:pPr>
        <w:pStyle w:val="FootnoteText"/>
        <w:ind w:left="567" w:hanging="567"/>
        <w:rPr>
          <w:sz w:val="24"/>
          <w:szCs w:val="24"/>
          <w:lang w:val="fi-FI"/>
        </w:rPr>
      </w:pPr>
      <w:r w:rsidRPr="00371AE6">
        <w:rPr>
          <w:rStyle w:val="FootnoteReference"/>
          <w:sz w:val="24"/>
          <w:szCs w:val="24"/>
          <w:lang w:val="el-GR"/>
        </w:rPr>
        <w:footnoteRef/>
      </w:r>
      <w:r w:rsidR="00E907D5" w:rsidRPr="00371AE6">
        <w:rPr>
          <w:sz w:val="24"/>
          <w:szCs w:val="24"/>
          <w:lang w:val="fi-FI"/>
        </w:rPr>
        <w:t xml:space="preserve"> </w:t>
      </w:r>
      <w:r w:rsidR="00E907D5" w:rsidRPr="00371AE6">
        <w:rPr>
          <w:sz w:val="24"/>
          <w:szCs w:val="24"/>
          <w:lang w:val="fi-FI"/>
        </w:rPr>
        <w:tab/>
      </w:r>
      <w:r w:rsidR="000B76FA" w:rsidRPr="00371AE6">
        <w:rPr>
          <w:sz w:val="24"/>
          <w:szCs w:val="24"/>
          <w:lang w:val="el-GR"/>
        </w:rPr>
        <w:t>ΕΕ</w:t>
      </w:r>
      <w:r w:rsidR="00815489" w:rsidRPr="00371AE6">
        <w:rPr>
          <w:sz w:val="24"/>
          <w:szCs w:val="24"/>
          <w:lang w:val="fi-FI"/>
        </w:rPr>
        <w:t xml:space="preserve"> C, C/2024/1595, 5.3.2024, ELI: </w:t>
      </w:r>
      <w:hyperlink r:id="rId1" w:history="1">
        <w:r w:rsidR="00815489" w:rsidRPr="00371AE6">
          <w:rPr>
            <w:rStyle w:val="Hyperlink"/>
            <w:sz w:val="24"/>
            <w:szCs w:val="24"/>
            <w:lang w:val="fi-FI"/>
          </w:rPr>
          <w:t>http://data.europa.eu/eli/C/2024/1595/oj</w:t>
        </w:r>
      </w:hyperlink>
      <w:r w:rsidRPr="00371AE6">
        <w:rPr>
          <w:sz w:val="24"/>
          <w:szCs w:val="24"/>
          <w:lang w:val="fi-FI"/>
        </w:rPr>
        <w:t>.</w:t>
      </w:r>
      <w:r w:rsidR="00815489" w:rsidRPr="00371AE6">
        <w:rPr>
          <w:sz w:val="24"/>
          <w:szCs w:val="24"/>
          <w:lang w:val="fi-FI"/>
        </w:rPr>
        <w:t xml:space="preserve"> </w:t>
      </w:r>
    </w:p>
  </w:footnote>
  <w:footnote w:id="2">
    <w:p w:rsidR="00BE3AFC" w:rsidRPr="00371AE6" w:rsidRDefault="00BE3AFC" w:rsidP="00E907D5">
      <w:pPr>
        <w:pStyle w:val="FootnoteText"/>
        <w:ind w:left="567" w:hanging="567"/>
        <w:rPr>
          <w:sz w:val="24"/>
          <w:szCs w:val="24"/>
          <w:lang w:val="fi-FI"/>
        </w:rPr>
      </w:pPr>
      <w:r w:rsidRPr="00371AE6">
        <w:rPr>
          <w:rStyle w:val="FootnoteReference"/>
          <w:sz w:val="24"/>
          <w:szCs w:val="24"/>
          <w:lang w:val="el-GR"/>
        </w:rPr>
        <w:footnoteRef/>
      </w:r>
      <w:r w:rsidR="00E907D5" w:rsidRPr="00371AE6">
        <w:rPr>
          <w:sz w:val="24"/>
          <w:szCs w:val="24"/>
          <w:lang w:val="fi-FI"/>
        </w:rPr>
        <w:t xml:space="preserve"> </w:t>
      </w:r>
      <w:r w:rsidR="00E907D5" w:rsidRPr="00371AE6">
        <w:rPr>
          <w:sz w:val="24"/>
          <w:szCs w:val="24"/>
          <w:lang w:val="fi-FI"/>
        </w:rPr>
        <w:tab/>
      </w:r>
      <w:r w:rsidR="000B76FA" w:rsidRPr="00371AE6">
        <w:rPr>
          <w:sz w:val="24"/>
          <w:szCs w:val="24"/>
          <w:lang w:val="el-GR"/>
        </w:rPr>
        <w:t>ΕΕ</w:t>
      </w:r>
      <w:r w:rsidR="00815489" w:rsidRPr="00371AE6">
        <w:rPr>
          <w:sz w:val="24"/>
          <w:szCs w:val="24"/>
          <w:lang w:val="fi-FI"/>
        </w:rPr>
        <w:t xml:space="preserve"> C, C/2024/1981, 18.3.2024, ELI: </w:t>
      </w:r>
      <w:r w:rsidR="003C14F0">
        <w:fldChar w:fldCharType="begin"/>
      </w:r>
      <w:r w:rsidR="003C14F0" w:rsidRPr="003C14F0">
        <w:rPr>
          <w:lang w:val="fi-FI"/>
        </w:rPr>
        <w:instrText xml:space="preserve"> HYPERLINK "http://data.europa.eu/eli/C/2024/1981/oj" </w:instrText>
      </w:r>
      <w:r w:rsidR="003C14F0">
        <w:fldChar w:fldCharType="separate"/>
      </w:r>
      <w:r w:rsidR="00815489" w:rsidRPr="00371AE6">
        <w:rPr>
          <w:rStyle w:val="Hyperlink"/>
          <w:sz w:val="24"/>
          <w:szCs w:val="24"/>
          <w:lang w:val="fi-FI"/>
        </w:rPr>
        <w:t>http://data.europa.eu/eli/C/2024/1981/oj</w:t>
      </w:r>
      <w:r w:rsidR="003C14F0">
        <w:rPr>
          <w:rStyle w:val="Hyperlink"/>
          <w:sz w:val="24"/>
          <w:szCs w:val="24"/>
          <w:lang w:val="fi-FI"/>
        </w:rPr>
        <w:fldChar w:fldCharType="end"/>
      </w:r>
      <w:r w:rsidRPr="00371AE6">
        <w:rPr>
          <w:sz w:val="24"/>
          <w:szCs w:val="24"/>
          <w:lang w:val="fi-FI"/>
        </w:rPr>
        <w:t>.</w:t>
      </w:r>
      <w:r w:rsidR="00815489" w:rsidRPr="00371AE6">
        <w:rPr>
          <w:sz w:val="24"/>
          <w:szCs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D5A" w:rsidRDefault="00027D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D5A" w:rsidRDefault="00027D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D5A" w:rsidRDefault="00027D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64E60D8"/>
    <w:multiLevelType w:val="hybridMultilevel"/>
    <w:tmpl w:val="19DC7D98"/>
    <w:lvl w:ilvl="0" w:tplc="EDC06BD2">
      <w:start w:val="1"/>
      <w:numFmt w:val="lowerLetter"/>
      <w:lvlText w:val="%1)"/>
      <w:lvlJc w:val="left"/>
      <w:pPr>
        <w:ind w:left="720" w:hanging="360"/>
      </w:pPr>
    </w:lvl>
    <w:lvl w:ilvl="1" w:tplc="ADEA6B02">
      <w:start w:val="1"/>
      <w:numFmt w:val="lowerLetter"/>
      <w:lvlText w:val="%2."/>
      <w:lvlJc w:val="left"/>
      <w:pPr>
        <w:ind w:left="1440" w:hanging="360"/>
      </w:pPr>
    </w:lvl>
    <w:lvl w:ilvl="2" w:tplc="909405E2">
      <w:start w:val="1"/>
      <w:numFmt w:val="lowerRoman"/>
      <w:lvlText w:val="%3."/>
      <w:lvlJc w:val="right"/>
      <w:pPr>
        <w:ind w:left="2160" w:hanging="180"/>
      </w:pPr>
    </w:lvl>
    <w:lvl w:ilvl="3" w:tplc="F19ECD4C">
      <w:start w:val="1"/>
      <w:numFmt w:val="decimal"/>
      <w:lvlText w:val="%4."/>
      <w:lvlJc w:val="left"/>
      <w:pPr>
        <w:ind w:left="2880" w:hanging="360"/>
      </w:pPr>
    </w:lvl>
    <w:lvl w:ilvl="4" w:tplc="7F8CA13C">
      <w:start w:val="1"/>
      <w:numFmt w:val="lowerLetter"/>
      <w:lvlText w:val="%5."/>
      <w:lvlJc w:val="left"/>
      <w:pPr>
        <w:ind w:left="3600" w:hanging="360"/>
      </w:pPr>
    </w:lvl>
    <w:lvl w:ilvl="5" w:tplc="ED0473D8">
      <w:start w:val="1"/>
      <w:numFmt w:val="lowerRoman"/>
      <w:lvlText w:val="%6."/>
      <w:lvlJc w:val="right"/>
      <w:pPr>
        <w:ind w:left="4320" w:hanging="180"/>
      </w:pPr>
    </w:lvl>
    <w:lvl w:ilvl="6" w:tplc="CA746B48">
      <w:start w:val="1"/>
      <w:numFmt w:val="decimal"/>
      <w:lvlText w:val="%7."/>
      <w:lvlJc w:val="left"/>
      <w:pPr>
        <w:ind w:left="5040" w:hanging="360"/>
      </w:pPr>
    </w:lvl>
    <w:lvl w:ilvl="7" w:tplc="2D628F92">
      <w:start w:val="1"/>
      <w:numFmt w:val="lowerLetter"/>
      <w:lvlText w:val="%8."/>
      <w:lvlJc w:val="left"/>
      <w:pPr>
        <w:ind w:left="5760" w:hanging="360"/>
      </w:pPr>
    </w:lvl>
    <w:lvl w:ilvl="8" w:tplc="3770552E">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3/2024"/>
    <w:docVar w:name="dvlangue" w:val="EL"/>
    <w:docVar w:name="dvnumam" w:val="204"/>
    <w:docVar w:name="dvpe" w:val="754.831"/>
    <w:docVar w:name="dvrapporteur" w:val="Εισηγήτρια: "/>
    <w:docVar w:name="dvtitre" w:val="Νομοθετικό ψήφισμα του Ευρωπαϊκού Κοινοβουλίου σχετικά με την πρόταση οδηγίας του Ευρωπαϊκού Κοινοβουλίου και του Συμβουλίου για τη θέσπιση της ευρωπαϊκής κάρτας αναπηρίας και της ευρωπαϊκής κάρτας στάθμευσης για άτομα με αναπηρία(COM(2023)0512 – C9-0328/2023 – 2023/0311(COD))"/>
  </w:docVars>
  <w:rsids>
    <w:rsidRoot w:val="002B5E73"/>
    <w:rsid w:val="00002272"/>
    <w:rsid w:val="00027D5A"/>
    <w:rsid w:val="00064002"/>
    <w:rsid w:val="000677B9"/>
    <w:rsid w:val="000831BA"/>
    <w:rsid w:val="000A42CC"/>
    <w:rsid w:val="000B76FA"/>
    <w:rsid w:val="000E7DD9"/>
    <w:rsid w:val="0010095E"/>
    <w:rsid w:val="00125B37"/>
    <w:rsid w:val="00187494"/>
    <w:rsid w:val="001F32AE"/>
    <w:rsid w:val="002767FF"/>
    <w:rsid w:val="002B18FE"/>
    <w:rsid w:val="002B5493"/>
    <w:rsid w:val="002B5E73"/>
    <w:rsid w:val="00343214"/>
    <w:rsid w:val="00361C00"/>
    <w:rsid w:val="00371AE6"/>
    <w:rsid w:val="00395FA1"/>
    <w:rsid w:val="003A70DD"/>
    <w:rsid w:val="003C14F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4806"/>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5489"/>
    <w:rsid w:val="00817416"/>
    <w:rsid w:val="00842779"/>
    <w:rsid w:val="00865F67"/>
    <w:rsid w:val="00881A7B"/>
    <w:rsid w:val="008840E5"/>
    <w:rsid w:val="00887B3E"/>
    <w:rsid w:val="008C2AC6"/>
    <w:rsid w:val="00930C23"/>
    <w:rsid w:val="0093193B"/>
    <w:rsid w:val="009509D8"/>
    <w:rsid w:val="00950B64"/>
    <w:rsid w:val="00981893"/>
    <w:rsid w:val="009C7D41"/>
    <w:rsid w:val="009D5DCF"/>
    <w:rsid w:val="00A1687D"/>
    <w:rsid w:val="00A43E52"/>
    <w:rsid w:val="00A4678D"/>
    <w:rsid w:val="00A778C7"/>
    <w:rsid w:val="00AB441E"/>
    <w:rsid w:val="00AB6293"/>
    <w:rsid w:val="00AE0928"/>
    <w:rsid w:val="00AF3B82"/>
    <w:rsid w:val="00B12E95"/>
    <w:rsid w:val="00B22876"/>
    <w:rsid w:val="00B558F0"/>
    <w:rsid w:val="00BD48FE"/>
    <w:rsid w:val="00BD7BD8"/>
    <w:rsid w:val="00BE3AFC"/>
    <w:rsid w:val="00BE6ADC"/>
    <w:rsid w:val="00C05BFE"/>
    <w:rsid w:val="00C23CD4"/>
    <w:rsid w:val="00C61C0C"/>
    <w:rsid w:val="00C941CB"/>
    <w:rsid w:val="00CC2357"/>
    <w:rsid w:val="00CF071A"/>
    <w:rsid w:val="00D058B8"/>
    <w:rsid w:val="00D56C11"/>
    <w:rsid w:val="00D834A0"/>
    <w:rsid w:val="00D8428F"/>
    <w:rsid w:val="00D872DF"/>
    <w:rsid w:val="00D91E21"/>
    <w:rsid w:val="00DA7FCD"/>
    <w:rsid w:val="00E365E1"/>
    <w:rsid w:val="00E820A4"/>
    <w:rsid w:val="00E85429"/>
    <w:rsid w:val="00E907D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C21945"/>
  <w15:chartTrackingRefBased/>
  <w15:docId w15:val="{48F4E964-8497-4C88-88DC-91D5C5ACE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E3AFC"/>
    <w:rPr>
      <w:b/>
      <w:kern w:val="28"/>
      <w:sz w:val="28"/>
      <w:lang w:val="fr-FR" w:eastAsia="fr-FR"/>
    </w:rPr>
  </w:style>
  <w:style w:type="character" w:customStyle="1" w:styleId="Heading2Char">
    <w:name w:val="Heading 2 Char"/>
    <w:basedOn w:val="DefaultParagraphFont"/>
    <w:link w:val="Heading2"/>
    <w:semiHidden/>
    <w:rsid w:val="00BE3AFC"/>
    <w:rPr>
      <w:sz w:val="24"/>
      <w:lang w:val="fr-FR" w:eastAsia="fr-FR"/>
    </w:rPr>
  </w:style>
  <w:style w:type="character" w:customStyle="1" w:styleId="Heading3Char">
    <w:name w:val="Heading 3 Char"/>
    <w:basedOn w:val="DefaultParagraphFont"/>
    <w:link w:val="Heading3"/>
    <w:semiHidden/>
    <w:rsid w:val="00BE3AFC"/>
    <w:rPr>
      <w:rFonts w:ascii="Arial" w:hAnsi="Arial"/>
      <w:sz w:val="24"/>
      <w:lang w:val="fr-FR" w:eastAsia="fr-FR"/>
    </w:rPr>
  </w:style>
  <w:style w:type="character" w:customStyle="1" w:styleId="Heading4Char">
    <w:name w:val="Heading 4 Char"/>
    <w:basedOn w:val="DefaultParagraphFont"/>
    <w:link w:val="Heading4"/>
    <w:semiHidden/>
    <w:rsid w:val="00BE3AFC"/>
    <w:rPr>
      <w:sz w:val="24"/>
      <w:lang w:val="en-US" w:eastAsia="fr-FR"/>
    </w:rPr>
  </w:style>
  <w:style w:type="character" w:customStyle="1" w:styleId="Heading5Char">
    <w:name w:val="Heading 5 Char"/>
    <w:basedOn w:val="DefaultParagraphFont"/>
    <w:link w:val="Heading5"/>
    <w:semiHidden/>
    <w:rsid w:val="00BE3AFC"/>
    <w:rPr>
      <w:sz w:val="24"/>
      <w:lang w:val="en-US" w:eastAsia="fr-FR"/>
    </w:rPr>
  </w:style>
  <w:style w:type="character" w:customStyle="1" w:styleId="Heading6Char">
    <w:name w:val="Heading 6 Char"/>
    <w:basedOn w:val="DefaultParagraphFont"/>
    <w:link w:val="Heading6"/>
    <w:semiHidden/>
    <w:rsid w:val="00BE3AFC"/>
    <w:rPr>
      <w:i/>
      <w:sz w:val="22"/>
      <w:lang w:val="el-GR"/>
    </w:rPr>
  </w:style>
  <w:style w:type="character" w:customStyle="1" w:styleId="Heading7Char">
    <w:name w:val="Heading 7 Char"/>
    <w:basedOn w:val="DefaultParagraphFont"/>
    <w:link w:val="Heading7"/>
    <w:semiHidden/>
    <w:rsid w:val="00BE3AFC"/>
    <w:rPr>
      <w:rFonts w:ascii="Arial" w:hAnsi="Arial"/>
      <w:sz w:val="24"/>
      <w:lang w:val="el-GR"/>
    </w:rPr>
  </w:style>
  <w:style w:type="character" w:customStyle="1" w:styleId="Heading8Char">
    <w:name w:val="Heading 8 Char"/>
    <w:basedOn w:val="DefaultParagraphFont"/>
    <w:link w:val="Heading8"/>
    <w:semiHidden/>
    <w:rsid w:val="00BE3AFC"/>
    <w:rPr>
      <w:rFonts w:ascii="Arial" w:hAnsi="Arial"/>
      <w:i/>
      <w:sz w:val="24"/>
      <w:lang w:val="el-GR"/>
    </w:rPr>
  </w:style>
  <w:style w:type="character" w:customStyle="1" w:styleId="Heading9Char">
    <w:name w:val="Heading 9 Char"/>
    <w:basedOn w:val="DefaultParagraphFont"/>
    <w:link w:val="Heading9"/>
    <w:semiHidden/>
    <w:rsid w:val="00BE3AFC"/>
    <w:rPr>
      <w:rFonts w:ascii="Arial" w:hAnsi="Arial"/>
      <w:b/>
      <w:i/>
      <w:sz w:val="18"/>
      <w:lang w:val="el-GR"/>
    </w:rPr>
  </w:style>
  <w:style w:type="paragraph" w:styleId="TOCHeading">
    <w:name w:val="TOC Heading"/>
    <w:basedOn w:val="Normal"/>
    <w:next w:val="Normal"/>
    <w:uiPriority w:val="39"/>
    <w:unhideWhenUsed/>
    <w:qFormat/>
    <w:rsid w:val="00BE3AFC"/>
    <w:pPr>
      <w:widowControl/>
      <w:spacing w:after="240"/>
    </w:pPr>
    <w:rPr>
      <w:lang w:val="en-GB"/>
    </w:rPr>
  </w:style>
  <w:style w:type="paragraph" w:customStyle="1" w:styleId="EPFooter2">
    <w:name w:val="EPFooter2"/>
    <w:basedOn w:val="Normal"/>
    <w:next w:val="Normal"/>
    <w:rsid w:val="00BE3AF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E3AFC"/>
    <w:pPr>
      <w:keepNext/>
      <w:spacing w:after="240"/>
      <w:jc w:val="right"/>
    </w:pPr>
    <w:rPr>
      <w:rFonts w:ascii="Arial" w:hAnsi="Arial"/>
      <w:b/>
    </w:rPr>
  </w:style>
  <w:style w:type="paragraph" w:customStyle="1" w:styleId="Normal6a">
    <w:name w:val="Normal6a"/>
    <w:basedOn w:val="Normal"/>
    <w:rsid w:val="00BE3AFC"/>
    <w:pPr>
      <w:spacing w:after="120"/>
    </w:pPr>
  </w:style>
  <w:style w:type="paragraph" w:customStyle="1" w:styleId="PageHeading">
    <w:name w:val="PageHeading"/>
    <w:basedOn w:val="Normal"/>
    <w:link w:val="PageHeadingChar"/>
    <w:rsid w:val="00BE3AFC"/>
    <w:pPr>
      <w:keepNext/>
      <w:spacing w:after="480"/>
      <w:jc w:val="center"/>
    </w:pPr>
    <w:rPr>
      <w:rFonts w:ascii="Arial" w:hAnsi="Arial" w:cs="Arial"/>
      <w:b/>
    </w:rPr>
  </w:style>
  <w:style w:type="character" w:customStyle="1" w:styleId="PageHeadingChar">
    <w:name w:val="PageHeading Char"/>
    <w:basedOn w:val="DefaultParagraphFont"/>
    <w:link w:val="PageHeading"/>
    <w:rsid w:val="00BE3AFC"/>
    <w:rPr>
      <w:rFonts w:ascii="Arial" w:hAnsi="Arial" w:cs="Arial"/>
      <w:b/>
      <w:sz w:val="24"/>
      <w:lang w:val="el-GR"/>
    </w:rPr>
  </w:style>
  <w:style w:type="paragraph" w:customStyle="1" w:styleId="NormalBold">
    <w:name w:val="NormalBold"/>
    <w:basedOn w:val="Normal"/>
    <w:link w:val="NormalBoldChar"/>
    <w:rsid w:val="00BE3AFC"/>
    <w:rPr>
      <w:b/>
    </w:rPr>
  </w:style>
  <w:style w:type="character" w:customStyle="1" w:styleId="NormalBoldChar">
    <w:name w:val="NormalBold Char"/>
    <w:basedOn w:val="DefaultParagraphFont"/>
    <w:link w:val="NormalBold"/>
    <w:locked/>
    <w:rsid w:val="00BE3AFC"/>
    <w:rPr>
      <w:b/>
      <w:sz w:val="24"/>
      <w:lang w:val="el-GR"/>
    </w:rPr>
  </w:style>
  <w:style w:type="paragraph" w:customStyle="1" w:styleId="NormalBold12a">
    <w:name w:val="NormalBold12a"/>
    <w:basedOn w:val="Normal"/>
    <w:rsid w:val="00BE3AFC"/>
    <w:pPr>
      <w:spacing w:after="240"/>
    </w:pPr>
    <w:rPr>
      <w:b/>
    </w:rPr>
  </w:style>
  <w:style w:type="paragraph" w:customStyle="1" w:styleId="AmJustText">
    <w:name w:val="AmJustText"/>
    <w:basedOn w:val="Normal"/>
    <w:rsid w:val="00BE3AFC"/>
    <w:pPr>
      <w:spacing w:after="240"/>
    </w:pPr>
    <w:rPr>
      <w:i/>
    </w:rPr>
  </w:style>
  <w:style w:type="paragraph" w:customStyle="1" w:styleId="NormalHanging12a">
    <w:name w:val="NormalHanging12a"/>
    <w:basedOn w:val="Normal"/>
    <w:rsid w:val="00BE3AFC"/>
    <w:pPr>
      <w:spacing w:after="240"/>
      <w:ind w:left="567" w:hanging="567"/>
    </w:pPr>
  </w:style>
  <w:style w:type="paragraph" w:customStyle="1" w:styleId="CoverNormal24a">
    <w:name w:val="CoverNormal24a"/>
    <w:basedOn w:val="Normal"/>
    <w:rsid w:val="00BE3AFC"/>
    <w:pPr>
      <w:spacing w:after="480"/>
      <w:ind w:left="1417"/>
    </w:pPr>
  </w:style>
  <w:style w:type="paragraph" w:customStyle="1" w:styleId="CoverNormal">
    <w:name w:val="CoverNormal"/>
    <w:basedOn w:val="Normal"/>
    <w:rsid w:val="00BE3AFC"/>
    <w:pPr>
      <w:ind w:left="1418"/>
    </w:pPr>
  </w:style>
  <w:style w:type="paragraph" w:customStyle="1" w:styleId="AmCrossRef">
    <w:name w:val="AmCrossRef"/>
    <w:basedOn w:val="Normal"/>
    <w:rsid w:val="00BE3AFC"/>
    <w:pPr>
      <w:spacing w:before="240" w:after="240"/>
      <w:jc w:val="center"/>
    </w:pPr>
    <w:rPr>
      <w:i/>
    </w:rPr>
  </w:style>
  <w:style w:type="paragraph" w:customStyle="1" w:styleId="AmJustTitle">
    <w:name w:val="AmJustTitle"/>
    <w:basedOn w:val="Normal"/>
    <w:next w:val="AmJustText"/>
    <w:rsid w:val="00BE3AFC"/>
    <w:pPr>
      <w:keepNext/>
      <w:spacing w:before="240" w:after="240"/>
      <w:jc w:val="center"/>
    </w:pPr>
    <w:rPr>
      <w:i/>
    </w:rPr>
  </w:style>
  <w:style w:type="paragraph" w:customStyle="1" w:styleId="CoverReference">
    <w:name w:val="CoverReference"/>
    <w:basedOn w:val="Normal"/>
    <w:rsid w:val="00BE3AFC"/>
    <w:pPr>
      <w:spacing w:before="1080"/>
      <w:jc w:val="right"/>
    </w:pPr>
    <w:rPr>
      <w:rFonts w:ascii="Arial" w:hAnsi="Arial" w:cs="Arial"/>
      <w:b/>
    </w:rPr>
  </w:style>
  <w:style w:type="paragraph" w:customStyle="1" w:styleId="CoverDocType">
    <w:name w:val="CoverDocType"/>
    <w:basedOn w:val="Normal"/>
    <w:rsid w:val="00BE3AFC"/>
    <w:pPr>
      <w:ind w:left="1418"/>
    </w:pPr>
    <w:rPr>
      <w:rFonts w:ascii="Arial" w:hAnsi="Arial"/>
      <w:b/>
      <w:sz w:val="48"/>
    </w:rPr>
  </w:style>
  <w:style w:type="paragraph" w:customStyle="1" w:styleId="CoverDocType24a">
    <w:name w:val="CoverDocType24a"/>
    <w:basedOn w:val="Normal"/>
    <w:rsid w:val="00BE3AFC"/>
    <w:pPr>
      <w:spacing w:after="480"/>
      <w:ind w:left="1418"/>
    </w:pPr>
    <w:rPr>
      <w:rFonts w:ascii="Arial" w:hAnsi="Arial"/>
      <w:b/>
      <w:sz w:val="48"/>
    </w:rPr>
  </w:style>
  <w:style w:type="paragraph" w:customStyle="1" w:styleId="CoverDate">
    <w:name w:val="CoverDate"/>
    <w:basedOn w:val="Normal"/>
    <w:rsid w:val="00BE3AFC"/>
    <w:pPr>
      <w:spacing w:before="240" w:after="1200"/>
    </w:pPr>
  </w:style>
  <w:style w:type="paragraph" w:styleId="Header">
    <w:name w:val="header"/>
    <w:basedOn w:val="Normal"/>
    <w:link w:val="HeaderChar"/>
    <w:rsid w:val="00BE3AFC"/>
    <w:pPr>
      <w:tabs>
        <w:tab w:val="center" w:pos="4513"/>
        <w:tab w:val="right" w:pos="9026"/>
      </w:tabs>
    </w:pPr>
  </w:style>
  <w:style w:type="character" w:customStyle="1" w:styleId="HeaderChar">
    <w:name w:val="Header Char"/>
    <w:basedOn w:val="DefaultParagraphFont"/>
    <w:link w:val="Header"/>
    <w:rsid w:val="00BE3AFC"/>
    <w:rPr>
      <w:sz w:val="24"/>
      <w:lang w:val="el-GR"/>
    </w:rPr>
  </w:style>
  <w:style w:type="paragraph" w:customStyle="1" w:styleId="AmOrLang">
    <w:name w:val="AmOrLang"/>
    <w:basedOn w:val="Normal"/>
    <w:rsid w:val="00BE3AFC"/>
    <w:pPr>
      <w:spacing w:before="240" w:after="240"/>
      <w:jc w:val="right"/>
    </w:pPr>
  </w:style>
  <w:style w:type="paragraph" w:customStyle="1" w:styleId="AmColumnHeading">
    <w:name w:val="AmColumnHeading"/>
    <w:basedOn w:val="Normal"/>
    <w:rsid w:val="00BE3AFC"/>
    <w:pPr>
      <w:spacing w:after="240"/>
      <w:jc w:val="center"/>
    </w:pPr>
    <w:rPr>
      <w:i/>
    </w:rPr>
  </w:style>
  <w:style w:type="paragraph" w:customStyle="1" w:styleId="AmNumberTabs">
    <w:name w:val="AmNumberTabs"/>
    <w:basedOn w:val="Normal"/>
    <w:link w:val="AmNumberTabsChar"/>
    <w:rsid w:val="00BE3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BE3AFC"/>
    <w:rPr>
      <w:b/>
      <w:sz w:val="24"/>
      <w:lang w:val="el-GR"/>
    </w:rPr>
  </w:style>
  <w:style w:type="paragraph" w:customStyle="1" w:styleId="NormalBold12b">
    <w:name w:val="NormalBold12b"/>
    <w:basedOn w:val="Normal"/>
    <w:link w:val="NormalBold12bChar"/>
    <w:rsid w:val="00BE3AFC"/>
    <w:pPr>
      <w:spacing w:before="240"/>
    </w:pPr>
    <w:rPr>
      <w:b/>
    </w:rPr>
  </w:style>
  <w:style w:type="character" w:customStyle="1" w:styleId="NormalBold12bChar">
    <w:name w:val="NormalBold12b Char"/>
    <w:basedOn w:val="AmNumberTabsChar"/>
    <w:link w:val="NormalBold12b"/>
    <w:rsid w:val="00BE3AFC"/>
    <w:rPr>
      <w:b/>
      <w:sz w:val="24"/>
      <w:lang w:val="el-GR"/>
    </w:rPr>
  </w:style>
  <w:style w:type="paragraph" w:customStyle="1" w:styleId="EPBody">
    <w:name w:val="EPBody"/>
    <w:basedOn w:val="Normal"/>
    <w:rsid w:val="00BE3AFC"/>
    <w:pPr>
      <w:jc w:val="center"/>
    </w:pPr>
    <w:rPr>
      <w:rFonts w:ascii="Arial" w:hAnsi="Arial" w:cs="Arial"/>
      <w:i/>
      <w:sz w:val="22"/>
      <w:szCs w:val="22"/>
    </w:rPr>
  </w:style>
  <w:style w:type="paragraph" w:customStyle="1" w:styleId="EPFooter">
    <w:name w:val="EPFooter"/>
    <w:basedOn w:val="Normal"/>
    <w:rsid w:val="00BE3AFC"/>
    <w:pPr>
      <w:tabs>
        <w:tab w:val="center" w:pos="4535"/>
        <w:tab w:val="right" w:pos="9071"/>
      </w:tabs>
      <w:spacing w:before="240" w:after="240"/>
    </w:pPr>
    <w:rPr>
      <w:color w:val="010000"/>
      <w:sz w:val="22"/>
    </w:rPr>
  </w:style>
  <w:style w:type="paragraph" w:customStyle="1" w:styleId="EPComma">
    <w:name w:val="EPComma"/>
    <w:basedOn w:val="Normal"/>
    <w:rsid w:val="00BE3AFC"/>
    <w:pPr>
      <w:spacing w:before="480" w:after="240"/>
    </w:pPr>
  </w:style>
  <w:style w:type="paragraph" w:customStyle="1" w:styleId="Lgendesigne">
    <w:name w:val="Légende signe"/>
    <w:basedOn w:val="Normal"/>
    <w:rsid w:val="00BE3AFC"/>
    <w:pPr>
      <w:tabs>
        <w:tab w:val="right" w:pos="454"/>
        <w:tab w:val="left" w:pos="737"/>
      </w:tabs>
      <w:ind w:left="737" w:hanging="737"/>
    </w:pPr>
    <w:rPr>
      <w:snapToGrid w:val="0"/>
      <w:sz w:val="18"/>
      <w:lang w:eastAsia="en-US"/>
    </w:rPr>
  </w:style>
  <w:style w:type="paragraph" w:customStyle="1" w:styleId="Lgendetitre">
    <w:name w:val="Légende titre"/>
    <w:basedOn w:val="Normal"/>
    <w:rsid w:val="00BE3AFC"/>
    <w:pPr>
      <w:spacing w:before="240" w:after="240"/>
    </w:pPr>
    <w:rPr>
      <w:b/>
      <w:i/>
      <w:snapToGrid w:val="0"/>
      <w:lang w:eastAsia="en-US"/>
    </w:rPr>
  </w:style>
  <w:style w:type="paragraph" w:customStyle="1" w:styleId="Lgendestandard">
    <w:name w:val="Légende standard"/>
    <w:basedOn w:val="Normal"/>
    <w:rsid w:val="00BE3AFC"/>
    <w:rPr>
      <w:sz w:val="18"/>
    </w:rPr>
  </w:style>
  <w:style w:type="paragraph" w:customStyle="1" w:styleId="ManualNumPar1">
    <w:name w:val="Manual NumPar 1"/>
    <w:basedOn w:val="Normal"/>
    <w:next w:val="Normal"/>
    <w:rsid w:val="00BE3AFC"/>
    <w:pPr>
      <w:widowControl/>
      <w:spacing w:before="120" w:after="120"/>
      <w:ind w:left="850" w:hanging="850"/>
      <w:jc w:val="both"/>
    </w:pPr>
    <w:rPr>
      <w:rFonts w:eastAsiaTheme="minorHAnsi"/>
      <w:szCs w:val="22"/>
      <w:lang w:eastAsia="en-US"/>
    </w:rPr>
  </w:style>
  <w:style w:type="character" w:styleId="CommentReference">
    <w:name w:val="annotation reference"/>
    <w:basedOn w:val="DefaultParagraphFont"/>
    <w:rsid w:val="00BE3AFC"/>
    <w:rPr>
      <w:sz w:val="16"/>
      <w:szCs w:val="16"/>
    </w:rPr>
  </w:style>
  <w:style w:type="paragraph" w:styleId="CommentText">
    <w:name w:val="annotation text"/>
    <w:basedOn w:val="Normal"/>
    <w:link w:val="CommentTextChar"/>
    <w:rsid w:val="00BE3AFC"/>
    <w:rPr>
      <w:sz w:val="20"/>
    </w:rPr>
  </w:style>
  <w:style w:type="character" w:customStyle="1" w:styleId="CommentTextChar">
    <w:name w:val="Comment Text Char"/>
    <w:basedOn w:val="DefaultParagraphFont"/>
    <w:link w:val="CommentText"/>
    <w:rsid w:val="00BE3AFC"/>
    <w:rPr>
      <w:lang w:val="el-GR"/>
    </w:rPr>
  </w:style>
  <w:style w:type="paragraph" w:styleId="CommentSubject">
    <w:name w:val="annotation subject"/>
    <w:basedOn w:val="CommentText"/>
    <w:next w:val="CommentText"/>
    <w:link w:val="CommentSubjectChar"/>
    <w:unhideWhenUsed/>
    <w:rsid w:val="00BE3AFC"/>
    <w:rPr>
      <w:b/>
      <w:bCs/>
    </w:rPr>
  </w:style>
  <w:style w:type="character" w:customStyle="1" w:styleId="CommentSubjectChar">
    <w:name w:val="Comment Subject Char"/>
    <w:basedOn w:val="CommentTextChar"/>
    <w:link w:val="CommentSubject"/>
    <w:rsid w:val="00BE3AFC"/>
    <w:rPr>
      <w:b/>
      <w:bCs/>
      <w:lang w:val="el-GR"/>
    </w:rPr>
  </w:style>
  <w:style w:type="paragraph" w:styleId="BalloonText">
    <w:name w:val="Balloon Text"/>
    <w:basedOn w:val="Normal"/>
    <w:link w:val="BalloonTextChar"/>
    <w:unhideWhenUsed/>
    <w:rsid w:val="00BE3AFC"/>
    <w:rPr>
      <w:rFonts w:ascii="Segoe UI" w:hAnsi="Segoe UI" w:cs="Segoe UI"/>
      <w:sz w:val="18"/>
      <w:szCs w:val="18"/>
    </w:rPr>
  </w:style>
  <w:style w:type="character" w:customStyle="1" w:styleId="BalloonTextChar">
    <w:name w:val="Balloon Text Char"/>
    <w:basedOn w:val="DefaultParagraphFont"/>
    <w:link w:val="BalloonText"/>
    <w:rsid w:val="00BE3AFC"/>
    <w:rPr>
      <w:rFonts w:ascii="Segoe UI" w:hAnsi="Segoe UI" w:cs="Segoe UI"/>
      <w:sz w:val="18"/>
      <w:szCs w:val="18"/>
      <w:lang w:val="el-GR"/>
    </w:rPr>
  </w:style>
  <w:style w:type="paragraph" w:customStyle="1" w:styleId="Normal12a">
    <w:name w:val="Normal12a"/>
    <w:basedOn w:val="Normal"/>
    <w:rsid w:val="00BE3AFC"/>
    <w:pPr>
      <w:spacing w:after="240"/>
    </w:pPr>
  </w:style>
  <w:style w:type="paragraph" w:customStyle="1" w:styleId="RollCallVotes">
    <w:name w:val="RollCallVotes"/>
    <w:basedOn w:val="Normal"/>
    <w:rsid w:val="00BE3AFC"/>
    <w:pPr>
      <w:spacing w:before="120" w:after="120"/>
      <w:jc w:val="center"/>
    </w:pPr>
    <w:rPr>
      <w:b/>
      <w:bCs/>
      <w:snapToGrid w:val="0"/>
      <w:sz w:val="16"/>
      <w:lang w:eastAsia="en-US"/>
    </w:rPr>
  </w:style>
  <w:style w:type="paragraph" w:customStyle="1" w:styleId="RollCallTabs">
    <w:name w:val="RollCallTabs"/>
    <w:basedOn w:val="Normal"/>
    <w:qFormat/>
    <w:rsid w:val="00BE3AFC"/>
    <w:pPr>
      <w:tabs>
        <w:tab w:val="center" w:pos="284"/>
        <w:tab w:val="left" w:pos="426"/>
      </w:tabs>
    </w:pPr>
    <w:rPr>
      <w:snapToGrid w:val="0"/>
      <w:lang w:eastAsia="en-US"/>
    </w:rPr>
  </w:style>
  <w:style w:type="paragraph" w:customStyle="1" w:styleId="RollCallSymbols14pt">
    <w:name w:val="RollCallSymbols14pt"/>
    <w:basedOn w:val="Normal"/>
    <w:rsid w:val="00BE3AFC"/>
    <w:pPr>
      <w:spacing w:before="120" w:after="120"/>
      <w:jc w:val="center"/>
    </w:pPr>
    <w:rPr>
      <w:rFonts w:ascii="Arial" w:hAnsi="Arial"/>
      <w:b/>
      <w:bCs/>
      <w:snapToGrid w:val="0"/>
      <w:sz w:val="28"/>
      <w:lang w:eastAsia="en-US"/>
    </w:rPr>
  </w:style>
  <w:style w:type="paragraph" w:customStyle="1" w:styleId="RollCallTable">
    <w:name w:val="RollCallTable"/>
    <w:basedOn w:val="Normal"/>
    <w:rsid w:val="00BE3AFC"/>
    <w:pPr>
      <w:spacing w:before="120" w:after="120"/>
    </w:pPr>
    <w:rPr>
      <w:snapToGrid w:val="0"/>
      <w:sz w:val="16"/>
      <w:lang w:eastAsia="en-US"/>
    </w:rPr>
  </w:style>
  <w:style w:type="paragraph" w:customStyle="1" w:styleId="Normal12Italic">
    <w:name w:val="Normal12Italic"/>
    <w:basedOn w:val="Normal12"/>
    <w:rsid w:val="00BE3AFC"/>
    <w:rPr>
      <w:rFonts w:ascii="Times New Roman" w:hAnsi="Times New Roman" w:cs="Times New Roman"/>
      <w:i/>
      <w:noProof/>
    </w:rPr>
  </w:style>
  <w:style w:type="paragraph" w:customStyle="1" w:styleId="Normal12">
    <w:name w:val="Normal12"/>
    <w:basedOn w:val="Normal"/>
    <w:link w:val="Normal12Char"/>
    <w:rsid w:val="00BE3AFC"/>
    <w:pPr>
      <w:spacing w:after="240"/>
    </w:pPr>
    <w:rPr>
      <w:rFonts w:ascii="Arial" w:hAnsi="Arial" w:cs="Arial"/>
    </w:rPr>
  </w:style>
  <w:style w:type="character" w:customStyle="1" w:styleId="Normal12Char">
    <w:name w:val="Normal12 Char"/>
    <w:basedOn w:val="PageHeadingChar"/>
    <w:link w:val="Normal12"/>
    <w:rsid w:val="00BE3AFC"/>
    <w:rPr>
      <w:rFonts w:ascii="Arial" w:hAnsi="Arial" w:cs="Arial"/>
      <w:b w:val="0"/>
      <w:sz w:val="24"/>
      <w:lang w:val="el-GR"/>
    </w:rPr>
  </w:style>
  <w:style w:type="paragraph" w:customStyle="1" w:styleId="LetterSalutation">
    <w:name w:val="LetterSalutation"/>
    <w:basedOn w:val="Normal"/>
    <w:rsid w:val="00BE3AFC"/>
    <w:pPr>
      <w:spacing w:before="600" w:after="360"/>
    </w:pPr>
  </w:style>
  <w:style w:type="character" w:customStyle="1" w:styleId="Normal6Char">
    <w:name w:val="Normal6 Char"/>
    <w:basedOn w:val="DefaultParagraphFont"/>
    <w:link w:val="Normal6"/>
    <w:locked/>
    <w:rsid w:val="00BE3AFC"/>
    <w:rPr>
      <w:sz w:val="24"/>
      <w:lang w:val="el-GR"/>
    </w:rPr>
  </w:style>
  <w:style w:type="paragraph" w:customStyle="1" w:styleId="Normal6">
    <w:name w:val="Normal6"/>
    <w:basedOn w:val="Normal"/>
    <w:link w:val="Normal6Char"/>
    <w:rsid w:val="00BE3AFC"/>
    <w:pPr>
      <w:spacing w:after="120"/>
    </w:pPr>
  </w:style>
  <w:style w:type="paragraph" w:customStyle="1" w:styleId="ColumnHeading">
    <w:name w:val="ColumnHeading"/>
    <w:basedOn w:val="Normal"/>
    <w:rsid w:val="00BE3AFC"/>
    <w:pPr>
      <w:spacing w:after="240"/>
      <w:jc w:val="center"/>
    </w:pPr>
    <w:rPr>
      <w:i/>
    </w:rPr>
  </w:style>
  <w:style w:type="paragraph" w:customStyle="1" w:styleId="PageHeadingNotTOC">
    <w:name w:val="PageHeadingNotTOC"/>
    <w:basedOn w:val="Normal"/>
    <w:rsid w:val="00BE3AFC"/>
    <w:pPr>
      <w:keepNext/>
      <w:spacing w:after="480"/>
      <w:jc w:val="center"/>
    </w:pPr>
    <w:rPr>
      <w:rFonts w:ascii="Arial" w:hAnsi="Arial" w:cs="Arial"/>
      <w:b/>
    </w:rPr>
  </w:style>
  <w:style w:type="paragraph" w:customStyle="1" w:styleId="AmHeadingPA">
    <w:name w:val="AmHeadingPA"/>
    <w:basedOn w:val="Normal"/>
    <w:next w:val="Normal"/>
    <w:rsid w:val="00BE3AFC"/>
    <w:pPr>
      <w:spacing w:before="480" w:after="240"/>
      <w:jc w:val="center"/>
    </w:pPr>
    <w:rPr>
      <w:rFonts w:ascii="Arial" w:hAnsi="Arial"/>
      <w:b/>
      <w:caps/>
      <w:snapToGrid w:val="0"/>
      <w:szCs w:val="24"/>
      <w:lang w:eastAsia="en-US"/>
    </w:rPr>
  </w:style>
  <w:style w:type="paragraph" w:customStyle="1" w:styleId="AMNumberTabs0">
    <w:name w:val="AMNumberTabs"/>
    <w:basedOn w:val="Normal"/>
    <w:rsid w:val="00BE3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BE3AFC"/>
    <w:pPr>
      <w:spacing w:after="480"/>
    </w:pPr>
  </w:style>
  <w:style w:type="paragraph" w:customStyle="1" w:styleId="NormalBoldCenter">
    <w:name w:val="NormalBoldCenter"/>
    <w:basedOn w:val="Normal"/>
    <w:rsid w:val="00BE3AFC"/>
    <w:pPr>
      <w:jc w:val="center"/>
    </w:pPr>
    <w:rPr>
      <w:b/>
    </w:rPr>
  </w:style>
  <w:style w:type="paragraph" w:customStyle="1" w:styleId="LetterSubject">
    <w:name w:val="LetterSubject"/>
    <w:basedOn w:val="Normal"/>
    <w:rsid w:val="00BE3AFC"/>
    <w:pPr>
      <w:spacing w:before="480"/>
      <w:ind w:left="1134" w:hanging="1134"/>
    </w:pPr>
  </w:style>
  <w:style w:type="paragraph" w:customStyle="1" w:styleId="LetterSignature66b">
    <w:name w:val="LetterSignature66b"/>
    <w:basedOn w:val="Normal"/>
    <w:next w:val="Normal"/>
    <w:rsid w:val="00BE3AFC"/>
    <w:pPr>
      <w:spacing w:before="1320"/>
    </w:pPr>
  </w:style>
  <w:style w:type="paragraph" w:customStyle="1" w:styleId="JustificationTitle">
    <w:name w:val="JustificationTitle"/>
    <w:basedOn w:val="Normal"/>
    <w:next w:val="Normal12"/>
    <w:rsid w:val="00BE3AFC"/>
    <w:pPr>
      <w:keepNext/>
      <w:spacing w:before="240" w:after="240"/>
      <w:jc w:val="center"/>
    </w:pPr>
    <w:rPr>
      <w:i/>
      <w:noProof/>
    </w:rPr>
  </w:style>
  <w:style w:type="paragraph" w:styleId="Footer">
    <w:name w:val="footer"/>
    <w:basedOn w:val="Normal"/>
    <w:link w:val="FooterChar"/>
    <w:rsid w:val="00BE3AFC"/>
    <w:pPr>
      <w:tabs>
        <w:tab w:val="center" w:pos="4513"/>
        <w:tab w:val="right" w:pos="9026"/>
      </w:tabs>
    </w:pPr>
  </w:style>
  <w:style w:type="character" w:customStyle="1" w:styleId="FooterChar">
    <w:name w:val="Footer Char"/>
    <w:basedOn w:val="DefaultParagraphFont"/>
    <w:link w:val="Footer"/>
    <w:rsid w:val="00BE3AFC"/>
    <w:rPr>
      <w:sz w:val="24"/>
      <w:lang w:val="el-GR"/>
    </w:rPr>
  </w:style>
  <w:style w:type="character" w:styleId="Hyperlink">
    <w:name w:val="Hyperlink"/>
    <w:basedOn w:val="DefaultParagraphFont"/>
    <w:rsid w:val="00027D5A"/>
    <w:rPr>
      <w:color w:val="0563C1" w:themeColor="hyperlink"/>
      <w:u w:val="single"/>
    </w:rPr>
  </w:style>
  <w:style w:type="paragraph" w:styleId="Revision">
    <w:name w:val="Revision"/>
    <w:hidden/>
    <w:uiPriority w:val="99"/>
    <w:semiHidden/>
    <w:rsid w:val="000B76FA"/>
    <w:rPr>
      <w:sz w:val="24"/>
      <w:lang w:val="el-GR"/>
    </w:rPr>
  </w:style>
  <w:style w:type="paragraph" w:customStyle="1" w:styleId="HeaderCouncilLarge">
    <w:name w:val="Header Council Large"/>
    <w:basedOn w:val="Normal"/>
    <w:link w:val="HeaderCouncilLargeChar"/>
    <w:rsid w:val="00371AE6"/>
    <w:pPr>
      <w:widowControl/>
      <w:spacing w:after="440" w:line="360" w:lineRule="auto"/>
      <w:ind w:left="-1134" w:right="-1134"/>
    </w:pPr>
    <w:rPr>
      <w:rFonts w:eastAsia="Calibri"/>
      <w:sz w:val="2"/>
      <w:szCs w:val="22"/>
      <w:lang w:eastAsia="en-US"/>
    </w:rPr>
  </w:style>
  <w:style w:type="character" w:customStyle="1" w:styleId="HeaderCouncilLargeChar">
    <w:name w:val="Header Council Large Char"/>
    <w:basedOn w:val="DefaultParagraphFont"/>
    <w:link w:val="HeaderCouncilLarge"/>
    <w:rsid w:val="00371AE6"/>
    <w:rPr>
      <w:rFonts w:eastAsia="Calibri"/>
      <w:sz w:val="2"/>
      <w:szCs w:val="22"/>
      <w:lang w:val="el-GR" w:eastAsia="en-US"/>
    </w:rPr>
  </w:style>
  <w:style w:type="character" w:customStyle="1" w:styleId="Hyperlink1">
    <w:name w:val="Hyperlink1"/>
    <w:basedOn w:val="DefaultParagraphFont"/>
    <w:rsid w:val="00371AE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1319C-C3B7-41B1-AF29-3F764E279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401</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2025-03-11T10:05:00Z</dcterms:created>
  <dcterms:modified xsi:type="dcterms:W3CDTF">2025-03-11T10:05:00Z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P9_TA(2024)0339_</vt:lpwstr>
  </property>
  <property fmtid="{D5CDD505-2E9C-101B-9397-08002B2CF9AE}" pid="4" name="&lt;Type&gt;">
    <vt:lpwstr>RR</vt:lpwstr>
  </property>
</Properties>
</file>