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24AD3" w:rsidRPr="00C24AD3" w:rsidTr="006111F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24AD3" w:rsidRPr="00C24AD3" w:rsidRDefault="00C24AD3" w:rsidP="00C24AD3">
            <w:pPr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val="fi-FI" w:eastAsia="en-GB"/>
              </w:rPr>
            </w:pPr>
            <w:r w:rsidRPr="00C24AD3">
              <w:rPr>
                <w:rFonts w:ascii="Arial Narrow" w:eastAsia="Times New Roman" w:hAnsi="Arial Narrow" w:cs="Arial"/>
                <w:b/>
                <w:sz w:val="32"/>
                <w:szCs w:val="22"/>
                <w:lang w:val="fi-FI" w:eastAsia="en-GB"/>
              </w:rPr>
              <w:t>Euroopan parlamentti</w:t>
            </w:r>
          </w:p>
          <w:p w:rsidR="00C24AD3" w:rsidRPr="00C24AD3" w:rsidRDefault="00C24AD3" w:rsidP="00C24AD3">
            <w:pPr>
              <w:spacing w:after="80"/>
              <w:jc w:val="left"/>
              <w:rPr>
                <w:rFonts w:ascii="Arial" w:eastAsia="Times New Roman" w:hAnsi="Arial" w:cs="Arial"/>
                <w:noProof/>
                <w:color w:val="000080"/>
                <w:sz w:val="20"/>
                <w:szCs w:val="22"/>
                <w:lang w:val="fi-FI" w:eastAsia="en-GB"/>
              </w:rPr>
            </w:pPr>
            <w:r w:rsidRPr="00C24AD3">
              <w:rPr>
                <w:rFonts w:ascii="Arial" w:eastAsia="Times New Roman" w:hAnsi="Arial" w:cs="Arial"/>
                <w:sz w:val="20"/>
                <w:szCs w:val="22"/>
                <w:lang w:val="fi-FI" w:eastAsia="en-GB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24AD3" w:rsidRPr="00C24AD3" w:rsidRDefault="00C24AD3" w:rsidP="00C24AD3">
            <w:pPr>
              <w:jc w:val="right"/>
              <w:rPr>
                <w:rFonts w:eastAsia="Times New Roman"/>
                <w:szCs w:val="20"/>
                <w:lang w:val="fi-FI" w:eastAsia="en-GB"/>
              </w:rPr>
            </w:pPr>
            <w:r w:rsidRPr="00C24AD3">
              <w:rPr>
                <w:rFonts w:eastAsia="Times New Roman"/>
                <w:noProof/>
                <w:szCs w:val="20"/>
                <w:lang w:eastAsia="en-GB"/>
              </w:rPr>
              <w:drawing>
                <wp:inline distT="0" distB="0" distL="0" distR="0" wp14:anchorId="7CAC662B" wp14:editId="7CD886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4AD3" w:rsidRPr="00C24AD3" w:rsidRDefault="00C24AD3" w:rsidP="00C24AD3">
      <w:pPr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fi-FI" w:eastAsia="en-GB"/>
        </w:rPr>
      </w:pPr>
    </w:p>
    <w:p w:rsidR="00C24AD3" w:rsidRPr="00C24AD3" w:rsidRDefault="00C24AD3" w:rsidP="00C24AD3">
      <w:pPr>
        <w:jc w:val="center"/>
        <w:rPr>
          <w:rFonts w:ascii="Arial" w:eastAsia="Times New Roman" w:hAnsi="Arial" w:cs="Arial"/>
          <w:b/>
          <w:sz w:val="22"/>
          <w:szCs w:val="22"/>
          <w:lang w:val="fi-FI" w:eastAsia="en-GB"/>
        </w:rPr>
      </w:pPr>
      <w:r w:rsidRPr="00C24AD3">
        <w:rPr>
          <w:rFonts w:ascii="Arial" w:eastAsia="Times New Roman" w:hAnsi="Arial" w:cs="Arial"/>
          <w:b/>
          <w:sz w:val="22"/>
          <w:szCs w:val="22"/>
          <w:lang w:val="fi-FI" w:eastAsia="en-GB"/>
        </w:rPr>
        <w:t>HYVÄKSYTYT TEKSTIT</w:t>
      </w:r>
    </w:p>
    <w:p w:rsidR="00C24AD3" w:rsidRPr="00C24AD3" w:rsidRDefault="00C24AD3" w:rsidP="00C24AD3">
      <w:pPr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fi-FI" w:eastAsia="en-GB"/>
        </w:rPr>
      </w:pPr>
    </w:p>
    <w:p w:rsidR="00C24AD3" w:rsidRPr="00C24AD3" w:rsidRDefault="00C24AD3" w:rsidP="00C24AD3">
      <w:pPr>
        <w:keepNext/>
        <w:keepLines/>
        <w:spacing w:before="480" w:after="120"/>
        <w:jc w:val="left"/>
        <w:outlineLvl w:val="0"/>
        <w:rPr>
          <w:rFonts w:eastAsia="Times New Roman"/>
          <w:b/>
          <w:sz w:val="28"/>
          <w:szCs w:val="20"/>
          <w:lang w:val="fi-FI" w:eastAsia="fr-FR"/>
        </w:rPr>
      </w:pPr>
      <w:bookmarkStart w:id="0" w:name="TANumber"/>
      <w:r w:rsidRPr="00C24AD3">
        <w:rPr>
          <w:rFonts w:eastAsia="Times New Roman"/>
          <w:b/>
          <w:sz w:val="28"/>
          <w:szCs w:val="20"/>
          <w:lang w:val="fi-FI" w:eastAsia="fr-FR"/>
        </w:rPr>
        <w:t>P9_TA(2024)0339</w:t>
      </w:r>
      <w:bookmarkEnd w:id="0"/>
    </w:p>
    <w:p w:rsidR="00C24AD3" w:rsidRPr="00C24AD3" w:rsidRDefault="00C24AD3" w:rsidP="00C24AD3">
      <w:pPr>
        <w:spacing w:before="120" w:after="120"/>
        <w:jc w:val="left"/>
        <w:outlineLvl w:val="1"/>
        <w:rPr>
          <w:rFonts w:eastAsia="Times New Roman"/>
          <w:b/>
          <w:sz w:val="28"/>
          <w:szCs w:val="20"/>
          <w:lang w:val="fi-FI" w:eastAsia="fr-FR"/>
        </w:rPr>
      </w:pPr>
      <w:bookmarkStart w:id="1" w:name="title"/>
      <w:r w:rsidRPr="00C24AD3">
        <w:rPr>
          <w:rFonts w:eastAsia="Times New Roman"/>
          <w:b/>
          <w:sz w:val="28"/>
          <w:szCs w:val="20"/>
          <w:lang w:val="fi-FI" w:eastAsia="fr-FR"/>
        </w:rPr>
        <w:t>Eurooppalainen vammaiskortti ja eurooppalainen vammaisten henkilöiden pysäköintilupa</w:t>
      </w:r>
      <w:bookmarkEnd w:id="1"/>
    </w:p>
    <w:p w:rsidR="00C24AD3" w:rsidRPr="00C24AD3" w:rsidRDefault="00C24AD3" w:rsidP="00C24AD3">
      <w:pPr>
        <w:jc w:val="left"/>
        <w:rPr>
          <w:rFonts w:eastAsia="Times New Roman"/>
          <w:i/>
          <w:vanish/>
          <w:szCs w:val="20"/>
          <w:lang w:val="fi-FI" w:eastAsia="en-GB"/>
        </w:rPr>
      </w:pPr>
      <w:r w:rsidRPr="00C24AD3">
        <w:rPr>
          <w:rFonts w:eastAsia="Times New Roman"/>
          <w:i/>
          <w:szCs w:val="20"/>
          <w:lang w:val="fi-FI" w:eastAsia="en-GB"/>
        </w:rPr>
        <w:fldChar w:fldCharType="begin"/>
      </w:r>
      <w:r w:rsidRPr="00C24AD3">
        <w:rPr>
          <w:rFonts w:eastAsia="Times New Roman"/>
          <w:i/>
          <w:szCs w:val="20"/>
          <w:lang w:val="fi-FI" w:eastAsia="en-GB"/>
        </w:rPr>
        <w:instrText xml:space="preserve"> TC"(</w:instrText>
      </w:r>
      <w:bookmarkStart w:id="2" w:name="DocNumber"/>
      <w:r w:rsidRPr="00C24AD3">
        <w:rPr>
          <w:rFonts w:eastAsia="Times New Roman"/>
          <w:i/>
          <w:szCs w:val="20"/>
          <w:lang w:val="fi-FI" w:eastAsia="en-GB"/>
        </w:rPr>
        <w:instrText>A9-0003/2024</w:instrText>
      </w:r>
      <w:bookmarkEnd w:id="2"/>
      <w:r w:rsidRPr="00C24AD3">
        <w:rPr>
          <w:rFonts w:eastAsia="Times New Roman"/>
          <w:i/>
          <w:szCs w:val="20"/>
          <w:lang w:val="fi-FI" w:eastAsia="en-GB"/>
        </w:rPr>
        <w:instrText xml:space="preserve"> - Esittelijä: Ďuriš Nicholsonová Lucia)"\l3 \n&gt; \* MERGEFORMAT </w:instrText>
      </w:r>
      <w:r w:rsidRPr="00C24AD3">
        <w:rPr>
          <w:rFonts w:eastAsia="Times New Roman"/>
          <w:i/>
          <w:szCs w:val="20"/>
          <w:lang w:val="fi-FI" w:eastAsia="en-GB"/>
        </w:rPr>
        <w:fldChar w:fldCharType="end"/>
      </w:r>
    </w:p>
    <w:p w:rsidR="00C24AD3" w:rsidRPr="00C24AD3" w:rsidRDefault="00C24AD3" w:rsidP="00C24AD3">
      <w:pPr>
        <w:jc w:val="left"/>
        <w:rPr>
          <w:rFonts w:eastAsia="Times New Roman"/>
          <w:vanish/>
          <w:szCs w:val="20"/>
          <w:lang w:val="fi-FI" w:eastAsia="en-GB"/>
        </w:rPr>
      </w:pPr>
      <w:bookmarkStart w:id="3" w:name="Commission"/>
      <w:r w:rsidRPr="00C24AD3">
        <w:rPr>
          <w:rFonts w:eastAsia="Times New Roman"/>
          <w:vanish/>
          <w:szCs w:val="20"/>
          <w:lang w:val="fi-FI" w:eastAsia="en-GB"/>
        </w:rPr>
        <w:t>Työllisyyden ja sosiaaliasioiden valiokunta</w:t>
      </w:r>
      <w:bookmarkEnd w:id="3"/>
    </w:p>
    <w:p w:rsidR="00C24AD3" w:rsidRPr="00C24AD3" w:rsidRDefault="00C24AD3" w:rsidP="00C24AD3">
      <w:pPr>
        <w:jc w:val="left"/>
        <w:rPr>
          <w:rFonts w:eastAsia="Times New Roman"/>
          <w:vanish/>
          <w:szCs w:val="20"/>
          <w:lang w:val="fi-FI" w:eastAsia="en-GB"/>
        </w:rPr>
      </w:pPr>
      <w:bookmarkStart w:id="4" w:name="PE"/>
      <w:r w:rsidRPr="00C24AD3">
        <w:rPr>
          <w:rFonts w:eastAsia="Times New Roman"/>
          <w:vanish/>
          <w:szCs w:val="20"/>
          <w:lang w:val="fi-FI" w:eastAsia="en-GB"/>
        </w:rPr>
        <w:t>PE754.831</w:t>
      </w:r>
      <w:bookmarkEnd w:id="4"/>
    </w:p>
    <w:p w:rsidR="00C24AD3" w:rsidRPr="00C24AD3" w:rsidRDefault="00C24AD3" w:rsidP="00C24AD3">
      <w:pPr>
        <w:keepNext/>
        <w:keepLines/>
        <w:spacing w:before="120" w:after="120"/>
        <w:jc w:val="left"/>
        <w:outlineLvl w:val="2"/>
        <w:rPr>
          <w:rFonts w:eastAsia="Times New Roman"/>
          <w:b/>
          <w:szCs w:val="20"/>
          <w:lang w:val="fi-FI" w:eastAsia="fr-FR"/>
        </w:rPr>
      </w:pPr>
      <w:bookmarkStart w:id="5" w:name="Sujet"/>
      <w:r w:rsidRPr="00C24AD3">
        <w:rPr>
          <w:rFonts w:eastAsia="Times New Roman"/>
          <w:b/>
          <w:szCs w:val="20"/>
          <w:lang w:val="fi-FI" w:eastAsia="fr-FR"/>
        </w:rPr>
        <w:t>Euroopan parlamentin lainsäädäntöpäätöslauselma 24. huhtikuuta 2024 ehdotuksesta Euroopan parlamentin ja neuvoston direktiiviksi eurooppalaisen vammaiskortin ja eurooppalaisen vammaisten henkilöiden pysäköintiluvan vahvistamisesta</w:t>
      </w:r>
      <w:bookmarkEnd w:id="5"/>
      <w:r w:rsidRPr="00C24AD3">
        <w:rPr>
          <w:rFonts w:eastAsia="Times New Roman"/>
          <w:b/>
          <w:szCs w:val="20"/>
          <w:lang w:val="fi-FI" w:eastAsia="fr-FR"/>
        </w:rPr>
        <w:t xml:space="preserve"> </w:t>
      </w:r>
      <w:bookmarkStart w:id="6" w:name="References"/>
      <w:r w:rsidRPr="00C24AD3">
        <w:rPr>
          <w:rFonts w:eastAsia="Times New Roman"/>
          <w:b/>
          <w:szCs w:val="20"/>
          <w:lang w:val="fi-FI" w:eastAsia="fr-FR"/>
        </w:rPr>
        <w:t>(COM(2023)0512 – C9-0328/2023 – 2023/0311(COD))</w:t>
      </w:r>
      <w:bookmarkEnd w:id="6"/>
    </w:p>
    <w:p w:rsidR="00C24AD3" w:rsidRPr="00C24AD3" w:rsidRDefault="00C24AD3" w:rsidP="00C24AD3">
      <w:pPr>
        <w:spacing w:after="240"/>
        <w:jc w:val="left"/>
        <w:rPr>
          <w:rFonts w:eastAsia="Times New Roman"/>
          <w:b/>
          <w:szCs w:val="20"/>
          <w:lang w:val="fi-FI" w:eastAsia="en-GB"/>
        </w:rPr>
      </w:pPr>
      <w:bookmarkStart w:id="7" w:name="TextBodyBegin"/>
      <w:bookmarkEnd w:id="7"/>
      <w:r w:rsidRPr="00C24AD3">
        <w:rPr>
          <w:rFonts w:eastAsia="Times New Roman"/>
          <w:b/>
          <w:szCs w:val="20"/>
          <w:lang w:val="fi-FI" w:eastAsia="en-GB"/>
        </w:rPr>
        <w:t>(Tavallinen lainsäätämisjärjestys: ensimmäinen käsittely)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i/>
          <w:szCs w:val="20"/>
          <w:lang w:val="fi-FI" w:eastAsia="en-GB"/>
        </w:rPr>
      </w:pPr>
      <w:r w:rsidRPr="00C24AD3">
        <w:rPr>
          <w:rFonts w:eastAsia="Times New Roman"/>
          <w:i/>
          <w:szCs w:val="20"/>
          <w:lang w:val="fi-FI" w:eastAsia="en-GB"/>
        </w:rPr>
        <w:t>Euroopan parlamentti</w:t>
      </w:r>
      <w:r w:rsidRPr="00C24AD3">
        <w:rPr>
          <w:rFonts w:eastAsia="Times New Roman"/>
          <w:szCs w:val="20"/>
          <w:lang w:val="fi-FI" w:eastAsia="en-GB"/>
        </w:rPr>
        <w:t>, joka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C24AD3">
        <w:rPr>
          <w:rFonts w:eastAsia="Times New Roman"/>
          <w:i/>
          <w:szCs w:val="20"/>
          <w:lang w:val="fi-FI" w:eastAsia="en-GB"/>
        </w:rPr>
        <w:t>–</w:t>
      </w:r>
      <w:r w:rsidRPr="00C24AD3">
        <w:rPr>
          <w:rFonts w:eastAsia="Times New Roman"/>
          <w:i/>
          <w:szCs w:val="20"/>
          <w:lang w:val="fi-FI" w:eastAsia="en-GB"/>
        </w:rPr>
        <w:tab/>
      </w:r>
      <w:r w:rsidRPr="00C24AD3">
        <w:rPr>
          <w:rFonts w:eastAsia="Times New Roman"/>
          <w:szCs w:val="20"/>
          <w:lang w:val="fi-FI" w:eastAsia="en-GB"/>
        </w:rPr>
        <w:t>ottaa huomioon komission ehdotuksen Euroopan parlamentille ja neuvostolle (COM(2023)0512),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C24AD3">
        <w:rPr>
          <w:rFonts w:eastAsia="Times New Roman"/>
          <w:szCs w:val="20"/>
          <w:lang w:val="fi-FI" w:eastAsia="en-GB"/>
        </w:rPr>
        <w:t>–</w:t>
      </w:r>
      <w:r w:rsidRPr="00C24AD3">
        <w:rPr>
          <w:rFonts w:eastAsia="Times New Roman"/>
          <w:szCs w:val="20"/>
          <w:lang w:val="fi-FI" w:eastAsia="en-GB"/>
        </w:rPr>
        <w:tab/>
        <w:t>ottaa huomioon Euroopan unionin toiminnasta tehdyn sopimuksen 294 artiklan 2 kohdan sekä 53 artiklan 1 kohdan ja 62 artiklan, 91 artiklan ja 21 artiklan 2 kohdan, joiden mukaisesti komissio on antanut ehdotuksen Euroopan parlamentille (C9</w:t>
      </w:r>
      <w:r w:rsidRPr="00C24AD3">
        <w:rPr>
          <w:rFonts w:eastAsia="Times New Roman"/>
          <w:szCs w:val="20"/>
          <w:lang w:val="fi-FI" w:eastAsia="en-GB"/>
        </w:rPr>
        <w:noBreakHyphen/>
        <w:t>0328/2023),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C24AD3">
        <w:rPr>
          <w:rFonts w:eastAsia="Times New Roman"/>
          <w:szCs w:val="20"/>
          <w:lang w:val="fi-FI" w:eastAsia="en-GB"/>
        </w:rPr>
        <w:t>–</w:t>
      </w:r>
      <w:r w:rsidRPr="00C24AD3">
        <w:rPr>
          <w:rFonts w:eastAsia="Times New Roman"/>
          <w:szCs w:val="20"/>
          <w:lang w:val="fi-FI" w:eastAsia="en-GB"/>
        </w:rPr>
        <w:tab/>
        <w:t>ottaa huomioon Euroopan unionin toiminnasta tehdyn sopimuksen 294 artiklan 3 kohdan,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C24AD3">
        <w:rPr>
          <w:rFonts w:eastAsia="Times New Roman"/>
          <w:szCs w:val="20"/>
          <w:lang w:val="fi-FI" w:eastAsia="en-GB"/>
        </w:rPr>
        <w:t>–</w:t>
      </w:r>
      <w:r w:rsidRPr="00C24AD3">
        <w:rPr>
          <w:rFonts w:eastAsia="Times New Roman"/>
          <w:szCs w:val="20"/>
          <w:lang w:val="fi-FI" w:eastAsia="en-GB"/>
        </w:rPr>
        <w:tab/>
        <w:t>ottaa huomioon Euroopan talous- ja sosiaalikomitean 14. joulukuuta 2023 antaman lausunnon</w:t>
      </w:r>
      <w:r w:rsidRPr="00C24AD3">
        <w:rPr>
          <w:rFonts w:eastAsia="Times New Roman"/>
          <w:szCs w:val="20"/>
          <w:vertAlign w:val="superscript"/>
          <w:lang w:val="fi-FI" w:eastAsia="en-GB"/>
        </w:rPr>
        <w:footnoteReference w:id="1"/>
      </w:r>
      <w:r w:rsidRPr="00C24AD3">
        <w:rPr>
          <w:rFonts w:eastAsia="Times New Roman"/>
          <w:szCs w:val="20"/>
          <w:lang w:val="fi-FI" w:eastAsia="en-GB"/>
        </w:rPr>
        <w:t>,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C24AD3">
        <w:rPr>
          <w:rFonts w:eastAsia="Times New Roman"/>
          <w:szCs w:val="20"/>
          <w:lang w:val="fi-FI" w:eastAsia="en-GB"/>
        </w:rPr>
        <w:t>–</w:t>
      </w:r>
      <w:r w:rsidRPr="00C24AD3">
        <w:rPr>
          <w:rFonts w:eastAsia="Times New Roman"/>
          <w:szCs w:val="20"/>
          <w:lang w:val="fi-FI" w:eastAsia="en-GB"/>
        </w:rPr>
        <w:tab/>
        <w:t>ottaa huomioon alueiden komitean 31. tammikuuta 2024 antaman lausunnon</w:t>
      </w:r>
      <w:r w:rsidRPr="00C24AD3">
        <w:rPr>
          <w:rFonts w:eastAsia="Times New Roman"/>
          <w:szCs w:val="20"/>
          <w:vertAlign w:val="superscript"/>
          <w:lang w:val="fi-FI" w:eastAsia="en-GB"/>
        </w:rPr>
        <w:footnoteReference w:id="2"/>
      </w:r>
      <w:r w:rsidRPr="00C24AD3">
        <w:rPr>
          <w:rFonts w:eastAsia="Times New Roman"/>
          <w:szCs w:val="20"/>
          <w:lang w:val="fi-FI" w:eastAsia="en-GB"/>
        </w:rPr>
        <w:t>,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C24AD3">
        <w:rPr>
          <w:rFonts w:eastAsia="Times New Roman"/>
          <w:szCs w:val="20"/>
          <w:lang w:val="fi-FI" w:eastAsia="en-GB"/>
        </w:rPr>
        <w:t>–</w:t>
      </w:r>
      <w:r w:rsidRPr="00C24AD3">
        <w:rPr>
          <w:rFonts w:eastAsia="Times New Roman"/>
          <w:szCs w:val="20"/>
          <w:lang w:val="fi-FI" w:eastAsia="en-GB"/>
        </w:rPr>
        <w:tab/>
        <w:t>ottaa huomioon asiasta vastaavan valiokunnan työjärjestyksen 74 artiklan 4 kohdan mukaisesti hyväksymän alustavan sopimuksen sekä neuvoston edustajan 16. helmikuuta 2024 päivätyllä kirjeellä antaman sitoumuksen hyväksyä Euroopan parlamentin kanta Euroopan unionin toiminnasta tehdyn sopimuksen 294 artiklan 4 kohdan mukaisesti,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C24AD3">
        <w:rPr>
          <w:rFonts w:eastAsia="Times New Roman"/>
          <w:szCs w:val="20"/>
          <w:lang w:val="fi-FI" w:eastAsia="en-GB"/>
        </w:rPr>
        <w:t>–</w:t>
      </w:r>
      <w:r w:rsidRPr="00C24AD3">
        <w:rPr>
          <w:rFonts w:eastAsia="Times New Roman"/>
          <w:szCs w:val="20"/>
          <w:lang w:val="fi-FI" w:eastAsia="en-GB"/>
        </w:rPr>
        <w:tab/>
        <w:t>ottaa huomioon työjärjestyksen 59 artiklan,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C24AD3">
        <w:rPr>
          <w:rFonts w:eastAsia="Times New Roman"/>
          <w:szCs w:val="20"/>
          <w:lang w:val="fi-FI" w:eastAsia="en-GB"/>
        </w:rPr>
        <w:t>–</w:t>
      </w:r>
      <w:r w:rsidRPr="00C24AD3">
        <w:rPr>
          <w:rFonts w:eastAsia="Times New Roman"/>
          <w:szCs w:val="20"/>
          <w:lang w:val="fi-FI" w:eastAsia="en-GB"/>
        </w:rPr>
        <w:tab/>
        <w:t>ottaa huomioon liikenne- ja matkailuvaliokunnan ja naisten oikeuksien ja sukupuolten tasa-arvon valiokunnan lausunnot,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C24AD3">
        <w:rPr>
          <w:rFonts w:eastAsia="Times New Roman"/>
          <w:szCs w:val="20"/>
          <w:lang w:val="fi-FI" w:eastAsia="en-GB"/>
        </w:rPr>
        <w:lastRenderedPageBreak/>
        <w:t>–</w:t>
      </w:r>
      <w:r w:rsidRPr="00C24AD3">
        <w:rPr>
          <w:rFonts w:eastAsia="Times New Roman"/>
          <w:szCs w:val="20"/>
          <w:lang w:val="fi-FI" w:eastAsia="en-GB"/>
        </w:rPr>
        <w:tab/>
        <w:t>ottaa huomioon sisämarkkina- ja kuluttajansuojavaliokunnan sekä vetoomusvaliokunnan kirjeet,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C24AD3">
        <w:rPr>
          <w:rFonts w:eastAsia="Times New Roman"/>
          <w:szCs w:val="20"/>
          <w:lang w:val="fi-FI" w:eastAsia="en-GB"/>
        </w:rPr>
        <w:t>–</w:t>
      </w:r>
      <w:r w:rsidRPr="00C24AD3">
        <w:rPr>
          <w:rFonts w:eastAsia="Times New Roman"/>
          <w:szCs w:val="20"/>
          <w:lang w:val="fi-FI" w:eastAsia="en-GB"/>
        </w:rPr>
        <w:tab/>
        <w:t>ottaa huomioon työllisyyden ja sosiaaliasioiden valiokunnan mietinnön (A9</w:t>
      </w:r>
      <w:r w:rsidRPr="00C24AD3">
        <w:rPr>
          <w:rFonts w:eastAsia="Times New Roman"/>
          <w:szCs w:val="20"/>
          <w:lang w:val="fi-FI" w:eastAsia="en-GB"/>
        </w:rPr>
        <w:noBreakHyphen/>
        <w:t>0003/2024),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C24AD3">
        <w:rPr>
          <w:rFonts w:eastAsia="Times New Roman"/>
          <w:szCs w:val="20"/>
          <w:lang w:val="fi-FI" w:eastAsia="en-GB"/>
        </w:rPr>
        <w:t>1.</w:t>
      </w:r>
      <w:r w:rsidRPr="00C24AD3">
        <w:rPr>
          <w:rFonts w:eastAsia="Times New Roman"/>
          <w:szCs w:val="20"/>
          <w:lang w:val="fi-FI" w:eastAsia="en-GB"/>
        </w:rPr>
        <w:tab/>
        <w:t>vahvistaa jäljempänä esitetyn ensimmäisen käsittelyn kannan;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C24AD3">
        <w:rPr>
          <w:rFonts w:eastAsia="Times New Roman"/>
          <w:szCs w:val="20"/>
          <w:lang w:val="fi-FI" w:eastAsia="en-GB"/>
        </w:rPr>
        <w:t>2.</w:t>
      </w:r>
      <w:r w:rsidRPr="00C24AD3">
        <w:rPr>
          <w:rFonts w:eastAsia="Times New Roman"/>
          <w:szCs w:val="20"/>
          <w:lang w:val="fi-FI" w:eastAsia="en-GB"/>
        </w:rPr>
        <w:tab/>
        <w:t>pyytää komissiota antamaan asian uudelleen Euroopan parlamentin käsiteltäväksi, jos se korvaa ehdotuksensa, muuttaa sitä huomattavasti tai aikoo muuttaa sitä huomattavasti;</w:t>
      </w:r>
    </w:p>
    <w:p w:rsidR="00C24AD3" w:rsidRPr="00C24AD3" w:rsidRDefault="00C24AD3" w:rsidP="00C24AD3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C24AD3">
        <w:rPr>
          <w:rFonts w:eastAsia="Times New Roman"/>
          <w:szCs w:val="20"/>
          <w:lang w:val="fi-FI" w:eastAsia="en-GB"/>
        </w:rPr>
        <w:t>3.</w:t>
      </w:r>
      <w:r w:rsidRPr="00C24AD3">
        <w:rPr>
          <w:rFonts w:eastAsia="Times New Roman"/>
          <w:szCs w:val="20"/>
          <w:lang w:val="fi-FI" w:eastAsia="en-GB"/>
        </w:rPr>
        <w:tab/>
        <w:t>kehottaa puhemiestä välittämään parlamentin kannan neuvostolle ja komissiolle sekä kansallisille parlamenteille.</w:t>
      </w:r>
    </w:p>
    <w:p w:rsidR="00C24AD3" w:rsidRPr="00C24AD3" w:rsidRDefault="00C24AD3" w:rsidP="00C24AD3">
      <w:pPr>
        <w:jc w:val="left"/>
        <w:rPr>
          <w:rFonts w:eastAsia="Times New Roman"/>
          <w:szCs w:val="20"/>
          <w:lang w:val="fi-FI" w:eastAsia="en-GB"/>
        </w:rPr>
        <w:sectPr w:rsidR="00C24AD3" w:rsidRPr="00C24AD3" w:rsidSect="00A5551A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C24AD3" w:rsidRPr="00C24AD3" w:rsidRDefault="00C24AD3" w:rsidP="00C24AD3">
      <w:pPr>
        <w:widowControl w:val="0"/>
        <w:spacing w:after="240"/>
        <w:jc w:val="left"/>
        <w:rPr>
          <w:rFonts w:eastAsia="Times New Roman"/>
          <w:b/>
          <w:lang w:val="fi-FI" w:eastAsia="en-GB"/>
        </w:rPr>
      </w:pPr>
      <w:r w:rsidRPr="00C24AD3">
        <w:rPr>
          <w:rFonts w:eastAsia="Times New Roman"/>
          <w:b/>
          <w:lang w:val="fi-FI" w:eastAsia="en-GB"/>
        </w:rPr>
        <w:lastRenderedPageBreak/>
        <w:t>P9_TC1-COD(2023)0311</w:t>
      </w:r>
    </w:p>
    <w:p w:rsidR="00C24AD3" w:rsidRDefault="00C24AD3" w:rsidP="0014360D">
      <w:pPr>
        <w:widowControl w:val="0"/>
        <w:spacing w:after="240"/>
        <w:jc w:val="left"/>
        <w:rPr>
          <w:rFonts w:eastAsia="Calibri"/>
          <w:b/>
          <w:szCs w:val="22"/>
          <w:lang w:val="fi-FI"/>
        </w:rPr>
      </w:pPr>
      <w:r w:rsidRPr="00C24AD3">
        <w:rPr>
          <w:rFonts w:eastAsia="Times New Roman"/>
          <w:b/>
          <w:lang w:val="fi-FI" w:eastAsia="en-GB"/>
        </w:rPr>
        <w:t xml:space="preserve">Euroopan parlamentin kanta, vahvistettu ensimmäisessä käsittelyssä 24. huhtikuuta 2024, Euroopan parlamentin ja neuvoston direktiivin (EU) 2024/… antamiseksi </w:t>
      </w:r>
      <w:r w:rsidRPr="00C24AD3">
        <w:rPr>
          <w:rFonts w:eastAsia="Calibri"/>
          <w:b/>
          <w:szCs w:val="22"/>
          <w:lang w:val="fi-FI"/>
        </w:rPr>
        <w:t>eurooppalaisen vammaiskortin ja eurooppalaisen vammaisten henkilöiden pysäköintiluvan vahvistamisesta</w:t>
      </w:r>
    </w:p>
    <w:p w:rsidR="00EF2748" w:rsidRPr="008046BC" w:rsidRDefault="00EF2748" w:rsidP="00EF2748">
      <w:pPr>
        <w:widowControl w:val="0"/>
        <w:suppressAutoHyphens/>
        <w:rPr>
          <w:i/>
          <w:lang w:val="fi-FI"/>
        </w:rPr>
      </w:pPr>
      <w:r w:rsidRPr="008046BC">
        <w:rPr>
          <w:i/>
          <w:lang w:val="fi-FI"/>
        </w:rPr>
        <w:t xml:space="preserve">(Euroopan parlamentin ja neuvoston päästyä sopimukseen parlamentin kanta vastaa lopullista säädöstä, direktiiviä </w:t>
      </w:r>
      <w:r>
        <w:rPr>
          <w:i/>
          <w:lang w:val="fi-FI"/>
        </w:rPr>
        <w:t>(EU) 2024</w:t>
      </w:r>
      <w:r w:rsidRPr="00F51FCA">
        <w:rPr>
          <w:i/>
          <w:lang w:val="fi-FI"/>
        </w:rPr>
        <w:t>/</w:t>
      </w:r>
      <w:r>
        <w:rPr>
          <w:i/>
          <w:lang w:val="fi-FI"/>
        </w:rPr>
        <w:t>2841</w:t>
      </w:r>
      <w:r w:rsidRPr="008046BC">
        <w:rPr>
          <w:i/>
          <w:lang w:val="fi-FI"/>
        </w:rPr>
        <w:t>.)</w:t>
      </w:r>
      <w:bookmarkStart w:id="8" w:name="_GoBack"/>
      <w:bookmarkEnd w:id="8"/>
    </w:p>
    <w:sectPr w:rsidR="00EF2748" w:rsidRPr="008046BC" w:rsidSect="0079079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AD3" w:rsidRDefault="00C24AD3" w:rsidP="00C24AD3">
      <w:r>
        <w:separator/>
      </w:r>
    </w:p>
  </w:endnote>
  <w:endnote w:type="continuationSeparator" w:id="0">
    <w:p w:rsidR="00C24AD3" w:rsidRDefault="00C24AD3" w:rsidP="00C24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AD3" w:rsidRDefault="00C24AD3" w:rsidP="00C24AD3">
      <w:r>
        <w:separator/>
      </w:r>
    </w:p>
  </w:footnote>
  <w:footnote w:type="continuationSeparator" w:id="0">
    <w:p w:rsidR="00C24AD3" w:rsidRDefault="00C24AD3" w:rsidP="00C24AD3">
      <w:r>
        <w:continuationSeparator/>
      </w:r>
    </w:p>
  </w:footnote>
  <w:footnote w:id="1">
    <w:p w:rsidR="00C24AD3" w:rsidRPr="00C3471F" w:rsidRDefault="00C24AD3" w:rsidP="00C24AD3">
      <w:pPr>
        <w:pStyle w:val="FootnoteText"/>
        <w:ind w:left="567" w:hanging="567"/>
        <w:rPr>
          <w:sz w:val="24"/>
          <w:lang w:val="fi-FI"/>
        </w:rPr>
      </w:pPr>
      <w:r w:rsidRPr="00C24AD3">
        <w:rPr>
          <w:rStyle w:val="FootnoteReference"/>
          <w:lang w:val="fi-FI"/>
        </w:rPr>
        <w:footnoteRef/>
      </w:r>
      <w:r w:rsidRPr="00C3471F">
        <w:rPr>
          <w:sz w:val="24"/>
          <w:lang w:val="fi-FI"/>
        </w:rPr>
        <w:t xml:space="preserve"> </w:t>
      </w:r>
      <w:r w:rsidRPr="00C3471F">
        <w:rPr>
          <w:sz w:val="24"/>
          <w:lang w:val="fi-FI"/>
        </w:rPr>
        <w:tab/>
        <w:t>EUVL C, C/</w:t>
      </w:r>
      <w:r w:rsidRPr="004B441B">
        <w:rPr>
          <w:sz w:val="24"/>
          <w:lang w:val="fi-FI"/>
        </w:rPr>
        <w:t>2024</w:t>
      </w:r>
      <w:r w:rsidRPr="00C3471F">
        <w:rPr>
          <w:sz w:val="24"/>
          <w:lang w:val="fi-FI"/>
        </w:rPr>
        <w:t>/</w:t>
      </w:r>
      <w:r w:rsidRPr="004B441B">
        <w:rPr>
          <w:sz w:val="24"/>
          <w:lang w:val="fi-FI"/>
        </w:rPr>
        <w:t>1595</w:t>
      </w:r>
      <w:r w:rsidRPr="00C3471F">
        <w:rPr>
          <w:sz w:val="24"/>
          <w:lang w:val="fi-FI"/>
        </w:rPr>
        <w:t xml:space="preserve">, </w:t>
      </w:r>
      <w:r w:rsidRPr="004B441B">
        <w:rPr>
          <w:sz w:val="24"/>
          <w:lang w:val="fi-FI"/>
        </w:rPr>
        <w:t>5</w:t>
      </w:r>
      <w:r w:rsidRPr="00C3471F">
        <w:rPr>
          <w:sz w:val="24"/>
          <w:lang w:val="fi-FI"/>
        </w:rPr>
        <w:t>.</w:t>
      </w:r>
      <w:r w:rsidRPr="004B441B">
        <w:rPr>
          <w:sz w:val="24"/>
          <w:lang w:val="fi-FI"/>
        </w:rPr>
        <w:t>3</w:t>
      </w:r>
      <w:r w:rsidRPr="00C3471F">
        <w:rPr>
          <w:sz w:val="24"/>
          <w:lang w:val="fi-FI"/>
        </w:rPr>
        <w:t>.</w:t>
      </w:r>
      <w:r w:rsidRPr="004B441B">
        <w:rPr>
          <w:sz w:val="24"/>
          <w:lang w:val="fi-FI"/>
        </w:rPr>
        <w:t>2024</w:t>
      </w:r>
      <w:r w:rsidRPr="00C3471F">
        <w:rPr>
          <w:sz w:val="24"/>
          <w:lang w:val="fi-FI"/>
        </w:rPr>
        <w:t xml:space="preserve">, ELI: </w:t>
      </w:r>
      <w:hyperlink r:id="rId1" w:history="1">
        <w:r w:rsidRPr="004B441B">
          <w:rPr>
            <w:rStyle w:val="Hyperlink1"/>
            <w:sz w:val="24"/>
            <w:lang w:val="fi-FI"/>
          </w:rPr>
          <w:t>http://data.europa.eu/eli/C/2024/1595/oj</w:t>
        </w:r>
      </w:hyperlink>
      <w:r w:rsidRPr="00C3471F">
        <w:rPr>
          <w:sz w:val="24"/>
          <w:lang w:val="fi-FI"/>
        </w:rPr>
        <w:t>.</w:t>
      </w:r>
    </w:p>
  </w:footnote>
  <w:footnote w:id="2">
    <w:p w:rsidR="00C24AD3" w:rsidRPr="00C3471F" w:rsidRDefault="00C24AD3" w:rsidP="00C24AD3">
      <w:pPr>
        <w:pStyle w:val="FootnoteText"/>
        <w:ind w:left="567" w:hanging="567"/>
        <w:rPr>
          <w:sz w:val="24"/>
          <w:lang w:val="fi-FI"/>
        </w:rPr>
      </w:pPr>
      <w:r w:rsidRPr="00C24AD3">
        <w:rPr>
          <w:rStyle w:val="FootnoteReference"/>
          <w:lang w:val="fi-FI"/>
        </w:rPr>
        <w:footnoteRef/>
      </w:r>
      <w:r w:rsidRPr="00C3471F">
        <w:rPr>
          <w:sz w:val="24"/>
          <w:lang w:val="fi-FI"/>
        </w:rPr>
        <w:t xml:space="preserve"> </w:t>
      </w:r>
      <w:r w:rsidRPr="00C3471F">
        <w:rPr>
          <w:sz w:val="24"/>
          <w:lang w:val="fi-FI"/>
        </w:rPr>
        <w:tab/>
        <w:t xml:space="preserve">EUVL C, </w:t>
      </w:r>
      <w:r w:rsidRPr="00C3471F">
        <w:rPr>
          <w:iCs/>
          <w:sz w:val="24"/>
          <w:lang w:val="fi-FI"/>
        </w:rPr>
        <w:t>C/</w:t>
      </w:r>
      <w:r w:rsidRPr="004B441B">
        <w:rPr>
          <w:iCs/>
          <w:sz w:val="24"/>
          <w:lang w:val="fi-FI"/>
        </w:rPr>
        <w:t>2024</w:t>
      </w:r>
      <w:r w:rsidRPr="00C3471F">
        <w:rPr>
          <w:iCs/>
          <w:sz w:val="24"/>
          <w:lang w:val="fi-FI"/>
        </w:rPr>
        <w:t>/</w:t>
      </w:r>
      <w:r w:rsidRPr="004B441B">
        <w:rPr>
          <w:iCs/>
          <w:sz w:val="24"/>
          <w:lang w:val="fi-FI"/>
        </w:rPr>
        <w:t>1981</w:t>
      </w:r>
      <w:r w:rsidRPr="00C3471F">
        <w:rPr>
          <w:iCs/>
          <w:sz w:val="24"/>
          <w:lang w:val="fi-FI"/>
        </w:rPr>
        <w:t xml:space="preserve">, </w:t>
      </w:r>
      <w:r w:rsidRPr="004B441B">
        <w:rPr>
          <w:iCs/>
          <w:sz w:val="24"/>
          <w:lang w:val="fi-FI"/>
        </w:rPr>
        <w:t>18</w:t>
      </w:r>
      <w:r w:rsidRPr="00C3471F">
        <w:rPr>
          <w:iCs/>
          <w:sz w:val="24"/>
          <w:lang w:val="fi-FI"/>
        </w:rPr>
        <w:t>.</w:t>
      </w:r>
      <w:r w:rsidRPr="004B441B">
        <w:rPr>
          <w:iCs/>
          <w:sz w:val="24"/>
          <w:lang w:val="fi-FI"/>
        </w:rPr>
        <w:t>3</w:t>
      </w:r>
      <w:r w:rsidRPr="00C3471F">
        <w:rPr>
          <w:iCs/>
          <w:sz w:val="24"/>
          <w:lang w:val="fi-FI"/>
        </w:rPr>
        <w:t>.</w:t>
      </w:r>
      <w:r w:rsidRPr="004B441B">
        <w:rPr>
          <w:iCs/>
          <w:sz w:val="24"/>
          <w:lang w:val="fi-FI"/>
        </w:rPr>
        <w:t>2024</w:t>
      </w:r>
      <w:r w:rsidRPr="00C3471F">
        <w:rPr>
          <w:iCs/>
          <w:sz w:val="24"/>
          <w:lang w:val="fi-FI"/>
        </w:rPr>
        <w:t xml:space="preserve">, ELI: </w:t>
      </w:r>
      <w:hyperlink r:id="rId2" w:history="1">
        <w:r w:rsidRPr="004B441B">
          <w:rPr>
            <w:rStyle w:val="Hyperlink1"/>
            <w:iCs/>
            <w:sz w:val="24"/>
            <w:lang w:val="fi-FI"/>
          </w:rPr>
          <w:t>http://data.europa.eu/eli/C/2024/1981/oj</w:t>
        </w:r>
      </w:hyperlink>
      <w:r w:rsidRPr="00C3471F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764E60D8"/>
    <w:multiLevelType w:val="hybridMultilevel"/>
    <w:tmpl w:val="19DC7D98"/>
    <w:lvl w:ilvl="0" w:tplc="18CE0258">
      <w:start w:val="1"/>
      <w:numFmt w:val="lowerLetter"/>
      <w:lvlText w:val="%1)"/>
      <w:lvlJc w:val="left"/>
      <w:pPr>
        <w:ind w:left="720" w:hanging="360"/>
      </w:pPr>
    </w:lvl>
    <w:lvl w:ilvl="1" w:tplc="4B4AB150">
      <w:start w:val="1"/>
      <w:numFmt w:val="lowerLetter"/>
      <w:lvlText w:val="%2."/>
      <w:lvlJc w:val="left"/>
      <w:pPr>
        <w:ind w:left="1440" w:hanging="360"/>
      </w:pPr>
    </w:lvl>
    <w:lvl w:ilvl="2" w:tplc="C86C91CA">
      <w:start w:val="1"/>
      <w:numFmt w:val="lowerRoman"/>
      <w:lvlText w:val="%3."/>
      <w:lvlJc w:val="right"/>
      <w:pPr>
        <w:ind w:left="2160" w:hanging="180"/>
      </w:pPr>
    </w:lvl>
    <w:lvl w:ilvl="3" w:tplc="8F46D876">
      <w:start w:val="1"/>
      <w:numFmt w:val="decimal"/>
      <w:lvlText w:val="%4."/>
      <w:lvlJc w:val="left"/>
      <w:pPr>
        <w:ind w:left="2880" w:hanging="360"/>
      </w:pPr>
    </w:lvl>
    <w:lvl w:ilvl="4" w:tplc="D5584904">
      <w:start w:val="1"/>
      <w:numFmt w:val="lowerLetter"/>
      <w:lvlText w:val="%5."/>
      <w:lvlJc w:val="left"/>
      <w:pPr>
        <w:ind w:left="3600" w:hanging="360"/>
      </w:pPr>
    </w:lvl>
    <w:lvl w:ilvl="5" w:tplc="6BE23504">
      <w:start w:val="1"/>
      <w:numFmt w:val="lowerRoman"/>
      <w:lvlText w:val="%6."/>
      <w:lvlJc w:val="right"/>
      <w:pPr>
        <w:ind w:left="4320" w:hanging="180"/>
      </w:pPr>
    </w:lvl>
    <w:lvl w:ilvl="6" w:tplc="6B7CE632">
      <w:start w:val="1"/>
      <w:numFmt w:val="decimal"/>
      <w:lvlText w:val="%7."/>
      <w:lvlJc w:val="left"/>
      <w:pPr>
        <w:ind w:left="5040" w:hanging="360"/>
      </w:pPr>
    </w:lvl>
    <w:lvl w:ilvl="7" w:tplc="9118A90C">
      <w:start w:val="1"/>
      <w:numFmt w:val="lowerLetter"/>
      <w:lvlText w:val="%8."/>
      <w:lvlJc w:val="left"/>
      <w:pPr>
        <w:ind w:left="5760" w:hanging="360"/>
      </w:pPr>
    </w:lvl>
    <w:lvl w:ilvl="8" w:tplc="9B72F3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AD3"/>
    <w:rsid w:val="0014360D"/>
    <w:rsid w:val="005762E3"/>
    <w:rsid w:val="008765BE"/>
    <w:rsid w:val="00C24AD3"/>
    <w:rsid w:val="00DC6B8D"/>
    <w:rsid w:val="00EF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2D316"/>
  <w15:chartTrackingRefBased/>
  <w15:docId w15:val="{39DD980F-182C-4D3F-8CFA-CB46F36C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762E3"/>
    <w:pPr>
      <w:outlineLvl w:val="9"/>
    </w:pPr>
  </w:style>
  <w:style w:type="numbering" w:customStyle="1" w:styleId="NoList1">
    <w:name w:val="No List1"/>
    <w:next w:val="NoList"/>
    <w:uiPriority w:val="99"/>
    <w:semiHidden/>
    <w:unhideWhenUsed/>
    <w:rsid w:val="00C24AD3"/>
  </w:style>
  <w:style w:type="character" w:customStyle="1" w:styleId="HideTWBExt">
    <w:name w:val="HideTWBExt"/>
    <w:rsid w:val="00C24AD3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C24AD3"/>
    <w:pPr>
      <w:keepNext/>
      <w:keepLines/>
      <w:spacing w:before="200"/>
      <w:jc w:val="left"/>
    </w:pPr>
    <w:rPr>
      <w:rFonts w:eastAsia="Times New Roman"/>
      <w:b/>
      <w:noProof/>
      <w:szCs w:val="20"/>
      <w:lang w:val="fr-FR" w:eastAsia="fr-FR"/>
    </w:rPr>
  </w:style>
  <w:style w:type="character" w:customStyle="1" w:styleId="HideTWBInt">
    <w:name w:val="HideTWBInt"/>
    <w:rsid w:val="00C24AD3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C24AD3"/>
    <w:pPr>
      <w:widowControl w:val="0"/>
      <w:jc w:val="center"/>
    </w:pPr>
    <w:rPr>
      <w:rFonts w:ascii="Arial" w:eastAsia="Times New Roman" w:hAnsi="Arial"/>
      <w:bCs/>
      <w:i/>
      <w:sz w:val="20"/>
      <w:szCs w:val="20"/>
      <w:lang w:val="fi-FI" w:eastAsia="en-GB"/>
    </w:rPr>
  </w:style>
  <w:style w:type="table" w:styleId="TableGrid">
    <w:name w:val="Table Grid"/>
    <w:basedOn w:val="TableNormal"/>
    <w:rsid w:val="00C24AD3"/>
    <w:rPr>
      <w:rFonts w:ascii="Times New Roman" w:eastAsia="Times New Roman" w:hAnsi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C24AD3"/>
    <w:pPr>
      <w:widowControl w:val="0"/>
      <w:jc w:val="center"/>
    </w:pPr>
    <w:rPr>
      <w:rFonts w:ascii="Arial" w:eastAsia="Times New Roman" w:hAnsi="Arial" w:cs="Arial"/>
      <w:b/>
      <w:sz w:val="22"/>
      <w:szCs w:val="22"/>
      <w:lang w:val="fi-FI" w:eastAsia="en-GB"/>
    </w:rPr>
  </w:style>
  <w:style w:type="paragraph" w:customStyle="1" w:styleId="LineTop">
    <w:name w:val="LineTop"/>
    <w:basedOn w:val="Normal"/>
    <w:next w:val="Normal"/>
    <w:rsid w:val="00C24AD3"/>
    <w:pPr>
      <w:widowControl w:val="0"/>
      <w:pBdr>
        <w:top w:val="single" w:sz="4" w:space="1" w:color="auto"/>
      </w:pBdr>
      <w:jc w:val="center"/>
    </w:pPr>
    <w:rPr>
      <w:rFonts w:ascii="Arial" w:eastAsia="Times New Roman" w:hAnsi="Arial" w:cs="Arial"/>
      <w:sz w:val="16"/>
      <w:szCs w:val="16"/>
      <w:lang w:val="fi-FI" w:eastAsia="en-GB"/>
    </w:rPr>
  </w:style>
  <w:style w:type="paragraph" w:customStyle="1" w:styleId="LineBottom">
    <w:name w:val="LineBottom"/>
    <w:basedOn w:val="Normal"/>
    <w:next w:val="Normal"/>
    <w:rsid w:val="00C24AD3"/>
    <w:pPr>
      <w:widowControl w:val="0"/>
      <w:pBdr>
        <w:bottom w:val="single" w:sz="4" w:space="1" w:color="auto"/>
      </w:pBdr>
      <w:spacing w:after="240"/>
      <w:jc w:val="center"/>
    </w:pPr>
    <w:rPr>
      <w:rFonts w:ascii="Arial" w:eastAsia="Times New Roman" w:hAnsi="Arial" w:cs="Arial"/>
      <w:sz w:val="16"/>
      <w:szCs w:val="16"/>
      <w:lang w:val="fi-FI" w:eastAsia="en-GB"/>
    </w:rPr>
  </w:style>
  <w:style w:type="paragraph" w:customStyle="1" w:styleId="ATHeading1">
    <w:name w:val="AT Heading 1"/>
    <w:basedOn w:val="Normal"/>
    <w:next w:val="Normal"/>
    <w:rsid w:val="00C24AD3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val="fi-FI" w:eastAsia="fr-FR"/>
    </w:rPr>
  </w:style>
  <w:style w:type="paragraph" w:customStyle="1" w:styleId="ATHeading2">
    <w:name w:val="AT Heading 2"/>
    <w:basedOn w:val="Normal"/>
    <w:next w:val="Normal"/>
    <w:rsid w:val="00C24AD3"/>
    <w:pPr>
      <w:spacing w:before="120" w:after="120"/>
      <w:jc w:val="left"/>
      <w:outlineLvl w:val="1"/>
    </w:pPr>
    <w:rPr>
      <w:rFonts w:eastAsia="Times New Roman"/>
      <w:b/>
      <w:sz w:val="28"/>
      <w:szCs w:val="20"/>
      <w:lang w:val="fi-FI" w:eastAsia="fr-FR"/>
    </w:rPr>
  </w:style>
  <w:style w:type="paragraph" w:customStyle="1" w:styleId="ATHeading3">
    <w:name w:val="AT Heading 3"/>
    <w:basedOn w:val="Normal"/>
    <w:next w:val="Normal"/>
    <w:rsid w:val="00C24AD3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val="fi-FI" w:eastAsia="fr-FR"/>
    </w:rPr>
  </w:style>
  <w:style w:type="paragraph" w:customStyle="1" w:styleId="ATHeadingMotiv">
    <w:name w:val="AT Heading Motiv"/>
    <w:basedOn w:val="Normal"/>
    <w:next w:val="Normal"/>
    <w:rsid w:val="00C24AD3"/>
    <w:pPr>
      <w:keepNext/>
      <w:spacing w:before="60" w:after="60"/>
      <w:jc w:val="center"/>
    </w:pPr>
    <w:rPr>
      <w:rFonts w:eastAsia="Times New Roman"/>
      <w:i/>
      <w:szCs w:val="20"/>
      <w:lang w:val="fi-FI" w:eastAsia="fr-FR"/>
    </w:rPr>
  </w:style>
  <w:style w:type="character" w:styleId="FootnoteReference">
    <w:name w:val="footnote reference"/>
    <w:uiPriority w:val="99"/>
    <w:rsid w:val="00C24AD3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C24AD3"/>
    <w:pPr>
      <w:keepLines/>
      <w:spacing w:line="260" w:lineRule="exact"/>
      <w:ind w:left="425" w:hanging="425"/>
      <w:jc w:val="left"/>
    </w:pPr>
    <w:rPr>
      <w:rFonts w:eastAsia="Times New Roman"/>
      <w:sz w:val="22"/>
      <w:szCs w:val="20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24AD3"/>
    <w:rPr>
      <w:rFonts w:ascii="Times New Roman" w:eastAsia="Times New Roman" w:hAnsi="Times New Roman"/>
      <w:szCs w:val="20"/>
      <w:lang w:val="fr-FR" w:eastAsia="fr-FR"/>
    </w:rPr>
  </w:style>
  <w:style w:type="character" w:styleId="PageNumber">
    <w:name w:val="page number"/>
    <w:rsid w:val="00C24AD3"/>
  </w:style>
  <w:style w:type="paragraph" w:styleId="TOC2">
    <w:name w:val="toc 2"/>
    <w:basedOn w:val="Normal"/>
    <w:next w:val="Normal"/>
    <w:autoRedefine/>
    <w:semiHidden/>
    <w:rsid w:val="00C24AD3"/>
    <w:pPr>
      <w:keepNext/>
      <w:keepLines/>
      <w:jc w:val="left"/>
    </w:pPr>
    <w:rPr>
      <w:rFonts w:eastAsia="Times New Roman"/>
      <w:b/>
      <w:noProof/>
      <w:szCs w:val="20"/>
      <w:lang w:val="fr-FR" w:eastAsia="fr-FR"/>
    </w:rPr>
  </w:style>
  <w:style w:type="paragraph" w:styleId="TOC3">
    <w:name w:val="toc 3"/>
    <w:basedOn w:val="Normal"/>
    <w:next w:val="Normal"/>
    <w:autoRedefine/>
    <w:semiHidden/>
    <w:rsid w:val="00C24AD3"/>
    <w:pPr>
      <w:keepLines/>
      <w:ind w:right="510"/>
      <w:jc w:val="left"/>
    </w:pPr>
    <w:rPr>
      <w:rFonts w:eastAsia="Times New Roman"/>
      <w:noProof/>
      <w:szCs w:val="20"/>
      <w:lang w:val="fr-FR" w:eastAsia="fr-FR"/>
    </w:rPr>
  </w:style>
  <w:style w:type="paragraph" w:customStyle="1" w:styleId="EPName">
    <w:name w:val="EPName"/>
    <w:basedOn w:val="Normal"/>
    <w:rsid w:val="00C24AD3"/>
    <w:pPr>
      <w:widowControl w:val="0"/>
      <w:spacing w:before="80" w:after="80"/>
      <w:jc w:val="left"/>
    </w:pPr>
    <w:rPr>
      <w:rFonts w:ascii="Arial Narrow" w:eastAsia="Times New Roman" w:hAnsi="Arial Narrow" w:cs="Arial"/>
      <w:b/>
      <w:sz w:val="32"/>
      <w:szCs w:val="22"/>
      <w:lang w:val="fi-FI" w:eastAsia="en-GB"/>
    </w:rPr>
  </w:style>
  <w:style w:type="paragraph" w:customStyle="1" w:styleId="EPTerm">
    <w:name w:val="EPTerm"/>
    <w:basedOn w:val="Normal"/>
    <w:next w:val="Normal"/>
    <w:rsid w:val="00C24AD3"/>
    <w:pPr>
      <w:widowControl w:val="0"/>
      <w:spacing w:after="80"/>
      <w:jc w:val="left"/>
    </w:pPr>
    <w:rPr>
      <w:rFonts w:ascii="Arial" w:eastAsia="Times New Roman" w:hAnsi="Arial" w:cs="Arial"/>
      <w:sz w:val="20"/>
      <w:szCs w:val="22"/>
      <w:lang w:val="fi-FI" w:eastAsia="en-GB"/>
    </w:rPr>
  </w:style>
  <w:style w:type="paragraph" w:customStyle="1" w:styleId="EPLogo">
    <w:name w:val="EPLogo"/>
    <w:basedOn w:val="Normal"/>
    <w:qFormat/>
    <w:rsid w:val="00C24AD3"/>
    <w:pPr>
      <w:widowControl w:val="0"/>
      <w:jc w:val="right"/>
    </w:pPr>
    <w:rPr>
      <w:rFonts w:eastAsia="Times New Roman"/>
      <w:szCs w:val="20"/>
      <w:lang w:val="fi-FI" w:eastAsia="en-GB"/>
    </w:rPr>
  </w:style>
  <w:style w:type="paragraph" w:customStyle="1" w:styleId="EPFooter2">
    <w:name w:val="EPFooter2"/>
    <w:basedOn w:val="Normal"/>
    <w:next w:val="Normal"/>
    <w:rsid w:val="00C24AD3"/>
    <w:pPr>
      <w:tabs>
        <w:tab w:val="center" w:pos="4535"/>
        <w:tab w:val="right" w:pos="9921"/>
      </w:tabs>
      <w:ind w:left="-850" w:right="-850"/>
      <w:jc w:val="left"/>
    </w:pPr>
    <w:rPr>
      <w:rFonts w:ascii="Arial" w:eastAsia="Times New Roman" w:hAnsi="Arial" w:cs="Arial"/>
      <w:b/>
      <w:sz w:val="48"/>
      <w:szCs w:val="20"/>
      <w:lang w:val="fi-FI" w:eastAsia="en-GB"/>
    </w:rPr>
  </w:style>
  <w:style w:type="paragraph" w:customStyle="1" w:styleId="TOCPage">
    <w:name w:val="TOC Page"/>
    <w:basedOn w:val="Normal"/>
    <w:next w:val="TOC1"/>
    <w:rsid w:val="00C24AD3"/>
    <w:pPr>
      <w:keepNext/>
      <w:widowControl w:val="0"/>
      <w:spacing w:after="240"/>
      <w:jc w:val="right"/>
    </w:pPr>
    <w:rPr>
      <w:rFonts w:ascii="Arial" w:eastAsia="Times New Roman" w:hAnsi="Arial"/>
      <w:b/>
      <w:szCs w:val="20"/>
      <w:lang w:val="fi-FI" w:eastAsia="en-GB"/>
    </w:rPr>
  </w:style>
  <w:style w:type="paragraph" w:customStyle="1" w:styleId="Normal6a">
    <w:name w:val="Normal6a"/>
    <w:basedOn w:val="Normal"/>
    <w:rsid w:val="00C24AD3"/>
    <w:pPr>
      <w:widowControl w:val="0"/>
      <w:spacing w:after="120"/>
      <w:jc w:val="left"/>
    </w:pPr>
    <w:rPr>
      <w:rFonts w:eastAsia="Times New Roman"/>
      <w:szCs w:val="20"/>
      <w:lang w:val="fi-FI" w:eastAsia="en-GB"/>
    </w:rPr>
  </w:style>
  <w:style w:type="paragraph" w:customStyle="1" w:styleId="PageHeading">
    <w:name w:val="PageHeading"/>
    <w:basedOn w:val="Normal"/>
    <w:link w:val="PageHeadingChar"/>
    <w:rsid w:val="00C24AD3"/>
    <w:pPr>
      <w:keepNext/>
      <w:widowControl w:val="0"/>
      <w:spacing w:after="480"/>
      <w:jc w:val="center"/>
    </w:pPr>
    <w:rPr>
      <w:rFonts w:ascii="Arial" w:eastAsia="Times New Roman" w:hAnsi="Arial" w:cs="Arial"/>
      <w:b/>
      <w:szCs w:val="20"/>
      <w:lang w:val="fi-FI" w:eastAsia="en-GB"/>
    </w:rPr>
  </w:style>
  <w:style w:type="character" w:customStyle="1" w:styleId="PageHeadingChar">
    <w:name w:val="PageHeading Char"/>
    <w:basedOn w:val="DefaultParagraphFont"/>
    <w:link w:val="PageHeading"/>
    <w:rsid w:val="00C24AD3"/>
    <w:rPr>
      <w:rFonts w:ascii="Arial" w:eastAsia="Times New Roman" w:hAnsi="Arial" w:cs="Arial"/>
      <w:b/>
      <w:sz w:val="24"/>
      <w:szCs w:val="20"/>
      <w:lang w:val="fi-FI" w:eastAsia="en-GB"/>
    </w:rPr>
  </w:style>
  <w:style w:type="paragraph" w:customStyle="1" w:styleId="NormalBold">
    <w:name w:val="NormalBold"/>
    <w:basedOn w:val="Normal"/>
    <w:link w:val="NormalBoldChar"/>
    <w:rsid w:val="00C24AD3"/>
    <w:pPr>
      <w:widowControl w:val="0"/>
      <w:jc w:val="left"/>
    </w:pPr>
    <w:rPr>
      <w:rFonts w:eastAsia="Times New Roman"/>
      <w:b/>
      <w:szCs w:val="20"/>
      <w:lang w:val="fi-FI" w:eastAsia="en-GB"/>
    </w:rPr>
  </w:style>
  <w:style w:type="character" w:customStyle="1" w:styleId="NormalBoldChar">
    <w:name w:val="NormalBold Char"/>
    <w:basedOn w:val="DefaultParagraphFont"/>
    <w:link w:val="NormalBold"/>
    <w:locked/>
    <w:rsid w:val="00C24AD3"/>
    <w:rPr>
      <w:rFonts w:ascii="Times New Roman" w:eastAsia="Times New Roman" w:hAnsi="Times New Roman"/>
      <w:b/>
      <w:sz w:val="24"/>
      <w:szCs w:val="20"/>
      <w:lang w:val="fi-FI" w:eastAsia="en-GB"/>
    </w:rPr>
  </w:style>
  <w:style w:type="paragraph" w:customStyle="1" w:styleId="NormalBold12a">
    <w:name w:val="NormalBold12a"/>
    <w:basedOn w:val="Normal"/>
    <w:rsid w:val="00C24AD3"/>
    <w:pPr>
      <w:widowControl w:val="0"/>
      <w:spacing w:after="240"/>
      <w:jc w:val="left"/>
    </w:pPr>
    <w:rPr>
      <w:rFonts w:eastAsia="Times New Roman"/>
      <w:b/>
      <w:szCs w:val="20"/>
      <w:lang w:val="fi-FI" w:eastAsia="en-GB"/>
    </w:rPr>
  </w:style>
  <w:style w:type="paragraph" w:customStyle="1" w:styleId="AmJustText">
    <w:name w:val="AmJustText"/>
    <w:basedOn w:val="Normal"/>
    <w:rsid w:val="00C24AD3"/>
    <w:pPr>
      <w:widowControl w:val="0"/>
      <w:spacing w:after="240"/>
      <w:jc w:val="left"/>
    </w:pPr>
    <w:rPr>
      <w:rFonts w:eastAsia="Times New Roman"/>
      <w:i/>
      <w:szCs w:val="20"/>
      <w:lang w:val="fi-FI" w:eastAsia="en-GB"/>
    </w:rPr>
  </w:style>
  <w:style w:type="paragraph" w:customStyle="1" w:styleId="NormalHanging12a">
    <w:name w:val="NormalHanging12a"/>
    <w:basedOn w:val="Normal"/>
    <w:rsid w:val="00C24AD3"/>
    <w:pPr>
      <w:widowControl w:val="0"/>
      <w:spacing w:after="240"/>
      <w:ind w:left="567" w:hanging="567"/>
      <w:jc w:val="left"/>
    </w:pPr>
    <w:rPr>
      <w:rFonts w:eastAsia="Times New Roman"/>
      <w:szCs w:val="20"/>
      <w:lang w:val="fi-FI" w:eastAsia="en-GB"/>
    </w:rPr>
  </w:style>
  <w:style w:type="paragraph" w:customStyle="1" w:styleId="CoverNormal24a">
    <w:name w:val="CoverNormal24a"/>
    <w:basedOn w:val="Normal"/>
    <w:rsid w:val="00C24AD3"/>
    <w:pPr>
      <w:widowControl w:val="0"/>
      <w:spacing w:after="480"/>
      <w:ind w:left="1417"/>
      <w:jc w:val="left"/>
    </w:pPr>
    <w:rPr>
      <w:rFonts w:eastAsia="Times New Roman"/>
      <w:szCs w:val="20"/>
      <w:lang w:val="fi-FI" w:eastAsia="en-GB"/>
    </w:rPr>
  </w:style>
  <w:style w:type="paragraph" w:customStyle="1" w:styleId="CoverNormal">
    <w:name w:val="CoverNormal"/>
    <w:basedOn w:val="Normal"/>
    <w:rsid w:val="00C24AD3"/>
    <w:pPr>
      <w:widowControl w:val="0"/>
      <w:ind w:left="1418"/>
      <w:jc w:val="left"/>
    </w:pPr>
    <w:rPr>
      <w:rFonts w:eastAsia="Times New Roman"/>
      <w:szCs w:val="20"/>
      <w:lang w:val="fi-FI" w:eastAsia="en-GB"/>
    </w:rPr>
  </w:style>
  <w:style w:type="paragraph" w:customStyle="1" w:styleId="AmCrossRef">
    <w:name w:val="AmCrossRef"/>
    <w:basedOn w:val="Normal"/>
    <w:rsid w:val="00C24AD3"/>
    <w:pPr>
      <w:widowControl w:val="0"/>
      <w:spacing w:before="240" w:after="240"/>
      <w:jc w:val="center"/>
    </w:pPr>
    <w:rPr>
      <w:rFonts w:eastAsia="Times New Roman"/>
      <w:i/>
      <w:szCs w:val="20"/>
      <w:lang w:val="fi-FI" w:eastAsia="en-GB"/>
    </w:rPr>
  </w:style>
  <w:style w:type="paragraph" w:customStyle="1" w:styleId="AmJustTitle">
    <w:name w:val="AmJustTitle"/>
    <w:basedOn w:val="Normal"/>
    <w:next w:val="AmJustText"/>
    <w:rsid w:val="00C24AD3"/>
    <w:pPr>
      <w:keepNext/>
      <w:widowControl w:val="0"/>
      <w:spacing w:before="240" w:after="240"/>
      <w:jc w:val="center"/>
    </w:pPr>
    <w:rPr>
      <w:rFonts w:eastAsia="Times New Roman"/>
      <w:i/>
      <w:szCs w:val="20"/>
      <w:lang w:val="fi-FI" w:eastAsia="en-GB"/>
    </w:rPr>
  </w:style>
  <w:style w:type="paragraph" w:customStyle="1" w:styleId="CoverReference">
    <w:name w:val="CoverReference"/>
    <w:basedOn w:val="Normal"/>
    <w:rsid w:val="00C24AD3"/>
    <w:pPr>
      <w:widowControl w:val="0"/>
      <w:spacing w:before="1080"/>
      <w:jc w:val="right"/>
    </w:pPr>
    <w:rPr>
      <w:rFonts w:ascii="Arial" w:eastAsia="Times New Roman" w:hAnsi="Arial" w:cs="Arial"/>
      <w:b/>
      <w:szCs w:val="20"/>
      <w:lang w:val="fi-FI" w:eastAsia="en-GB"/>
    </w:rPr>
  </w:style>
  <w:style w:type="paragraph" w:customStyle="1" w:styleId="CoverDocType">
    <w:name w:val="CoverDocType"/>
    <w:basedOn w:val="Normal"/>
    <w:rsid w:val="00C24AD3"/>
    <w:pPr>
      <w:widowControl w:val="0"/>
      <w:ind w:left="1418"/>
      <w:jc w:val="left"/>
    </w:pPr>
    <w:rPr>
      <w:rFonts w:ascii="Arial" w:eastAsia="Times New Roman" w:hAnsi="Arial"/>
      <w:b/>
      <w:sz w:val="48"/>
      <w:szCs w:val="20"/>
      <w:lang w:val="fi-FI" w:eastAsia="en-GB"/>
    </w:rPr>
  </w:style>
  <w:style w:type="paragraph" w:customStyle="1" w:styleId="CoverDocType24a">
    <w:name w:val="CoverDocType24a"/>
    <w:basedOn w:val="Normal"/>
    <w:rsid w:val="00C24AD3"/>
    <w:pPr>
      <w:widowControl w:val="0"/>
      <w:spacing w:after="480"/>
      <w:ind w:left="1418"/>
      <w:jc w:val="left"/>
    </w:pPr>
    <w:rPr>
      <w:rFonts w:ascii="Arial" w:eastAsia="Times New Roman" w:hAnsi="Arial"/>
      <w:b/>
      <w:sz w:val="48"/>
      <w:szCs w:val="20"/>
      <w:lang w:val="fi-FI" w:eastAsia="en-GB"/>
    </w:rPr>
  </w:style>
  <w:style w:type="paragraph" w:customStyle="1" w:styleId="CoverDate">
    <w:name w:val="CoverDate"/>
    <w:basedOn w:val="Normal"/>
    <w:rsid w:val="00C24AD3"/>
    <w:pPr>
      <w:widowControl w:val="0"/>
      <w:spacing w:before="240" w:after="1200"/>
      <w:jc w:val="left"/>
    </w:pPr>
    <w:rPr>
      <w:rFonts w:eastAsia="Times New Roman"/>
      <w:szCs w:val="20"/>
      <w:lang w:val="fi-FI" w:eastAsia="en-GB"/>
    </w:rPr>
  </w:style>
  <w:style w:type="paragraph" w:styleId="Header">
    <w:name w:val="header"/>
    <w:basedOn w:val="Normal"/>
    <w:link w:val="HeaderChar"/>
    <w:rsid w:val="00C24AD3"/>
    <w:pPr>
      <w:widowControl w:val="0"/>
      <w:tabs>
        <w:tab w:val="center" w:pos="4513"/>
        <w:tab w:val="right" w:pos="9026"/>
      </w:tabs>
      <w:jc w:val="left"/>
    </w:pPr>
    <w:rPr>
      <w:rFonts w:eastAsia="Times New Roman"/>
      <w:szCs w:val="20"/>
      <w:lang w:val="fi-FI" w:eastAsia="en-GB"/>
    </w:rPr>
  </w:style>
  <w:style w:type="character" w:customStyle="1" w:styleId="HeaderChar">
    <w:name w:val="Header Char"/>
    <w:basedOn w:val="DefaultParagraphFont"/>
    <w:link w:val="Header"/>
    <w:rsid w:val="00C24AD3"/>
    <w:rPr>
      <w:rFonts w:ascii="Times New Roman" w:eastAsia="Times New Roman" w:hAnsi="Times New Roman"/>
      <w:sz w:val="24"/>
      <w:szCs w:val="20"/>
      <w:lang w:val="fi-FI" w:eastAsia="en-GB"/>
    </w:rPr>
  </w:style>
  <w:style w:type="paragraph" w:customStyle="1" w:styleId="AmOrLang">
    <w:name w:val="AmOrLang"/>
    <w:basedOn w:val="Normal"/>
    <w:rsid w:val="00C24AD3"/>
    <w:pPr>
      <w:widowControl w:val="0"/>
      <w:spacing w:before="240" w:after="240"/>
      <w:jc w:val="right"/>
    </w:pPr>
    <w:rPr>
      <w:rFonts w:eastAsia="Times New Roman"/>
      <w:szCs w:val="20"/>
      <w:lang w:val="fi-FI" w:eastAsia="en-GB"/>
    </w:rPr>
  </w:style>
  <w:style w:type="paragraph" w:customStyle="1" w:styleId="AmColumnHeading">
    <w:name w:val="AmColumnHeading"/>
    <w:basedOn w:val="Normal"/>
    <w:rsid w:val="00C24AD3"/>
    <w:pPr>
      <w:widowControl w:val="0"/>
      <w:spacing w:after="240"/>
      <w:jc w:val="center"/>
    </w:pPr>
    <w:rPr>
      <w:rFonts w:eastAsia="Times New Roman"/>
      <w:i/>
      <w:szCs w:val="20"/>
      <w:lang w:val="fi-FI" w:eastAsia="en-GB"/>
    </w:rPr>
  </w:style>
  <w:style w:type="paragraph" w:customStyle="1" w:styleId="AmNumberTabs">
    <w:name w:val="AmNumberTabs"/>
    <w:basedOn w:val="Normal"/>
    <w:link w:val="AmNumberTabsChar"/>
    <w:rsid w:val="00C24AD3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  <w:jc w:val="left"/>
    </w:pPr>
    <w:rPr>
      <w:rFonts w:eastAsia="Times New Roman"/>
      <w:b/>
      <w:szCs w:val="20"/>
      <w:lang w:val="fi-FI" w:eastAsia="en-GB"/>
    </w:rPr>
  </w:style>
  <w:style w:type="character" w:customStyle="1" w:styleId="AmNumberTabsChar">
    <w:name w:val="AmNumberTabs Char"/>
    <w:basedOn w:val="DefaultParagraphFont"/>
    <w:link w:val="AmNumberTabs"/>
    <w:rsid w:val="00C24AD3"/>
    <w:rPr>
      <w:rFonts w:ascii="Times New Roman" w:eastAsia="Times New Roman" w:hAnsi="Times New Roman"/>
      <w:b/>
      <w:sz w:val="24"/>
      <w:szCs w:val="20"/>
      <w:lang w:val="fi-FI" w:eastAsia="en-GB"/>
    </w:rPr>
  </w:style>
  <w:style w:type="paragraph" w:customStyle="1" w:styleId="NormalBold12b">
    <w:name w:val="NormalBold12b"/>
    <w:basedOn w:val="Normal"/>
    <w:link w:val="NormalBold12bChar"/>
    <w:rsid w:val="00C24AD3"/>
    <w:pPr>
      <w:widowControl w:val="0"/>
      <w:spacing w:before="240"/>
      <w:jc w:val="left"/>
    </w:pPr>
    <w:rPr>
      <w:rFonts w:eastAsia="Times New Roman"/>
      <w:b/>
      <w:szCs w:val="20"/>
      <w:lang w:val="fi-FI" w:eastAsia="en-GB"/>
    </w:rPr>
  </w:style>
  <w:style w:type="character" w:customStyle="1" w:styleId="NormalBold12bChar">
    <w:name w:val="NormalBold12b Char"/>
    <w:basedOn w:val="AmNumberTabsChar"/>
    <w:link w:val="NormalBold12b"/>
    <w:rsid w:val="00C24AD3"/>
    <w:rPr>
      <w:rFonts w:ascii="Times New Roman" w:eastAsia="Times New Roman" w:hAnsi="Times New Roman"/>
      <w:b/>
      <w:sz w:val="24"/>
      <w:szCs w:val="20"/>
      <w:lang w:val="fi-FI" w:eastAsia="en-GB"/>
    </w:rPr>
  </w:style>
  <w:style w:type="paragraph" w:customStyle="1" w:styleId="EPBody">
    <w:name w:val="EPBody"/>
    <w:basedOn w:val="Normal"/>
    <w:rsid w:val="00C24AD3"/>
    <w:pPr>
      <w:widowControl w:val="0"/>
      <w:jc w:val="center"/>
    </w:pPr>
    <w:rPr>
      <w:rFonts w:ascii="Arial" w:eastAsia="Times New Roman" w:hAnsi="Arial" w:cs="Arial"/>
      <w:i/>
      <w:sz w:val="22"/>
      <w:szCs w:val="22"/>
      <w:lang w:val="fi-FI" w:eastAsia="en-GB"/>
    </w:rPr>
  </w:style>
  <w:style w:type="paragraph" w:customStyle="1" w:styleId="EPFooter">
    <w:name w:val="EPFooter"/>
    <w:basedOn w:val="Normal"/>
    <w:rsid w:val="00C24AD3"/>
    <w:pPr>
      <w:widowControl w:val="0"/>
      <w:tabs>
        <w:tab w:val="center" w:pos="4535"/>
        <w:tab w:val="right" w:pos="9071"/>
      </w:tabs>
      <w:spacing w:before="240" w:after="240"/>
      <w:jc w:val="left"/>
    </w:pPr>
    <w:rPr>
      <w:rFonts w:eastAsia="Times New Roman"/>
      <w:color w:val="010000"/>
      <w:sz w:val="22"/>
      <w:szCs w:val="20"/>
      <w:lang w:val="fi-FI" w:eastAsia="en-GB"/>
    </w:rPr>
  </w:style>
  <w:style w:type="paragraph" w:customStyle="1" w:styleId="EPComma">
    <w:name w:val="EPComma"/>
    <w:basedOn w:val="Normal"/>
    <w:rsid w:val="00C24AD3"/>
    <w:pPr>
      <w:widowControl w:val="0"/>
      <w:spacing w:before="480" w:after="240"/>
      <w:jc w:val="left"/>
    </w:pPr>
    <w:rPr>
      <w:rFonts w:eastAsia="Times New Roman"/>
      <w:szCs w:val="20"/>
      <w:lang w:val="fi-FI" w:eastAsia="en-GB"/>
    </w:rPr>
  </w:style>
  <w:style w:type="paragraph" w:customStyle="1" w:styleId="Lgendesigne">
    <w:name w:val="Légende signe"/>
    <w:basedOn w:val="Normal"/>
    <w:rsid w:val="00C24AD3"/>
    <w:pPr>
      <w:widowControl w:val="0"/>
      <w:tabs>
        <w:tab w:val="right" w:pos="454"/>
        <w:tab w:val="left" w:pos="737"/>
      </w:tabs>
      <w:ind w:left="737" w:hanging="737"/>
      <w:jc w:val="left"/>
    </w:pPr>
    <w:rPr>
      <w:rFonts w:eastAsia="Times New Roman"/>
      <w:snapToGrid w:val="0"/>
      <w:sz w:val="18"/>
      <w:szCs w:val="20"/>
      <w:lang w:val="fi-FI"/>
    </w:rPr>
  </w:style>
  <w:style w:type="paragraph" w:customStyle="1" w:styleId="Lgendetitre">
    <w:name w:val="Légende titre"/>
    <w:basedOn w:val="Normal"/>
    <w:rsid w:val="00C24AD3"/>
    <w:pPr>
      <w:widowControl w:val="0"/>
      <w:spacing w:before="240" w:after="240"/>
      <w:jc w:val="left"/>
    </w:pPr>
    <w:rPr>
      <w:rFonts w:eastAsia="Times New Roman"/>
      <w:b/>
      <w:i/>
      <w:snapToGrid w:val="0"/>
      <w:szCs w:val="20"/>
      <w:lang w:val="fi-FI"/>
    </w:rPr>
  </w:style>
  <w:style w:type="paragraph" w:customStyle="1" w:styleId="Lgendestandard">
    <w:name w:val="Légende standard"/>
    <w:basedOn w:val="Normal"/>
    <w:rsid w:val="00C24AD3"/>
    <w:pPr>
      <w:widowControl w:val="0"/>
      <w:jc w:val="left"/>
    </w:pPr>
    <w:rPr>
      <w:rFonts w:eastAsia="Times New Roman"/>
      <w:sz w:val="18"/>
      <w:szCs w:val="20"/>
      <w:lang w:val="fi-FI" w:eastAsia="en-GB"/>
    </w:rPr>
  </w:style>
  <w:style w:type="paragraph" w:customStyle="1" w:styleId="Normal12Italic">
    <w:name w:val="Normal12Italic"/>
    <w:basedOn w:val="Normal12"/>
    <w:rsid w:val="00C24AD3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C24AD3"/>
    <w:pPr>
      <w:widowControl w:val="0"/>
      <w:spacing w:after="240"/>
      <w:jc w:val="left"/>
    </w:pPr>
    <w:rPr>
      <w:rFonts w:ascii="Arial" w:eastAsia="Times New Roman" w:hAnsi="Arial" w:cs="Arial"/>
      <w:szCs w:val="20"/>
      <w:lang w:val="fi-FI" w:eastAsia="en-GB"/>
    </w:rPr>
  </w:style>
  <w:style w:type="character" w:customStyle="1" w:styleId="Normal12Char">
    <w:name w:val="Normal12 Char"/>
    <w:basedOn w:val="PageHeadingChar"/>
    <w:link w:val="Normal12"/>
    <w:rsid w:val="00C24AD3"/>
    <w:rPr>
      <w:rFonts w:ascii="Arial" w:eastAsia="Times New Roman" w:hAnsi="Arial" w:cs="Arial"/>
      <w:b w:val="0"/>
      <w:sz w:val="24"/>
      <w:szCs w:val="20"/>
      <w:lang w:val="fi-FI" w:eastAsia="en-GB"/>
    </w:rPr>
  </w:style>
  <w:style w:type="paragraph" w:customStyle="1" w:styleId="LetterSalutation">
    <w:name w:val="LetterSalutation"/>
    <w:basedOn w:val="Normal"/>
    <w:rsid w:val="00C24AD3"/>
    <w:pPr>
      <w:widowControl w:val="0"/>
      <w:spacing w:before="600" w:after="360"/>
      <w:jc w:val="left"/>
    </w:pPr>
    <w:rPr>
      <w:rFonts w:eastAsia="Times New Roman"/>
      <w:szCs w:val="20"/>
      <w:lang w:val="fi-FI" w:eastAsia="en-GB"/>
    </w:rPr>
  </w:style>
  <w:style w:type="paragraph" w:customStyle="1" w:styleId="ManualNumPar1">
    <w:name w:val="Manual NumPar 1"/>
    <w:basedOn w:val="Normal"/>
    <w:next w:val="Normal"/>
    <w:rsid w:val="00C24AD3"/>
    <w:pPr>
      <w:spacing w:before="120" w:after="120"/>
      <w:ind w:left="850" w:hanging="850"/>
    </w:pPr>
    <w:rPr>
      <w:szCs w:val="22"/>
      <w:lang w:val="fi-FI"/>
    </w:rPr>
  </w:style>
  <w:style w:type="character" w:styleId="CommentReference">
    <w:name w:val="annotation reference"/>
    <w:basedOn w:val="DefaultParagraphFont"/>
    <w:rsid w:val="00C24A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4AD3"/>
    <w:pPr>
      <w:widowControl w:val="0"/>
      <w:jc w:val="left"/>
    </w:pPr>
    <w:rPr>
      <w:rFonts w:eastAsia="Times New Roman"/>
      <w:sz w:val="20"/>
      <w:szCs w:val="20"/>
      <w:lang w:val="fi-FI" w:eastAsia="en-GB"/>
    </w:rPr>
  </w:style>
  <w:style w:type="character" w:customStyle="1" w:styleId="CommentTextChar">
    <w:name w:val="Comment Text Char"/>
    <w:basedOn w:val="DefaultParagraphFont"/>
    <w:link w:val="CommentText"/>
    <w:rsid w:val="00C24AD3"/>
    <w:rPr>
      <w:rFonts w:ascii="Times New Roman" w:eastAsia="Times New Roman" w:hAnsi="Times New Roman"/>
      <w:sz w:val="20"/>
      <w:szCs w:val="20"/>
      <w:lang w:val="fi-FI" w:eastAsia="en-GB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24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4AD3"/>
    <w:rPr>
      <w:rFonts w:ascii="Times New Roman" w:eastAsia="Times New Roman" w:hAnsi="Times New Roman"/>
      <w:b/>
      <w:bCs/>
      <w:sz w:val="20"/>
      <w:szCs w:val="20"/>
      <w:lang w:val="fi-FI" w:eastAsia="en-GB"/>
    </w:rPr>
  </w:style>
  <w:style w:type="paragraph" w:styleId="BalloonText">
    <w:name w:val="Balloon Text"/>
    <w:basedOn w:val="Normal"/>
    <w:link w:val="BalloonTextChar"/>
    <w:unhideWhenUsed/>
    <w:rsid w:val="00C24AD3"/>
    <w:pPr>
      <w:widowControl w:val="0"/>
      <w:jc w:val="left"/>
    </w:pPr>
    <w:rPr>
      <w:rFonts w:ascii="Segoe UI" w:eastAsia="Times New Roman" w:hAnsi="Segoe UI" w:cs="Segoe UI"/>
      <w:sz w:val="18"/>
      <w:szCs w:val="18"/>
      <w:lang w:val="fi-FI" w:eastAsia="en-GB"/>
    </w:rPr>
  </w:style>
  <w:style w:type="character" w:customStyle="1" w:styleId="BalloonTextChar">
    <w:name w:val="Balloon Text Char"/>
    <w:basedOn w:val="DefaultParagraphFont"/>
    <w:link w:val="BalloonText"/>
    <w:rsid w:val="00C24AD3"/>
    <w:rPr>
      <w:rFonts w:ascii="Segoe UI" w:eastAsia="Times New Roman" w:hAnsi="Segoe UI" w:cs="Segoe UI"/>
      <w:sz w:val="18"/>
      <w:szCs w:val="18"/>
      <w:lang w:val="fi-FI" w:eastAsia="en-GB"/>
    </w:rPr>
  </w:style>
  <w:style w:type="character" w:customStyle="1" w:styleId="Normal6Char">
    <w:name w:val="Normal6 Char"/>
    <w:basedOn w:val="DefaultParagraphFont"/>
    <w:link w:val="Normal6"/>
    <w:locked/>
    <w:rsid w:val="00C24AD3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C24AD3"/>
    <w:pPr>
      <w:widowControl w:val="0"/>
      <w:spacing w:after="120"/>
      <w:jc w:val="left"/>
    </w:pPr>
    <w:rPr>
      <w:rFonts w:asciiTheme="minorHAnsi" w:hAnsiTheme="minorHAnsi"/>
      <w:szCs w:val="22"/>
      <w:lang w:val="fi-FI"/>
    </w:rPr>
  </w:style>
  <w:style w:type="paragraph" w:customStyle="1" w:styleId="ColumnHeading">
    <w:name w:val="ColumnHeading"/>
    <w:basedOn w:val="Normal"/>
    <w:rsid w:val="00C24AD3"/>
    <w:pPr>
      <w:widowControl w:val="0"/>
      <w:spacing w:after="240"/>
      <w:jc w:val="center"/>
    </w:pPr>
    <w:rPr>
      <w:rFonts w:eastAsia="Times New Roman"/>
      <w:i/>
      <w:szCs w:val="20"/>
      <w:lang w:val="fi-FI" w:eastAsia="en-GB"/>
    </w:rPr>
  </w:style>
  <w:style w:type="paragraph" w:customStyle="1" w:styleId="Normal12a">
    <w:name w:val="Normal12a"/>
    <w:basedOn w:val="Normal"/>
    <w:rsid w:val="00C24AD3"/>
    <w:pPr>
      <w:widowControl w:val="0"/>
      <w:spacing w:after="240"/>
      <w:jc w:val="left"/>
    </w:pPr>
    <w:rPr>
      <w:rFonts w:eastAsia="Times New Roman"/>
      <w:szCs w:val="20"/>
      <w:lang w:val="fi-FI" w:eastAsia="en-GB"/>
    </w:rPr>
  </w:style>
  <w:style w:type="paragraph" w:customStyle="1" w:styleId="PageHeadingNotTOC">
    <w:name w:val="PageHeadingNotTOC"/>
    <w:basedOn w:val="Normal"/>
    <w:rsid w:val="00C24AD3"/>
    <w:pPr>
      <w:keepNext/>
      <w:widowControl w:val="0"/>
      <w:spacing w:after="480"/>
      <w:jc w:val="center"/>
    </w:pPr>
    <w:rPr>
      <w:rFonts w:ascii="Arial" w:eastAsia="Times New Roman" w:hAnsi="Arial" w:cs="Arial"/>
      <w:b/>
      <w:szCs w:val="20"/>
      <w:lang w:val="fi-FI" w:eastAsia="en-GB"/>
    </w:rPr>
  </w:style>
  <w:style w:type="paragraph" w:customStyle="1" w:styleId="AmHeadingPA">
    <w:name w:val="AmHeadingPA"/>
    <w:basedOn w:val="Normal"/>
    <w:next w:val="Normal"/>
    <w:rsid w:val="00C24AD3"/>
    <w:pPr>
      <w:widowControl w:val="0"/>
      <w:spacing w:before="480" w:after="240"/>
      <w:jc w:val="center"/>
    </w:pPr>
    <w:rPr>
      <w:rFonts w:ascii="Arial" w:eastAsia="Times New Roman" w:hAnsi="Arial"/>
      <w:b/>
      <w:caps/>
      <w:snapToGrid w:val="0"/>
      <w:lang w:val="fi-FI"/>
    </w:rPr>
  </w:style>
  <w:style w:type="paragraph" w:customStyle="1" w:styleId="AMNumberTabs0">
    <w:name w:val="AMNumberTabs"/>
    <w:basedOn w:val="Normal"/>
    <w:rsid w:val="00C24AD3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  <w:jc w:val="left"/>
    </w:pPr>
    <w:rPr>
      <w:rFonts w:eastAsia="Times New Roman"/>
      <w:b/>
      <w:szCs w:val="20"/>
      <w:lang w:val="fi-FI" w:eastAsia="en-GB"/>
    </w:rPr>
  </w:style>
  <w:style w:type="paragraph" w:customStyle="1" w:styleId="Normal24a">
    <w:name w:val="Normal24a"/>
    <w:basedOn w:val="Normal"/>
    <w:rsid w:val="00C24AD3"/>
    <w:pPr>
      <w:widowControl w:val="0"/>
      <w:spacing w:after="480"/>
      <w:jc w:val="left"/>
    </w:pPr>
    <w:rPr>
      <w:rFonts w:eastAsia="Times New Roman"/>
      <w:szCs w:val="20"/>
      <w:lang w:val="fi-FI" w:eastAsia="en-GB"/>
    </w:rPr>
  </w:style>
  <w:style w:type="paragraph" w:customStyle="1" w:styleId="NormalBoldCenter">
    <w:name w:val="NormalBoldCenter"/>
    <w:basedOn w:val="Normal"/>
    <w:rsid w:val="00C24AD3"/>
    <w:pPr>
      <w:widowControl w:val="0"/>
      <w:jc w:val="center"/>
    </w:pPr>
    <w:rPr>
      <w:rFonts w:eastAsia="Times New Roman"/>
      <w:b/>
      <w:szCs w:val="20"/>
      <w:lang w:val="fi-FI" w:eastAsia="en-GB"/>
    </w:rPr>
  </w:style>
  <w:style w:type="paragraph" w:customStyle="1" w:styleId="RollCallSymbols14pt">
    <w:name w:val="RollCallSymbols14pt"/>
    <w:basedOn w:val="Normal"/>
    <w:rsid w:val="00C24AD3"/>
    <w:pPr>
      <w:widowControl w:val="0"/>
      <w:spacing w:before="120" w:after="120"/>
      <w:jc w:val="center"/>
    </w:pPr>
    <w:rPr>
      <w:rFonts w:ascii="Arial" w:eastAsia="Times New Roman" w:hAnsi="Arial"/>
      <w:b/>
      <w:bCs/>
      <w:snapToGrid w:val="0"/>
      <w:sz w:val="28"/>
      <w:szCs w:val="20"/>
      <w:lang w:val="fi-FI"/>
    </w:rPr>
  </w:style>
  <w:style w:type="paragraph" w:customStyle="1" w:styleId="RollCallTabs">
    <w:name w:val="RollCallTabs"/>
    <w:basedOn w:val="Normal"/>
    <w:qFormat/>
    <w:rsid w:val="00C24AD3"/>
    <w:pPr>
      <w:widowControl w:val="0"/>
      <w:tabs>
        <w:tab w:val="center" w:pos="284"/>
        <w:tab w:val="left" w:pos="426"/>
      </w:tabs>
      <w:jc w:val="left"/>
    </w:pPr>
    <w:rPr>
      <w:rFonts w:eastAsia="Times New Roman"/>
      <w:snapToGrid w:val="0"/>
      <w:szCs w:val="20"/>
      <w:lang w:val="fi-FI"/>
    </w:rPr>
  </w:style>
  <w:style w:type="paragraph" w:customStyle="1" w:styleId="RollCallVotes">
    <w:name w:val="RollCallVotes"/>
    <w:basedOn w:val="Normal"/>
    <w:rsid w:val="00C24AD3"/>
    <w:pPr>
      <w:widowControl w:val="0"/>
      <w:spacing w:before="120" w:after="120"/>
      <w:jc w:val="center"/>
    </w:pPr>
    <w:rPr>
      <w:rFonts w:eastAsia="Times New Roman"/>
      <w:b/>
      <w:bCs/>
      <w:snapToGrid w:val="0"/>
      <w:sz w:val="16"/>
      <w:szCs w:val="20"/>
      <w:lang w:val="fi-FI"/>
    </w:rPr>
  </w:style>
  <w:style w:type="paragraph" w:customStyle="1" w:styleId="RollCallTable">
    <w:name w:val="RollCallTable"/>
    <w:basedOn w:val="Normal"/>
    <w:rsid w:val="00C24AD3"/>
    <w:pPr>
      <w:widowControl w:val="0"/>
      <w:spacing w:before="120" w:after="120"/>
      <w:jc w:val="left"/>
    </w:pPr>
    <w:rPr>
      <w:rFonts w:eastAsia="Times New Roman"/>
      <w:snapToGrid w:val="0"/>
      <w:sz w:val="16"/>
      <w:szCs w:val="20"/>
      <w:lang w:val="fi-FI"/>
    </w:rPr>
  </w:style>
  <w:style w:type="paragraph" w:customStyle="1" w:styleId="LetterSubject">
    <w:name w:val="LetterSubject"/>
    <w:basedOn w:val="Normal"/>
    <w:rsid w:val="00C24AD3"/>
    <w:pPr>
      <w:widowControl w:val="0"/>
      <w:spacing w:before="480"/>
      <w:ind w:left="1134" w:hanging="1134"/>
      <w:jc w:val="left"/>
    </w:pPr>
    <w:rPr>
      <w:rFonts w:eastAsia="Times New Roman"/>
      <w:szCs w:val="20"/>
      <w:lang w:val="fi-FI" w:eastAsia="en-GB"/>
    </w:rPr>
  </w:style>
  <w:style w:type="paragraph" w:customStyle="1" w:styleId="LetterSignature66b">
    <w:name w:val="LetterSignature66b"/>
    <w:basedOn w:val="Normal"/>
    <w:next w:val="Normal"/>
    <w:rsid w:val="00C24AD3"/>
    <w:pPr>
      <w:widowControl w:val="0"/>
      <w:spacing w:before="1320"/>
      <w:jc w:val="left"/>
    </w:pPr>
    <w:rPr>
      <w:rFonts w:eastAsia="Times New Roman"/>
      <w:szCs w:val="20"/>
      <w:lang w:val="fi-FI" w:eastAsia="en-GB"/>
    </w:rPr>
  </w:style>
  <w:style w:type="paragraph" w:customStyle="1" w:styleId="JustificationTitle">
    <w:name w:val="JustificationTitle"/>
    <w:basedOn w:val="Normal"/>
    <w:next w:val="Normal12"/>
    <w:rsid w:val="00C24AD3"/>
    <w:pPr>
      <w:keepNext/>
      <w:widowControl w:val="0"/>
      <w:spacing w:before="240" w:after="240"/>
      <w:jc w:val="center"/>
    </w:pPr>
    <w:rPr>
      <w:rFonts w:eastAsia="Times New Roman"/>
      <w:i/>
      <w:noProof/>
      <w:szCs w:val="20"/>
      <w:lang w:val="fi-FI" w:eastAsia="en-GB"/>
    </w:rPr>
  </w:style>
  <w:style w:type="paragraph" w:customStyle="1" w:styleId="Olang">
    <w:name w:val="Olang"/>
    <w:rsid w:val="00C24AD3"/>
    <w:pPr>
      <w:jc w:val="right"/>
    </w:pPr>
    <w:rPr>
      <w:rFonts w:ascii="Times New Roman" w:eastAsia="Times New Roman" w:hAnsi="Times New Roman"/>
      <w:sz w:val="20"/>
      <w:szCs w:val="20"/>
      <w:lang w:val="fi-FI" w:eastAsia="en-GB"/>
    </w:rPr>
  </w:style>
  <w:style w:type="paragraph" w:styleId="Footer">
    <w:name w:val="footer"/>
    <w:basedOn w:val="Normal"/>
    <w:link w:val="FooterChar"/>
    <w:rsid w:val="00C24AD3"/>
    <w:pPr>
      <w:widowControl w:val="0"/>
      <w:tabs>
        <w:tab w:val="center" w:pos="4513"/>
        <w:tab w:val="right" w:pos="9026"/>
      </w:tabs>
      <w:jc w:val="left"/>
    </w:pPr>
    <w:rPr>
      <w:rFonts w:eastAsia="Times New Roman"/>
      <w:szCs w:val="20"/>
      <w:lang w:val="fi-FI" w:eastAsia="en-GB"/>
    </w:rPr>
  </w:style>
  <w:style w:type="character" w:customStyle="1" w:styleId="FooterChar">
    <w:name w:val="Footer Char"/>
    <w:basedOn w:val="DefaultParagraphFont"/>
    <w:link w:val="Footer"/>
    <w:rsid w:val="00C24AD3"/>
    <w:rPr>
      <w:rFonts w:ascii="Times New Roman" w:eastAsia="Times New Roman" w:hAnsi="Times New Roman"/>
      <w:sz w:val="24"/>
      <w:szCs w:val="20"/>
      <w:lang w:val="fi-FI" w:eastAsia="en-GB"/>
    </w:rPr>
  </w:style>
  <w:style w:type="character" w:customStyle="1" w:styleId="Hyperlink1">
    <w:name w:val="Hyperlink1"/>
    <w:basedOn w:val="DefaultParagraphFont"/>
    <w:rsid w:val="00C24AD3"/>
    <w:rPr>
      <w:color w:val="0563C1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C24A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981/oj" TargetMode="External"/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8F876-11B6-42AC-9864-72358F11E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2304</Characters>
  <Application>Microsoft Office Word</Application>
  <DocSecurity>0</DocSecurity>
  <Lines>19</Lines>
  <Paragraphs>5</Paragraphs>
  <ScaleCrop>false</ScaleCrop>
  <Company>European Parliament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Hannele</dc:creator>
  <cp:keywords/>
  <dc:description/>
  <cp:lastModifiedBy>Anne Kristiina VUORIHUHTA</cp:lastModifiedBy>
  <cp:revision>2</cp:revision>
  <dcterms:created xsi:type="dcterms:W3CDTF">2025-03-18T10:25:00Z</dcterms:created>
  <dcterms:modified xsi:type="dcterms:W3CDTF">2025-03-18T10:25:00Z</dcterms:modified>
</cp:coreProperties>
</file>