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24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8244F" w:rsidRDefault="00575C57" w:rsidP="0010095E">
            <w:pPr>
              <w:pStyle w:val="EPName"/>
            </w:pPr>
            <w:r w:rsidRPr="0018244F">
              <w:t>Eiropas Parlaments</w:t>
            </w:r>
          </w:p>
          <w:p w:rsidR="00751A4A" w:rsidRPr="0018244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557F">
              <w:t>2019</w:t>
            </w:r>
            <w:r w:rsidRPr="0018244F">
              <w:t>-</w:t>
            </w:r>
            <w:r w:rsidRPr="0031557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8244F" w:rsidRDefault="00187494" w:rsidP="0010095E">
            <w:pPr>
              <w:pStyle w:val="EPLogo"/>
            </w:pPr>
            <w:r w:rsidRPr="0018244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8244F" w:rsidRDefault="00D058B8" w:rsidP="004C5D52">
      <w:pPr>
        <w:pStyle w:val="LineTop"/>
      </w:pPr>
    </w:p>
    <w:p w:rsidR="00680577" w:rsidRPr="0018244F" w:rsidRDefault="00575C57" w:rsidP="00680577">
      <w:pPr>
        <w:pStyle w:val="EPBodyTA1"/>
      </w:pPr>
      <w:r w:rsidRPr="0018244F">
        <w:t>PIEŅEMTIE TEKSTI</w:t>
      </w:r>
    </w:p>
    <w:p w:rsidR="00D058B8" w:rsidRPr="0018244F" w:rsidRDefault="00D058B8" w:rsidP="00D058B8">
      <w:pPr>
        <w:pStyle w:val="LineBottom"/>
      </w:pPr>
    </w:p>
    <w:p w:rsidR="00575C57" w:rsidRPr="0018244F" w:rsidRDefault="00575C57" w:rsidP="00575C57">
      <w:pPr>
        <w:pStyle w:val="ATHeading1"/>
      </w:pPr>
      <w:bookmarkStart w:id="0" w:name="TANumber"/>
      <w:r w:rsidRPr="0018244F">
        <w:t>P</w:t>
      </w:r>
      <w:r w:rsidRPr="0031557F">
        <w:t>9</w:t>
      </w:r>
      <w:r w:rsidRPr="0018244F">
        <w:t>_TA(</w:t>
      </w:r>
      <w:r w:rsidRPr="0031557F">
        <w:t>2024</w:t>
      </w:r>
      <w:r w:rsidRPr="0018244F">
        <w:t>)</w:t>
      </w:r>
      <w:r w:rsidRPr="0031557F">
        <w:t>0</w:t>
      </w:r>
      <w:r w:rsidR="0018244F" w:rsidRPr="0031557F">
        <w:t>3</w:t>
      </w:r>
      <w:bookmarkEnd w:id="0"/>
      <w:r w:rsidR="009D0241" w:rsidRPr="0031557F">
        <w:t>39</w:t>
      </w:r>
    </w:p>
    <w:p w:rsidR="00575C57" w:rsidRPr="0018244F" w:rsidRDefault="004919B7" w:rsidP="00575C57">
      <w:pPr>
        <w:pStyle w:val="ATHeading2"/>
      </w:pPr>
      <w:bookmarkStart w:id="1" w:name="title"/>
      <w:r w:rsidRPr="0018244F">
        <w:t xml:space="preserve">Eiropas </w:t>
      </w:r>
      <w:r w:rsidR="00575C57" w:rsidRPr="0018244F">
        <w:t xml:space="preserve">invaliditātes karte un </w:t>
      </w:r>
      <w:r w:rsidRPr="0018244F">
        <w:t xml:space="preserve">Eiropas </w:t>
      </w:r>
      <w:r w:rsidR="00575C57" w:rsidRPr="0018244F">
        <w:t>stāvvietu izmantošanas karte personām ar</w:t>
      </w:r>
      <w:r w:rsidR="00DB629B" w:rsidRPr="0018244F">
        <w:t xml:space="preserve"> </w:t>
      </w:r>
      <w:r w:rsidR="00575C57" w:rsidRPr="0018244F">
        <w:t>invaliditāti</w:t>
      </w:r>
      <w:bookmarkEnd w:id="1"/>
    </w:p>
    <w:p w:rsidR="00575C57" w:rsidRPr="0018244F" w:rsidRDefault="00575C57" w:rsidP="00575C57">
      <w:pPr>
        <w:rPr>
          <w:i/>
          <w:vanish/>
        </w:rPr>
      </w:pPr>
      <w:r w:rsidRPr="0018244F">
        <w:rPr>
          <w:i/>
        </w:rPr>
        <w:fldChar w:fldCharType="begin"/>
      </w:r>
      <w:r w:rsidRPr="0018244F">
        <w:rPr>
          <w:i/>
        </w:rPr>
        <w:instrText xml:space="preserve"> TC"(</w:instrText>
      </w:r>
      <w:bookmarkStart w:id="2" w:name="DocNumber"/>
      <w:r w:rsidRPr="0018244F">
        <w:rPr>
          <w:i/>
        </w:rPr>
        <w:instrText>A</w:instrText>
      </w:r>
      <w:r w:rsidRPr="0031557F">
        <w:rPr>
          <w:i/>
        </w:rPr>
        <w:instrText>9</w:instrText>
      </w:r>
      <w:r w:rsidRPr="0018244F">
        <w:rPr>
          <w:i/>
        </w:rPr>
        <w:instrText>-</w:instrText>
      </w:r>
      <w:r w:rsidRPr="0031557F">
        <w:rPr>
          <w:i/>
        </w:rPr>
        <w:instrText>0003</w:instrText>
      </w:r>
      <w:r w:rsidRPr="0018244F">
        <w:rPr>
          <w:i/>
        </w:rPr>
        <w:instrText>/</w:instrText>
      </w:r>
      <w:r w:rsidRPr="0031557F">
        <w:rPr>
          <w:i/>
        </w:rPr>
        <w:instrText>2024</w:instrText>
      </w:r>
      <w:bookmarkEnd w:id="2"/>
      <w:r w:rsidRPr="0018244F">
        <w:rPr>
          <w:i/>
        </w:rPr>
        <w:instrText xml:space="preserve"> - Referent</w:instrText>
      </w:r>
      <w:r w:rsidR="00DB629B" w:rsidRPr="0018244F">
        <w:rPr>
          <w:i/>
        </w:rPr>
        <w:instrText>e</w:instrText>
      </w:r>
      <w:r w:rsidRPr="0018244F">
        <w:rPr>
          <w:i/>
        </w:rPr>
        <w:instrText xml:space="preserve">: </w:instrText>
      </w:r>
      <w:r w:rsidR="00144A55" w:rsidRPr="0018244F">
        <w:rPr>
          <w:i/>
        </w:rPr>
        <w:instrText>Ďuriš</w:instrText>
      </w:r>
      <w:r w:rsidRPr="0018244F">
        <w:rPr>
          <w:i/>
        </w:rPr>
        <w:instrText xml:space="preserve"> Nicholsonová Lucia)"\l</w:instrText>
      </w:r>
      <w:r w:rsidRPr="0031557F">
        <w:rPr>
          <w:i/>
        </w:rPr>
        <w:instrText>3</w:instrText>
      </w:r>
      <w:r w:rsidRPr="0018244F">
        <w:rPr>
          <w:i/>
        </w:rPr>
        <w:instrText xml:space="preserve"> \n&gt; \* MERGEFORMAT </w:instrText>
      </w:r>
      <w:r w:rsidRPr="0018244F">
        <w:rPr>
          <w:i/>
        </w:rPr>
        <w:fldChar w:fldCharType="end"/>
      </w:r>
    </w:p>
    <w:p w:rsidR="00575C57" w:rsidRPr="0018244F" w:rsidRDefault="00575C57" w:rsidP="00575C57">
      <w:pPr>
        <w:rPr>
          <w:vanish/>
        </w:rPr>
      </w:pPr>
      <w:bookmarkStart w:id="3" w:name="Commission"/>
      <w:r w:rsidRPr="0018244F">
        <w:rPr>
          <w:vanish/>
        </w:rPr>
        <w:t>Nodarbinātības un sociālo lietu komiteja</w:t>
      </w:r>
      <w:bookmarkEnd w:id="3"/>
    </w:p>
    <w:p w:rsidR="00575C57" w:rsidRPr="0018244F" w:rsidRDefault="00575C57" w:rsidP="00575C57">
      <w:pPr>
        <w:rPr>
          <w:vanish/>
        </w:rPr>
      </w:pPr>
      <w:bookmarkStart w:id="4" w:name="PE"/>
      <w:r w:rsidRPr="0018244F">
        <w:rPr>
          <w:vanish/>
        </w:rPr>
        <w:t>PE</w:t>
      </w:r>
      <w:r w:rsidRPr="0031557F">
        <w:rPr>
          <w:vanish/>
        </w:rPr>
        <w:t>754</w:t>
      </w:r>
      <w:r w:rsidRPr="0018244F">
        <w:rPr>
          <w:vanish/>
        </w:rPr>
        <w:t>.</w:t>
      </w:r>
      <w:r w:rsidRPr="0031557F">
        <w:rPr>
          <w:vanish/>
        </w:rPr>
        <w:t>831</w:t>
      </w:r>
      <w:bookmarkEnd w:id="4"/>
    </w:p>
    <w:p w:rsidR="00B9243F" w:rsidRPr="0018244F" w:rsidRDefault="00575C57" w:rsidP="00DB629B">
      <w:pPr>
        <w:pStyle w:val="ATHeading3"/>
      </w:pPr>
      <w:bookmarkStart w:id="5" w:name="Sujet"/>
      <w:r w:rsidRPr="0018244F">
        <w:t xml:space="preserve">Eiropas Parlamenta </w:t>
      </w:r>
      <w:r w:rsidRPr="0031557F">
        <w:t>2024</w:t>
      </w:r>
      <w:r w:rsidRPr="0018244F">
        <w:t xml:space="preserve">. gada </w:t>
      </w:r>
      <w:r w:rsidR="004C60B3" w:rsidRPr="0031557F">
        <w:t>24</w:t>
      </w:r>
      <w:r w:rsidRPr="0018244F">
        <w:t xml:space="preserve">. </w:t>
      </w:r>
      <w:r w:rsidR="00DB629B" w:rsidRPr="0018244F">
        <w:t>aprīļa</w:t>
      </w:r>
      <w:r w:rsidRPr="0018244F">
        <w:t xml:space="preserve"> normatīvā rezolūcija par priekšlikumu Eiropas Parlamenta un Padomes direktīvai, </w:t>
      </w:r>
      <w:bookmarkEnd w:id="5"/>
      <w:r w:rsidR="00FC4B6B" w:rsidRPr="004A6809">
        <w:rPr>
          <w:noProof/>
        </w:rPr>
        <w:t>ar ko izveido Eiropas invaliditātes karti un Eiropas invalīdu stāvvietas izmantošanas karti</w:t>
      </w:r>
      <w:r w:rsidRPr="0018244F">
        <w:t xml:space="preserve"> </w:t>
      </w:r>
      <w:bookmarkStart w:id="6" w:name="References"/>
      <w:r w:rsidRPr="0018244F">
        <w:t>(COM(</w:t>
      </w:r>
      <w:r w:rsidRPr="0031557F">
        <w:t>2023</w:t>
      </w:r>
      <w:r w:rsidRPr="0018244F">
        <w:t>)</w:t>
      </w:r>
      <w:r w:rsidRPr="0031557F">
        <w:t>0512</w:t>
      </w:r>
      <w:r w:rsidRPr="0018244F">
        <w:t xml:space="preserve"> – C</w:t>
      </w:r>
      <w:r w:rsidRPr="0031557F">
        <w:t>9</w:t>
      </w:r>
      <w:r w:rsidRPr="0018244F">
        <w:t>-</w:t>
      </w:r>
      <w:r w:rsidRPr="0031557F">
        <w:t>0328</w:t>
      </w:r>
      <w:r w:rsidRPr="0018244F">
        <w:t>/</w:t>
      </w:r>
      <w:r w:rsidRPr="0031557F">
        <w:t>2023</w:t>
      </w:r>
      <w:r w:rsidRPr="0018244F">
        <w:t xml:space="preserve"> – </w:t>
      </w:r>
      <w:r w:rsidRPr="0031557F">
        <w:t>2023</w:t>
      </w:r>
      <w:r w:rsidRPr="0018244F">
        <w:t>/</w:t>
      </w:r>
      <w:r w:rsidRPr="0031557F">
        <w:t>0311</w:t>
      </w:r>
      <w:r w:rsidRPr="0018244F">
        <w:t>(COD))</w:t>
      </w:r>
      <w:bookmarkStart w:id="7" w:name="TextBodyBegin"/>
      <w:bookmarkEnd w:id="6"/>
      <w:bookmarkEnd w:id="7"/>
    </w:p>
    <w:p w:rsidR="00B9243F" w:rsidRPr="0018244F" w:rsidRDefault="00B9243F" w:rsidP="00B9243F">
      <w:pPr>
        <w:pStyle w:val="NormalBold"/>
      </w:pPr>
      <w:r w:rsidRPr="0018244F">
        <w:t>(Parastā likumdošanas procedūra: pirmais lasījums)</w:t>
      </w:r>
    </w:p>
    <w:p w:rsidR="00B9243F" w:rsidRPr="0018244F" w:rsidRDefault="00B9243F" w:rsidP="00B9243F">
      <w:pPr>
        <w:pStyle w:val="NormalHanging12a"/>
        <w:rPr>
          <w:i/>
        </w:rPr>
      </w:pPr>
    </w:p>
    <w:p w:rsidR="00B9243F" w:rsidRPr="0018244F" w:rsidRDefault="00B9243F" w:rsidP="00B9243F">
      <w:pPr>
        <w:pStyle w:val="NormalHanging12a"/>
        <w:rPr>
          <w:i/>
        </w:rPr>
      </w:pPr>
      <w:r w:rsidRPr="0018244F">
        <w:rPr>
          <w:i/>
        </w:rPr>
        <w:t>Eiropas Parlaments,</w:t>
      </w:r>
    </w:p>
    <w:p w:rsidR="00B9243F" w:rsidRPr="0018244F" w:rsidRDefault="00B9243F" w:rsidP="00B9243F">
      <w:pPr>
        <w:pStyle w:val="NormalHanging12a"/>
      </w:pPr>
      <w:r w:rsidRPr="0018244F">
        <w:rPr>
          <w:i/>
        </w:rPr>
        <w:t>–</w:t>
      </w:r>
      <w:r w:rsidRPr="0018244F">
        <w:rPr>
          <w:i/>
        </w:rPr>
        <w:tab/>
      </w:r>
      <w:r w:rsidRPr="0018244F">
        <w:t>ņemot vērā Komisijas priekšlikumu Eiropas Parlamentam un Padomei (COM(</w:t>
      </w:r>
      <w:r w:rsidRPr="0031557F">
        <w:t>2023</w:t>
      </w:r>
      <w:r w:rsidRPr="0018244F">
        <w:t>)</w:t>
      </w:r>
      <w:r w:rsidRPr="0031557F">
        <w:t>0512</w:t>
      </w:r>
      <w:r w:rsidRPr="0018244F">
        <w:t>),</w:t>
      </w:r>
    </w:p>
    <w:p w:rsidR="00B9243F" w:rsidRPr="0018244F" w:rsidRDefault="00B9243F" w:rsidP="00B9243F">
      <w:pPr>
        <w:pStyle w:val="NormalHanging12a"/>
      </w:pPr>
      <w:r w:rsidRPr="0018244F">
        <w:t>–</w:t>
      </w:r>
      <w:r w:rsidRPr="0018244F">
        <w:tab/>
        <w:t xml:space="preserve">ņemot vērā Līguma par Eiropas Savienības darbību </w:t>
      </w:r>
      <w:r w:rsidRPr="0031557F">
        <w:t>294</w:t>
      </w:r>
      <w:r w:rsidRPr="0018244F">
        <w:t xml:space="preserve">. panta </w:t>
      </w:r>
      <w:r w:rsidRPr="0031557F">
        <w:t>2</w:t>
      </w:r>
      <w:r w:rsidRPr="0018244F">
        <w:t xml:space="preserve">. punktu, </w:t>
      </w:r>
      <w:r w:rsidRPr="0031557F">
        <w:t>53</w:t>
      </w:r>
      <w:r w:rsidRPr="0018244F">
        <w:t xml:space="preserve">. panta </w:t>
      </w:r>
      <w:r w:rsidRPr="0031557F">
        <w:t>1</w:t>
      </w:r>
      <w:r w:rsidRPr="0018244F">
        <w:t xml:space="preserve">. punktu, </w:t>
      </w:r>
      <w:r w:rsidRPr="0031557F">
        <w:t>62</w:t>
      </w:r>
      <w:r w:rsidRPr="0018244F">
        <w:t xml:space="preserve">. pantu, </w:t>
      </w:r>
      <w:r w:rsidRPr="0031557F">
        <w:t>91</w:t>
      </w:r>
      <w:r w:rsidRPr="0018244F">
        <w:t xml:space="preserve">. pantu un </w:t>
      </w:r>
      <w:r w:rsidRPr="0031557F">
        <w:t>21</w:t>
      </w:r>
      <w:r w:rsidRPr="0018244F">
        <w:t xml:space="preserve">. panta </w:t>
      </w:r>
      <w:r w:rsidRPr="0031557F">
        <w:t>2</w:t>
      </w:r>
      <w:r w:rsidRPr="0018244F">
        <w:t>. punktu, saskaņā ar kuriem Komisija tam ir iesniegusi priekšlikumu (C</w:t>
      </w:r>
      <w:r w:rsidRPr="0031557F">
        <w:t>9</w:t>
      </w:r>
      <w:r w:rsidRPr="0018244F">
        <w:t>-</w:t>
      </w:r>
      <w:r w:rsidRPr="0031557F">
        <w:t>0328</w:t>
      </w:r>
      <w:r w:rsidRPr="0018244F">
        <w:t>/</w:t>
      </w:r>
      <w:r w:rsidRPr="0031557F">
        <w:t>2023</w:t>
      </w:r>
      <w:r w:rsidRPr="0018244F">
        <w:t>),</w:t>
      </w:r>
    </w:p>
    <w:p w:rsidR="00B9243F" w:rsidRPr="0018244F" w:rsidRDefault="00B9243F" w:rsidP="00B9243F">
      <w:pPr>
        <w:pStyle w:val="NormalHanging12a"/>
      </w:pPr>
      <w:r w:rsidRPr="0018244F">
        <w:t>–</w:t>
      </w:r>
      <w:r w:rsidRPr="0018244F">
        <w:tab/>
        <w:t xml:space="preserve">ņemot vērā Līguma par Eiropas Savienības darbību </w:t>
      </w:r>
      <w:r w:rsidRPr="0031557F">
        <w:t>294</w:t>
      </w:r>
      <w:r w:rsidRPr="0018244F">
        <w:t xml:space="preserve">. panta </w:t>
      </w:r>
      <w:r w:rsidRPr="0031557F">
        <w:t>3</w:t>
      </w:r>
      <w:r w:rsidRPr="0018244F">
        <w:t>. punktu,</w:t>
      </w:r>
    </w:p>
    <w:p w:rsidR="00B9243F" w:rsidRPr="0018244F" w:rsidRDefault="00B9243F" w:rsidP="00B9243F">
      <w:pPr>
        <w:pStyle w:val="NormalHanging12a"/>
      </w:pPr>
      <w:r w:rsidRPr="0018244F">
        <w:t>–</w:t>
      </w:r>
      <w:r w:rsidRPr="0018244F">
        <w:tab/>
        <w:t xml:space="preserve">Ņemot vērā Eiropas Ekonomikas un sociālo lietu komitejas </w:t>
      </w:r>
      <w:r w:rsidR="004919B7" w:rsidRPr="0031557F">
        <w:t>2023</w:t>
      </w:r>
      <w:r w:rsidR="004919B7" w:rsidRPr="0018244F">
        <w:t xml:space="preserve">. gada </w:t>
      </w:r>
      <w:r w:rsidR="004919B7" w:rsidRPr="0031557F">
        <w:t>14</w:t>
      </w:r>
      <w:r w:rsidR="004919B7" w:rsidRPr="0018244F">
        <w:t xml:space="preserve">. decembra </w:t>
      </w:r>
      <w:r w:rsidRPr="0018244F">
        <w:t>atzinumu</w:t>
      </w:r>
      <w:r w:rsidRPr="0018244F">
        <w:rPr>
          <w:rStyle w:val="FootnoteReference"/>
        </w:rPr>
        <w:footnoteReference w:id="1"/>
      </w:r>
      <w:r w:rsidRPr="0018244F">
        <w:t>,</w:t>
      </w:r>
    </w:p>
    <w:p w:rsidR="00B9243F" w:rsidRPr="0018244F" w:rsidRDefault="00B9243F" w:rsidP="00B9243F">
      <w:pPr>
        <w:pStyle w:val="NormalHanging12a"/>
      </w:pPr>
      <w:r w:rsidRPr="0018244F">
        <w:t>–</w:t>
      </w:r>
      <w:r w:rsidRPr="0018244F">
        <w:tab/>
        <w:t xml:space="preserve">ņemot vērā Reģionu komitejas </w:t>
      </w:r>
      <w:r w:rsidR="004C60B3" w:rsidRPr="0031557F">
        <w:t>2024</w:t>
      </w:r>
      <w:r w:rsidRPr="0018244F">
        <w:t xml:space="preserve">. gada </w:t>
      </w:r>
      <w:r w:rsidR="004C60B3" w:rsidRPr="0031557F">
        <w:t>31</w:t>
      </w:r>
      <w:r w:rsidR="004C60B3" w:rsidRPr="0018244F">
        <w:t xml:space="preserve">. janvāra </w:t>
      </w:r>
      <w:r w:rsidRPr="0018244F">
        <w:t>atzinumu</w:t>
      </w:r>
      <w:r w:rsidRPr="0018244F">
        <w:rPr>
          <w:rStyle w:val="FootnoteReference"/>
        </w:rPr>
        <w:footnoteReference w:id="2"/>
      </w:r>
      <w:r w:rsidRPr="0018244F">
        <w:t>,</w:t>
      </w:r>
    </w:p>
    <w:p w:rsidR="004C60B3" w:rsidRPr="0018244F" w:rsidRDefault="004C60B3" w:rsidP="004C60B3">
      <w:pPr>
        <w:pStyle w:val="NormalHanging12a"/>
      </w:pPr>
      <w:r w:rsidRPr="0018244F">
        <w:t>–</w:t>
      </w:r>
      <w:r w:rsidRPr="0018244F">
        <w:tab/>
        <w:t xml:space="preserve">ņemot vērā provizorisko vienošanos, ko atbildīgā komiteja apstiprināja saskaņā ar Reglamenta </w:t>
      </w:r>
      <w:r w:rsidRPr="0031557F">
        <w:t>74</w:t>
      </w:r>
      <w:r w:rsidRPr="0018244F">
        <w:t xml:space="preserve">. panta </w:t>
      </w:r>
      <w:r w:rsidRPr="0031557F">
        <w:t>4</w:t>
      </w:r>
      <w:r w:rsidRPr="0018244F">
        <w:t xml:space="preserve">. punktu, un Padomes pārstāvja </w:t>
      </w:r>
      <w:r w:rsidRPr="0031557F">
        <w:t>2024</w:t>
      </w:r>
      <w:r w:rsidRPr="0018244F">
        <w:t xml:space="preserve">. gada </w:t>
      </w:r>
      <w:r w:rsidRPr="0031557F">
        <w:t>16</w:t>
      </w:r>
      <w:r w:rsidRPr="0018244F">
        <w:t xml:space="preserve">. februāra vēstulē pausto apņemšanos apstiprināt Parlamenta nostāju saskaņā ar Līguma par Eiropas Savienības darbību </w:t>
      </w:r>
      <w:r w:rsidRPr="0031557F">
        <w:t>294</w:t>
      </w:r>
      <w:r w:rsidRPr="0018244F">
        <w:t xml:space="preserve">. panta </w:t>
      </w:r>
      <w:r w:rsidRPr="0031557F">
        <w:t>4</w:t>
      </w:r>
      <w:r w:rsidRPr="0018244F">
        <w:t>. punktu,</w:t>
      </w:r>
    </w:p>
    <w:p w:rsidR="00B9243F" w:rsidRPr="0018244F" w:rsidRDefault="00B9243F" w:rsidP="00B9243F">
      <w:pPr>
        <w:pStyle w:val="NormalHanging12a"/>
      </w:pPr>
      <w:r w:rsidRPr="0018244F">
        <w:t>–</w:t>
      </w:r>
      <w:r w:rsidRPr="0018244F">
        <w:tab/>
        <w:t xml:space="preserve">ņemot vērā Reglamenta </w:t>
      </w:r>
      <w:r w:rsidRPr="0031557F">
        <w:t>59</w:t>
      </w:r>
      <w:r w:rsidRPr="0018244F">
        <w:t>. pantu,</w:t>
      </w:r>
    </w:p>
    <w:p w:rsidR="00B9243F" w:rsidRPr="0018244F" w:rsidRDefault="00B9243F" w:rsidP="00B9243F">
      <w:pPr>
        <w:pStyle w:val="NormalHanging12a"/>
      </w:pPr>
      <w:r w:rsidRPr="0018244F">
        <w:t>–</w:t>
      </w:r>
      <w:r w:rsidRPr="0018244F">
        <w:tab/>
        <w:t xml:space="preserve">ņemot vērā Transporta un tūrisma komitejas un Sieviešu tiesību un dzimumu </w:t>
      </w:r>
      <w:r w:rsidRPr="0018244F">
        <w:lastRenderedPageBreak/>
        <w:t>līdztiesības komitejas atzinumus,</w:t>
      </w:r>
    </w:p>
    <w:p w:rsidR="00B9243F" w:rsidRPr="0018244F" w:rsidRDefault="00B9243F" w:rsidP="00B9243F">
      <w:pPr>
        <w:pStyle w:val="NormalHanging12a"/>
      </w:pPr>
      <w:r w:rsidRPr="0018244F">
        <w:t>–</w:t>
      </w:r>
      <w:r w:rsidRPr="0018244F">
        <w:tab/>
        <w:t>ņemot vērā Iekšējā tirgus un patērētāju aizsardzības komitejas un Lūgumrakstu komitejas vēstules,</w:t>
      </w:r>
    </w:p>
    <w:p w:rsidR="00B9243F" w:rsidRPr="0018244F" w:rsidRDefault="00B9243F" w:rsidP="00B9243F">
      <w:pPr>
        <w:pStyle w:val="NormalHanging12a"/>
      </w:pPr>
      <w:r w:rsidRPr="0018244F">
        <w:t>–</w:t>
      </w:r>
      <w:r w:rsidRPr="0018244F">
        <w:tab/>
        <w:t>ņemot vērā Nodarbinātības un sociālo lietu komitejas ziņojumu (A</w:t>
      </w:r>
      <w:r w:rsidRPr="0031557F">
        <w:t>9</w:t>
      </w:r>
      <w:r w:rsidRPr="0018244F">
        <w:t>-</w:t>
      </w:r>
      <w:r w:rsidRPr="0031557F">
        <w:t>0003</w:t>
      </w:r>
      <w:r w:rsidRPr="0018244F">
        <w:t>/</w:t>
      </w:r>
      <w:r w:rsidRPr="0031557F">
        <w:t>2024</w:t>
      </w:r>
      <w:r w:rsidRPr="0018244F">
        <w:t>),</w:t>
      </w:r>
    </w:p>
    <w:p w:rsidR="00B9243F" w:rsidRPr="0018244F" w:rsidRDefault="00B9243F" w:rsidP="00B9243F">
      <w:pPr>
        <w:pStyle w:val="NormalHanging12a"/>
      </w:pPr>
      <w:r w:rsidRPr="0031557F">
        <w:t>1</w:t>
      </w:r>
      <w:r w:rsidRPr="0018244F">
        <w:t>.</w:t>
      </w:r>
      <w:r w:rsidRPr="0018244F">
        <w:tab/>
        <w:t xml:space="preserve">pieņem pirmajā lasījumā </w:t>
      </w:r>
      <w:r w:rsidR="00144A55" w:rsidRPr="0018244F">
        <w:t xml:space="preserve">turpmāk </w:t>
      </w:r>
      <w:r w:rsidRPr="0018244F">
        <w:t>izklāstīto nostāju;</w:t>
      </w:r>
    </w:p>
    <w:p w:rsidR="00B9243F" w:rsidRPr="0018244F" w:rsidRDefault="00B9243F" w:rsidP="00B9243F">
      <w:pPr>
        <w:pStyle w:val="NormalHanging12a"/>
      </w:pPr>
      <w:r w:rsidRPr="0031557F">
        <w:t>2</w:t>
      </w:r>
      <w:r w:rsidRPr="0018244F">
        <w:t>.</w:t>
      </w:r>
      <w:r w:rsidRPr="0018244F">
        <w:tab/>
        <w:t>prasa Komisijai priekšlikumu Parlamentam iesniegt vēlreiz, ja tā savu priekšlikumu aizstāj, būtiski groza vai ir paredzējusi to būtiski grozīt;</w:t>
      </w:r>
    </w:p>
    <w:p w:rsidR="00144A55" w:rsidRPr="0018244F" w:rsidRDefault="00B9243F" w:rsidP="00B9243F">
      <w:pPr>
        <w:pStyle w:val="NormalHanging12a"/>
      </w:pPr>
      <w:r w:rsidRPr="0031557F">
        <w:t>3</w:t>
      </w:r>
      <w:r w:rsidRPr="0018244F">
        <w:t>.</w:t>
      </w:r>
      <w:r w:rsidRPr="0018244F">
        <w:tab/>
        <w:t xml:space="preserve">uzdod </w:t>
      </w:r>
      <w:r w:rsidR="00144A55" w:rsidRPr="0018244F">
        <w:t xml:space="preserve">priekšsēdētājai </w:t>
      </w:r>
      <w:r w:rsidRPr="0018244F">
        <w:t>Parlamenta nostāju nosūtīt Padomei un Komisijai, kā arī dalībvalstu parlamentiem.</w:t>
      </w:r>
    </w:p>
    <w:p w:rsidR="004C60B3" w:rsidRPr="0018244F" w:rsidRDefault="004C60B3">
      <w:pPr>
        <w:widowControl/>
        <w:sectPr w:rsidR="004C60B3" w:rsidRPr="0018244F" w:rsidSect="000113D5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C60B3" w:rsidRPr="0018244F" w:rsidRDefault="004C60B3" w:rsidP="004C60B3">
      <w:pPr>
        <w:pStyle w:val="Normal12Hanging"/>
        <w:tabs>
          <w:tab w:val="left" w:pos="357"/>
        </w:tabs>
        <w:rPr>
          <w:b/>
          <w:noProof/>
        </w:rPr>
      </w:pPr>
      <w:r w:rsidRPr="0018244F">
        <w:rPr>
          <w:b/>
          <w:noProof/>
        </w:rPr>
        <w:lastRenderedPageBreak/>
        <w:t>P</w:t>
      </w:r>
      <w:r w:rsidRPr="0031557F">
        <w:rPr>
          <w:b/>
          <w:noProof/>
        </w:rPr>
        <w:t>9</w:t>
      </w:r>
      <w:r w:rsidRPr="0018244F">
        <w:rPr>
          <w:b/>
          <w:noProof/>
        </w:rPr>
        <w:t>_TC</w:t>
      </w:r>
      <w:r w:rsidRPr="0031557F">
        <w:rPr>
          <w:b/>
          <w:noProof/>
        </w:rPr>
        <w:t>1</w:t>
      </w:r>
      <w:r w:rsidRPr="0018244F">
        <w:rPr>
          <w:b/>
          <w:noProof/>
        </w:rPr>
        <w:t>-COD(</w:t>
      </w:r>
      <w:r w:rsidRPr="0031557F">
        <w:rPr>
          <w:rFonts w:eastAsia="Calibri"/>
          <w:b/>
          <w:bCs/>
          <w:color w:val="000000"/>
          <w:szCs w:val="24"/>
        </w:rPr>
        <w:t>2023</w:t>
      </w:r>
      <w:r w:rsidRPr="0018244F">
        <w:rPr>
          <w:rFonts w:eastAsia="Calibri"/>
          <w:b/>
          <w:bCs/>
          <w:color w:val="000000"/>
          <w:szCs w:val="24"/>
        </w:rPr>
        <w:t>)</w:t>
      </w:r>
      <w:r w:rsidRPr="0031557F">
        <w:rPr>
          <w:rFonts w:eastAsia="Calibri"/>
          <w:b/>
          <w:bCs/>
          <w:color w:val="000000"/>
          <w:szCs w:val="24"/>
        </w:rPr>
        <w:t>0311</w:t>
      </w:r>
    </w:p>
    <w:p w:rsidR="004C60B3" w:rsidRPr="0018244F" w:rsidRDefault="004C60B3" w:rsidP="004C60B3">
      <w:pPr>
        <w:pStyle w:val="Normal12Hanging"/>
        <w:ind w:left="0" w:firstLine="0"/>
        <w:rPr>
          <w:b/>
          <w:noProof/>
        </w:rPr>
      </w:pPr>
      <w:r w:rsidRPr="0018244F">
        <w:rPr>
          <w:b/>
          <w:noProof/>
        </w:rPr>
        <w:t xml:space="preserve">Eiropas Parlamenta nostāja, pieņemta pirmajā lasījumā </w:t>
      </w:r>
      <w:r w:rsidRPr="0031557F">
        <w:rPr>
          <w:b/>
        </w:rPr>
        <w:t>2024</w:t>
      </w:r>
      <w:r w:rsidRPr="0018244F">
        <w:rPr>
          <w:b/>
        </w:rPr>
        <w:t xml:space="preserve">. gada </w:t>
      </w:r>
      <w:r w:rsidRPr="0031557F">
        <w:rPr>
          <w:b/>
        </w:rPr>
        <w:t>24</w:t>
      </w:r>
      <w:r w:rsidRPr="0018244F">
        <w:rPr>
          <w:b/>
        </w:rPr>
        <w:t>. aprīlī</w:t>
      </w:r>
      <w:r w:rsidRPr="0018244F">
        <w:rPr>
          <w:b/>
          <w:noProof/>
        </w:rPr>
        <w:t xml:space="preserve">, lai pieņemtu Eiropas Parlamenta un Padomes Direktīvu (ES) </w:t>
      </w:r>
      <w:r w:rsidRPr="0031557F">
        <w:rPr>
          <w:b/>
          <w:noProof/>
        </w:rPr>
        <w:t>2024</w:t>
      </w:r>
      <w:r w:rsidRPr="0018244F">
        <w:rPr>
          <w:b/>
          <w:noProof/>
        </w:rPr>
        <w:t xml:space="preserve">/..., </w:t>
      </w:r>
      <w:r w:rsidR="00FC4B6B">
        <w:rPr>
          <w:b/>
          <w:bCs/>
          <w:color w:val="000000"/>
          <w:shd w:val="clear" w:color="auto" w:fill="FFFFFF"/>
        </w:rPr>
        <w:t>ar ko izveido Eiropas invaliditātes karti un Eiropas stāvvietu karti personām ar invaliditāti</w:t>
      </w:r>
    </w:p>
    <w:p w:rsidR="00FC4B6B" w:rsidRDefault="00FC4B6B" w:rsidP="00FC4B6B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>
        <w:rPr>
          <w:i/>
        </w:rPr>
        <w:t>Direktīvai</w:t>
      </w:r>
      <w:r w:rsidRPr="003E6639">
        <w:rPr>
          <w:i/>
        </w:rPr>
        <w:t xml:space="preserve"> </w:t>
      </w:r>
      <w:r w:rsidRPr="00FC4B6B">
        <w:rPr>
          <w:i/>
        </w:rPr>
        <w:t>(ES) 2024/</w:t>
      </w:r>
      <w:r w:rsidRPr="00FC4B6B">
        <w:rPr>
          <w:i/>
        </w:rPr>
        <w:t>2841</w:t>
      </w:r>
      <w:r w:rsidRPr="00FC4B6B">
        <w:rPr>
          <w:i/>
        </w:rPr>
        <w:t>.)</w:t>
      </w:r>
    </w:p>
    <w:p w:rsidR="008F1941" w:rsidRPr="0018244F" w:rsidRDefault="008F1941" w:rsidP="004C60B3">
      <w:pPr>
        <w:widowControl/>
        <w:spacing w:before="600" w:after="120" w:line="360" w:lineRule="auto"/>
        <w:rPr>
          <w:rFonts w:eastAsia="Calibri"/>
          <w:szCs w:val="22"/>
          <w:lang w:eastAsia="en-US"/>
        </w:rPr>
      </w:pPr>
      <w:bookmarkStart w:id="8" w:name="_GoBack"/>
      <w:bookmarkEnd w:id="8"/>
    </w:p>
    <w:sectPr w:rsidR="008F1941" w:rsidRPr="0018244F" w:rsidSect="000113D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C57" w:rsidRPr="000113D5" w:rsidRDefault="00575C57">
      <w:r w:rsidRPr="000113D5">
        <w:separator/>
      </w:r>
    </w:p>
  </w:endnote>
  <w:endnote w:type="continuationSeparator" w:id="0">
    <w:p w:rsidR="00575C57" w:rsidRPr="000113D5" w:rsidRDefault="00575C57">
      <w:r w:rsidRPr="000113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C57" w:rsidRPr="000113D5" w:rsidRDefault="00575C57">
      <w:r w:rsidRPr="000113D5">
        <w:separator/>
      </w:r>
    </w:p>
  </w:footnote>
  <w:footnote w:type="continuationSeparator" w:id="0">
    <w:p w:rsidR="00575C57" w:rsidRPr="000113D5" w:rsidRDefault="00575C57">
      <w:r w:rsidRPr="000113D5">
        <w:continuationSeparator/>
      </w:r>
    </w:p>
  </w:footnote>
  <w:footnote w:id="1">
    <w:p w:rsidR="00B9243F" w:rsidRPr="000113D5" w:rsidRDefault="00B9243F" w:rsidP="0018244F">
      <w:pPr>
        <w:pStyle w:val="FootnoteText"/>
        <w:ind w:left="709" w:hanging="709"/>
        <w:rPr>
          <w:sz w:val="24"/>
          <w:lang w:val="lv-LV"/>
        </w:rPr>
      </w:pPr>
      <w:r w:rsidRPr="000113D5">
        <w:rPr>
          <w:rStyle w:val="FootnoteReference"/>
          <w:sz w:val="24"/>
          <w:lang w:val="lv-LV"/>
        </w:rPr>
        <w:footnoteRef/>
      </w:r>
      <w:r w:rsidR="000113D5" w:rsidRPr="000113D5">
        <w:rPr>
          <w:sz w:val="24"/>
          <w:lang w:val="lv-LV"/>
        </w:rPr>
        <w:t xml:space="preserve"> </w:t>
      </w:r>
      <w:r w:rsidR="000113D5" w:rsidRPr="000113D5">
        <w:rPr>
          <w:sz w:val="24"/>
          <w:lang w:val="lv-LV"/>
        </w:rPr>
        <w:tab/>
      </w:r>
      <w:r w:rsidRPr="000113D5">
        <w:rPr>
          <w:sz w:val="24"/>
          <w:lang w:val="lv-LV"/>
        </w:rPr>
        <w:t>OV C</w:t>
      </w:r>
      <w:r w:rsidR="004C60B3" w:rsidRPr="004C60B3">
        <w:rPr>
          <w:sz w:val="24"/>
          <w:lang w:val="lv-LV"/>
        </w:rPr>
        <w:t>, C/</w:t>
      </w:r>
      <w:r w:rsidR="004C60B3" w:rsidRPr="0031557F">
        <w:rPr>
          <w:sz w:val="24"/>
          <w:lang w:val="lv-LV"/>
        </w:rPr>
        <w:t>2024</w:t>
      </w:r>
      <w:r w:rsidR="004C60B3" w:rsidRPr="004C60B3">
        <w:rPr>
          <w:sz w:val="24"/>
          <w:lang w:val="lv-LV"/>
        </w:rPr>
        <w:t>/</w:t>
      </w:r>
      <w:r w:rsidR="004C60B3" w:rsidRPr="0031557F">
        <w:rPr>
          <w:sz w:val="24"/>
          <w:lang w:val="lv-LV"/>
        </w:rPr>
        <w:t>1595</w:t>
      </w:r>
      <w:r w:rsidR="004C60B3" w:rsidRPr="004C60B3">
        <w:rPr>
          <w:sz w:val="24"/>
          <w:lang w:val="lv-LV"/>
        </w:rPr>
        <w:t xml:space="preserve">, </w:t>
      </w:r>
      <w:r w:rsidR="004C60B3" w:rsidRPr="0031557F">
        <w:rPr>
          <w:sz w:val="24"/>
          <w:lang w:val="lv-LV"/>
        </w:rPr>
        <w:t>5</w:t>
      </w:r>
      <w:r w:rsidR="004C60B3" w:rsidRPr="004C60B3">
        <w:rPr>
          <w:sz w:val="24"/>
          <w:lang w:val="lv-LV"/>
        </w:rPr>
        <w:t>.</w:t>
      </w:r>
      <w:r w:rsidR="004C60B3" w:rsidRPr="0031557F">
        <w:rPr>
          <w:sz w:val="24"/>
          <w:lang w:val="lv-LV"/>
        </w:rPr>
        <w:t>3</w:t>
      </w:r>
      <w:r w:rsidR="004C60B3" w:rsidRPr="004C60B3">
        <w:rPr>
          <w:sz w:val="24"/>
          <w:lang w:val="lv-LV"/>
        </w:rPr>
        <w:t>.</w:t>
      </w:r>
      <w:r w:rsidR="004C60B3" w:rsidRPr="0031557F">
        <w:rPr>
          <w:sz w:val="24"/>
          <w:lang w:val="lv-LV"/>
        </w:rPr>
        <w:t>2024</w:t>
      </w:r>
      <w:r w:rsidR="004C60B3">
        <w:rPr>
          <w:sz w:val="24"/>
          <w:lang w:val="lv-LV"/>
        </w:rPr>
        <w:t>.</w:t>
      </w:r>
      <w:r w:rsidR="004C60B3" w:rsidRPr="004C60B3">
        <w:rPr>
          <w:sz w:val="24"/>
          <w:lang w:val="lv-LV"/>
        </w:rPr>
        <w:t>, ELI: http://data.europa.eu/eli/C/</w:t>
      </w:r>
      <w:r w:rsidR="004C60B3" w:rsidRPr="0031557F">
        <w:rPr>
          <w:sz w:val="24"/>
          <w:lang w:val="lv-LV"/>
        </w:rPr>
        <w:t>2024</w:t>
      </w:r>
      <w:r w:rsidR="004C60B3" w:rsidRPr="004C60B3">
        <w:rPr>
          <w:sz w:val="24"/>
          <w:lang w:val="lv-LV"/>
        </w:rPr>
        <w:t>/</w:t>
      </w:r>
      <w:r w:rsidR="004C60B3" w:rsidRPr="0031557F">
        <w:rPr>
          <w:sz w:val="24"/>
          <w:lang w:val="lv-LV"/>
        </w:rPr>
        <w:t>1595</w:t>
      </w:r>
      <w:r w:rsidR="004C60B3" w:rsidRPr="004C60B3">
        <w:rPr>
          <w:sz w:val="24"/>
          <w:lang w:val="lv-LV"/>
        </w:rPr>
        <w:t>/oj</w:t>
      </w:r>
      <w:r w:rsidRPr="000113D5">
        <w:rPr>
          <w:sz w:val="24"/>
          <w:lang w:val="lv-LV"/>
        </w:rPr>
        <w:t>.</w:t>
      </w:r>
    </w:p>
  </w:footnote>
  <w:footnote w:id="2">
    <w:p w:rsidR="00B9243F" w:rsidRPr="000113D5" w:rsidRDefault="00B9243F" w:rsidP="0018244F">
      <w:pPr>
        <w:pStyle w:val="FootnoteText"/>
        <w:ind w:left="709" w:hanging="709"/>
        <w:rPr>
          <w:sz w:val="24"/>
          <w:lang w:val="lv-LV"/>
        </w:rPr>
      </w:pPr>
      <w:r w:rsidRPr="000113D5">
        <w:rPr>
          <w:rStyle w:val="FootnoteReference"/>
          <w:sz w:val="24"/>
          <w:lang w:val="lv-LV"/>
        </w:rPr>
        <w:footnoteRef/>
      </w:r>
      <w:r w:rsidR="000113D5" w:rsidRPr="000113D5">
        <w:rPr>
          <w:sz w:val="24"/>
          <w:lang w:val="lv-LV"/>
        </w:rPr>
        <w:t xml:space="preserve"> </w:t>
      </w:r>
      <w:r w:rsidR="000113D5" w:rsidRPr="000113D5">
        <w:rPr>
          <w:sz w:val="24"/>
          <w:lang w:val="lv-LV"/>
        </w:rPr>
        <w:tab/>
      </w:r>
      <w:r w:rsidRPr="000113D5">
        <w:rPr>
          <w:sz w:val="24"/>
          <w:lang w:val="lv-LV"/>
        </w:rPr>
        <w:t>OV C</w:t>
      </w:r>
      <w:r w:rsidR="004C60B3" w:rsidRPr="004C60B3">
        <w:rPr>
          <w:sz w:val="24"/>
          <w:lang w:val="lv-LV"/>
        </w:rPr>
        <w:t>, C/</w:t>
      </w:r>
      <w:r w:rsidR="004C60B3" w:rsidRPr="0031557F">
        <w:rPr>
          <w:sz w:val="24"/>
          <w:lang w:val="lv-LV"/>
        </w:rPr>
        <w:t>2024</w:t>
      </w:r>
      <w:r w:rsidR="004C60B3" w:rsidRPr="004C60B3">
        <w:rPr>
          <w:sz w:val="24"/>
          <w:lang w:val="lv-LV"/>
        </w:rPr>
        <w:t>/</w:t>
      </w:r>
      <w:r w:rsidR="004C60B3" w:rsidRPr="0031557F">
        <w:rPr>
          <w:sz w:val="24"/>
          <w:lang w:val="lv-LV"/>
        </w:rPr>
        <w:t>1981</w:t>
      </w:r>
      <w:r w:rsidR="004C60B3" w:rsidRPr="004C60B3">
        <w:rPr>
          <w:sz w:val="24"/>
          <w:lang w:val="lv-LV"/>
        </w:rPr>
        <w:t xml:space="preserve">, </w:t>
      </w:r>
      <w:r w:rsidR="004C60B3" w:rsidRPr="0031557F">
        <w:rPr>
          <w:sz w:val="24"/>
          <w:lang w:val="lv-LV"/>
        </w:rPr>
        <w:t>18</w:t>
      </w:r>
      <w:r w:rsidR="004C60B3" w:rsidRPr="004C60B3">
        <w:rPr>
          <w:sz w:val="24"/>
          <w:lang w:val="lv-LV"/>
        </w:rPr>
        <w:t>.</w:t>
      </w:r>
      <w:r w:rsidR="004C60B3" w:rsidRPr="0031557F">
        <w:rPr>
          <w:sz w:val="24"/>
          <w:lang w:val="lv-LV"/>
        </w:rPr>
        <w:t>3</w:t>
      </w:r>
      <w:r w:rsidR="004C60B3" w:rsidRPr="004C60B3">
        <w:rPr>
          <w:sz w:val="24"/>
          <w:lang w:val="lv-LV"/>
        </w:rPr>
        <w:t>.</w:t>
      </w:r>
      <w:r w:rsidR="004C60B3" w:rsidRPr="0031557F">
        <w:rPr>
          <w:sz w:val="24"/>
          <w:lang w:val="lv-LV"/>
        </w:rPr>
        <w:t>2024</w:t>
      </w:r>
      <w:r w:rsidR="004C60B3">
        <w:rPr>
          <w:sz w:val="24"/>
          <w:lang w:val="lv-LV"/>
        </w:rPr>
        <w:t>.</w:t>
      </w:r>
      <w:r w:rsidR="004C60B3" w:rsidRPr="004C60B3">
        <w:rPr>
          <w:sz w:val="24"/>
          <w:lang w:val="lv-LV"/>
        </w:rPr>
        <w:t>, ELI: http://data.europa.eu/eli/C/</w:t>
      </w:r>
      <w:r w:rsidR="004C60B3" w:rsidRPr="0031557F">
        <w:rPr>
          <w:sz w:val="24"/>
          <w:lang w:val="lv-LV"/>
        </w:rPr>
        <w:t>2024</w:t>
      </w:r>
      <w:r w:rsidR="004C60B3" w:rsidRPr="004C60B3">
        <w:rPr>
          <w:sz w:val="24"/>
          <w:lang w:val="lv-LV"/>
        </w:rPr>
        <w:t>/</w:t>
      </w:r>
      <w:r w:rsidR="004C60B3" w:rsidRPr="0031557F">
        <w:rPr>
          <w:sz w:val="24"/>
          <w:lang w:val="lv-LV"/>
        </w:rPr>
        <w:t>1981</w:t>
      </w:r>
      <w:r w:rsidR="004C60B3" w:rsidRPr="004C60B3">
        <w:rPr>
          <w:sz w:val="24"/>
          <w:lang w:val="lv-LV"/>
        </w:rPr>
        <w:t>/oj</w:t>
      </w:r>
      <w:r w:rsidRPr="000113D5">
        <w:rPr>
          <w:sz w:val="24"/>
          <w:lang w:val="lv-LV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511D8C"/>
    <w:multiLevelType w:val="hybridMultilevel"/>
    <w:tmpl w:val="80E8B21A"/>
    <w:lvl w:ilvl="0" w:tplc="026C39B8">
      <w:start w:val="1"/>
      <w:numFmt w:val="lowerLetter"/>
      <w:lvlText w:val="(%1)"/>
      <w:lvlJc w:val="left"/>
      <w:pPr>
        <w:ind w:left="21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C0C12DC"/>
    <w:multiLevelType w:val="hybridMultilevel"/>
    <w:tmpl w:val="83CEEDDC"/>
    <w:lvl w:ilvl="0" w:tplc="026C39B8">
      <w:start w:val="1"/>
      <w:numFmt w:val="lowerLetter"/>
      <w:lvlText w:val="(%1)"/>
      <w:lvlJc w:val="left"/>
      <w:pPr>
        <w:ind w:left="157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764E60D8"/>
    <w:multiLevelType w:val="hybridMultilevel"/>
    <w:tmpl w:val="19DC7D98"/>
    <w:lvl w:ilvl="0" w:tplc="0DB4093E">
      <w:start w:val="1"/>
      <w:numFmt w:val="lowerLetter"/>
      <w:lvlText w:val="%1)"/>
      <w:lvlJc w:val="left"/>
      <w:pPr>
        <w:ind w:left="720" w:hanging="360"/>
      </w:pPr>
    </w:lvl>
    <w:lvl w:ilvl="1" w:tplc="FD88F242">
      <w:start w:val="1"/>
      <w:numFmt w:val="lowerLetter"/>
      <w:lvlText w:val="%2."/>
      <w:lvlJc w:val="left"/>
      <w:pPr>
        <w:ind w:left="1440" w:hanging="360"/>
      </w:pPr>
    </w:lvl>
    <w:lvl w:ilvl="2" w:tplc="4D74C886">
      <w:start w:val="1"/>
      <w:numFmt w:val="lowerRoman"/>
      <w:lvlText w:val="%3."/>
      <w:lvlJc w:val="right"/>
      <w:pPr>
        <w:ind w:left="2160" w:hanging="180"/>
      </w:pPr>
    </w:lvl>
    <w:lvl w:ilvl="3" w:tplc="6B5645AC">
      <w:start w:val="1"/>
      <w:numFmt w:val="decimal"/>
      <w:lvlText w:val="%4."/>
      <w:lvlJc w:val="left"/>
      <w:pPr>
        <w:ind w:left="2880" w:hanging="360"/>
      </w:pPr>
    </w:lvl>
    <w:lvl w:ilvl="4" w:tplc="53BE2D0A">
      <w:start w:val="1"/>
      <w:numFmt w:val="lowerLetter"/>
      <w:lvlText w:val="%5."/>
      <w:lvlJc w:val="left"/>
      <w:pPr>
        <w:ind w:left="3600" w:hanging="360"/>
      </w:pPr>
    </w:lvl>
    <w:lvl w:ilvl="5" w:tplc="4F88A71E">
      <w:start w:val="1"/>
      <w:numFmt w:val="lowerRoman"/>
      <w:lvlText w:val="%6."/>
      <w:lvlJc w:val="right"/>
      <w:pPr>
        <w:ind w:left="4320" w:hanging="180"/>
      </w:pPr>
    </w:lvl>
    <w:lvl w:ilvl="6" w:tplc="D304EF86">
      <w:start w:val="1"/>
      <w:numFmt w:val="decimal"/>
      <w:lvlText w:val="%7."/>
      <w:lvlJc w:val="left"/>
      <w:pPr>
        <w:ind w:left="5040" w:hanging="360"/>
      </w:pPr>
    </w:lvl>
    <w:lvl w:ilvl="7" w:tplc="B09266FA">
      <w:start w:val="1"/>
      <w:numFmt w:val="lowerLetter"/>
      <w:lvlText w:val="%8."/>
      <w:lvlJc w:val="left"/>
      <w:pPr>
        <w:ind w:left="5760" w:hanging="360"/>
      </w:pPr>
    </w:lvl>
    <w:lvl w:ilvl="8" w:tplc="E966ACE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LV"/>
    <w:docVar w:name="dvnumam" w:val="0"/>
    <w:docVar w:name="dvpe" w:val="754.831"/>
    <w:docVar w:name="dvrapporteur" w:val="Referents: "/>
    <w:docVar w:name="dvstar" w:val="***I"/>
    <w:docVar w:name="dvtitre" w:val="Eiropas Parlamenta 2024. gada XX. XXX normatīvā rezolūcija par priekšlikumu Eiropas Parlamenta un Padomes direktīvai, ar ko izveido Eiropas invaliditātes karti un Eiropas invalīdu stāvvietas izmantošanas karti(COM(2023)0512 – C9-0328/2023 – 2023/0311(COD))"/>
  </w:docVars>
  <w:rsids>
    <w:rsidRoot w:val="00575C57"/>
    <w:rsid w:val="00002272"/>
    <w:rsid w:val="000113D5"/>
    <w:rsid w:val="00064002"/>
    <w:rsid w:val="000677B9"/>
    <w:rsid w:val="000831BA"/>
    <w:rsid w:val="000A42CC"/>
    <w:rsid w:val="000E7DD9"/>
    <w:rsid w:val="0010095E"/>
    <w:rsid w:val="00125B37"/>
    <w:rsid w:val="00144A55"/>
    <w:rsid w:val="00156D71"/>
    <w:rsid w:val="0018244F"/>
    <w:rsid w:val="00187494"/>
    <w:rsid w:val="001F32AE"/>
    <w:rsid w:val="002767FF"/>
    <w:rsid w:val="002B18FE"/>
    <w:rsid w:val="002B5493"/>
    <w:rsid w:val="0031557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9B7"/>
    <w:rsid w:val="00494A28"/>
    <w:rsid w:val="004C0004"/>
    <w:rsid w:val="004C5D52"/>
    <w:rsid w:val="004C60B3"/>
    <w:rsid w:val="0050519A"/>
    <w:rsid w:val="005072A1"/>
    <w:rsid w:val="00514517"/>
    <w:rsid w:val="00545827"/>
    <w:rsid w:val="00560270"/>
    <w:rsid w:val="00575C57"/>
    <w:rsid w:val="005B600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941"/>
    <w:rsid w:val="00930C23"/>
    <w:rsid w:val="0093193B"/>
    <w:rsid w:val="009509D8"/>
    <w:rsid w:val="00950B64"/>
    <w:rsid w:val="00981893"/>
    <w:rsid w:val="009D024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43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893"/>
    <w:rsid w:val="00D834A0"/>
    <w:rsid w:val="00D872DF"/>
    <w:rsid w:val="00D91E21"/>
    <w:rsid w:val="00DA7FCD"/>
    <w:rsid w:val="00DB629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B6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681E7"/>
  <w15:chartTrackingRefBased/>
  <w15:docId w15:val="{5BDC4482-0790-4213-95B3-61BC2B4A2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9243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9243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9243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9243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9243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9243F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semiHidden/>
    <w:rsid w:val="00B9243F"/>
    <w:rPr>
      <w:rFonts w:ascii="Arial" w:hAnsi="Arial"/>
      <w:sz w:val="24"/>
      <w:lang w:val="lv-LV"/>
    </w:rPr>
  </w:style>
  <w:style w:type="character" w:customStyle="1" w:styleId="Heading8Char">
    <w:name w:val="Heading 8 Char"/>
    <w:basedOn w:val="DefaultParagraphFont"/>
    <w:link w:val="Heading8"/>
    <w:semiHidden/>
    <w:rsid w:val="00B9243F"/>
    <w:rPr>
      <w:rFonts w:ascii="Arial" w:hAnsi="Arial"/>
      <w:i/>
      <w:sz w:val="24"/>
      <w:lang w:val="lv-LV"/>
    </w:rPr>
  </w:style>
  <w:style w:type="character" w:customStyle="1" w:styleId="Heading9Char">
    <w:name w:val="Heading 9 Char"/>
    <w:basedOn w:val="DefaultParagraphFont"/>
    <w:link w:val="Heading9"/>
    <w:semiHidden/>
    <w:rsid w:val="00B9243F"/>
    <w:rPr>
      <w:rFonts w:ascii="Arial" w:hAnsi="Arial"/>
      <w:b/>
      <w:i/>
      <w:sz w:val="18"/>
      <w:lang w:val="lv-LV"/>
    </w:rPr>
  </w:style>
  <w:style w:type="paragraph" w:styleId="TOCHeading">
    <w:name w:val="TOC Heading"/>
    <w:basedOn w:val="Normal"/>
    <w:next w:val="Normal"/>
    <w:uiPriority w:val="39"/>
    <w:unhideWhenUsed/>
    <w:qFormat/>
    <w:rsid w:val="00B9243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9243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9243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9243F"/>
    <w:pPr>
      <w:spacing w:after="120"/>
    </w:pPr>
  </w:style>
  <w:style w:type="paragraph" w:customStyle="1" w:styleId="PageHeading">
    <w:name w:val="PageHeading"/>
    <w:basedOn w:val="Normal"/>
    <w:link w:val="PageHeadingChar"/>
    <w:rsid w:val="00B9243F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B9243F"/>
    <w:rPr>
      <w:rFonts w:ascii="Arial" w:hAnsi="Arial" w:cs="Arial"/>
      <w:b/>
      <w:sz w:val="24"/>
      <w:lang w:val="lv-LV"/>
    </w:rPr>
  </w:style>
  <w:style w:type="paragraph" w:customStyle="1" w:styleId="NormalBold">
    <w:name w:val="NormalBold"/>
    <w:basedOn w:val="Normal"/>
    <w:link w:val="NormalBoldChar"/>
    <w:rsid w:val="00B9243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9243F"/>
    <w:rPr>
      <w:b/>
      <w:sz w:val="24"/>
      <w:lang w:val="lv-LV"/>
    </w:rPr>
  </w:style>
  <w:style w:type="paragraph" w:customStyle="1" w:styleId="NormalBold12a">
    <w:name w:val="NormalBold12a"/>
    <w:basedOn w:val="Normal"/>
    <w:rsid w:val="00B9243F"/>
    <w:pPr>
      <w:spacing w:after="240"/>
    </w:pPr>
    <w:rPr>
      <w:b/>
    </w:rPr>
  </w:style>
  <w:style w:type="paragraph" w:customStyle="1" w:styleId="AmJustText">
    <w:name w:val="AmJustText"/>
    <w:basedOn w:val="Normal"/>
    <w:rsid w:val="00B9243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9243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9243F"/>
    <w:pPr>
      <w:spacing w:after="480"/>
      <w:ind w:left="1417"/>
    </w:pPr>
  </w:style>
  <w:style w:type="paragraph" w:customStyle="1" w:styleId="CoverNormal">
    <w:name w:val="CoverNormal"/>
    <w:basedOn w:val="Normal"/>
    <w:rsid w:val="00B9243F"/>
    <w:pPr>
      <w:ind w:left="1418"/>
    </w:pPr>
  </w:style>
  <w:style w:type="paragraph" w:customStyle="1" w:styleId="AmCrossRef">
    <w:name w:val="AmCrossRef"/>
    <w:basedOn w:val="Normal"/>
    <w:rsid w:val="00B9243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9243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9243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9243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9243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9243F"/>
    <w:pPr>
      <w:spacing w:before="240" w:after="1200"/>
    </w:pPr>
  </w:style>
  <w:style w:type="paragraph" w:styleId="Header">
    <w:name w:val="header"/>
    <w:basedOn w:val="Normal"/>
    <w:link w:val="HeaderChar"/>
    <w:rsid w:val="00B924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9243F"/>
    <w:rPr>
      <w:sz w:val="24"/>
      <w:lang w:val="lv-LV"/>
    </w:rPr>
  </w:style>
  <w:style w:type="paragraph" w:customStyle="1" w:styleId="AmOrLang">
    <w:name w:val="AmOrLang"/>
    <w:basedOn w:val="Normal"/>
    <w:rsid w:val="00B9243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9243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924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9243F"/>
    <w:rPr>
      <w:b/>
      <w:sz w:val="24"/>
      <w:lang w:val="lv-LV"/>
    </w:rPr>
  </w:style>
  <w:style w:type="paragraph" w:customStyle="1" w:styleId="NormalBold12b">
    <w:name w:val="NormalBold12b"/>
    <w:basedOn w:val="Normal"/>
    <w:link w:val="NormalBold12bChar"/>
    <w:rsid w:val="00B9243F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B9243F"/>
    <w:rPr>
      <w:b/>
      <w:sz w:val="24"/>
      <w:lang w:val="lv-LV"/>
    </w:rPr>
  </w:style>
  <w:style w:type="paragraph" w:customStyle="1" w:styleId="EPBody">
    <w:name w:val="EPBody"/>
    <w:basedOn w:val="Normal"/>
    <w:rsid w:val="00B9243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9243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9243F"/>
    <w:pPr>
      <w:spacing w:before="480" w:after="240"/>
    </w:pPr>
  </w:style>
  <w:style w:type="paragraph" w:customStyle="1" w:styleId="Lgendesigne">
    <w:name w:val="Légende signe"/>
    <w:basedOn w:val="Normal"/>
    <w:rsid w:val="00B9243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9243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9243F"/>
    <w:rPr>
      <w:sz w:val="18"/>
    </w:rPr>
  </w:style>
  <w:style w:type="paragraph" w:customStyle="1" w:styleId="ManualNumPar1">
    <w:name w:val="Manual NumPar 1"/>
    <w:basedOn w:val="Normal"/>
    <w:next w:val="Normal"/>
    <w:rsid w:val="00B9243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qFormat/>
    <w:rsid w:val="00B9243F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qFormat/>
    <w:rsid w:val="00B9243F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qFormat/>
    <w:rsid w:val="00B9243F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924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243F"/>
    <w:rPr>
      <w:b/>
      <w:bCs/>
      <w:lang w:val="lv-LV"/>
    </w:rPr>
  </w:style>
  <w:style w:type="paragraph" w:styleId="BalloonText">
    <w:name w:val="Balloon Text"/>
    <w:basedOn w:val="Normal"/>
    <w:link w:val="BalloonTextChar"/>
    <w:unhideWhenUsed/>
    <w:rsid w:val="00B924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243F"/>
    <w:rPr>
      <w:rFonts w:ascii="Segoe UI" w:hAnsi="Segoe UI" w:cs="Segoe UI"/>
      <w:sz w:val="18"/>
      <w:szCs w:val="18"/>
      <w:lang w:val="lv-LV"/>
    </w:rPr>
  </w:style>
  <w:style w:type="paragraph" w:customStyle="1" w:styleId="Normal12a">
    <w:name w:val="Normal12a"/>
    <w:basedOn w:val="Normal"/>
    <w:rsid w:val="00B9243F"/>
    <w:pPr>
      <w:spacing w:after="240"/>
    </w:pPr>
  </w:style>
  <w:style w:type="paragraph" w:customStyle="1" w:styleId="RollCallVotes">
    <w:name w:val="RollCallVotes"/>
    <w:basedOn w:val="Normal"/>
    <w:rsid w:val="00B9243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9243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9243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9243F"/>
    <w:pPr>
      <w:spacing w:before="120" w:after="120"/>
    </w:pPr>
    <w:rPr>
      <w:snapToGrid w:val="0"/>
      <w:sz w:val="16"/>
      <w:lang w:eastAsia="en-US"/>
    </w:rPr>
  </w:style>
  <w:style w:type="paragraph" w:customStyle="1" w:styleId="Normal12Italic">
    <w:name w:val="Normal12Italic"/>
    <w:basedOn w:val="Normal12"/>
    <w:rsid w:val="00B9243F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B9243F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B9243F"/>
    <w:rPr>
      <w:rFonts w:ascii="Arial" w:hAnsi="Arial" w:cs="Arial"/>
      <w:b w:val="0"/>
      <w:sz w:val="24"/>
      <w:lang w:val="lv-LV"/>
    </w:rPr>
  </w:style>
  <w:style w:type="paragraph" w:customStyle="1" w:styleId="LetterSalutation">
    <w:name w:val="LetterSalutation"/>
    <w:basedOn w:val="Normal"/>
    <w:rsid w:val="00B9243F"/>
    <w:pPr>
      <w:spacing w:before="600" w:after="360"/>
    </w:pPr>
  </w:style>
  <w:style w:type="character" w:customStyle="1" w:styleId="Normal6Char">
    <w:name w:val="Normal6 Char"/>
    <w:basedOn w:val="DefaultParagraphFont"/>
    <w:link w:val="Normal6"/>
    <w:locked/>
    <w:rsid w:val="00B9243F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B9243F"/>
    <w:pPr>
      <w:spacing w:after="120"/>
    </w:pPr>
  </w:style>
  <w:style w:type="paragraph" w:customStyle="1" w:styleId="ColumnHeading">
    <w:name w:val="ColumnHeading"/>
    <w:basedOn w:val="Normal"/>
    <w:rsid w:val="00B9243F"/>
    <w:pPr>
      <w:spacing w:after="240"/>
      <w:jc w:val="center"/>
    </w:pPr>
    <w:rPr>
      <w:i/>
    </w:rPr>
  </w:style>
  <w:style w:type="paragraph" w:customStyle="1" w:styleId="PageHeadingNotTOC">
    <w:name w:val="PageHeadingNotTOC"/>
    <w:basedOn w:val="Normal"/>
    <w:rsid w:val="00B9243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9243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B924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B9243F"/>
    <w:pPr>
      <w:spacing w:after="480"/>
    </w:pPr>
  </w:style>
  <w:style w:type="paragraph" w:customStyle="1" w:styleId="NormalBoldCenter">
    <w:name w:val="NormalBoldCenter"/>
    <w:basedOn w:val="Normal"/>
    <w:rsid w:val="00B9243F"/>
    <w:pPr>
      <w:jc w:val="center"/>
    </w:pPr>
    <w:rPr>
      <w:b/>
    </w:rPr>
  </w:style>
  <w:style w:type="paragraph" w:customStyle="1" w:styleId="LetterSubject">
    <w:name w:val="LetterSubject"/>
    <w:basedOn w:val="Normal"/>
    <w:rsid w:val="00B9243F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B9243F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B9243F"/>
    <w:pPr>
      <w:keepNext/>
      <w:spacing w:before="240" w:after="240"/>
      <w:jc w:val="center"/>
    </w:pPr>
    <w:rPr>
      <w:i/>
      <w:noProof/>
    </w:rPr>
  </w:style>
  <w:style w:type="character" w:customStyle="1" w:styleId="NUMDEFCO">
    <w:name w:val="NUMDEFCO"/>
    <w:basedOn w:val="DefaultParagraphFont"/>
    <w:rsid w:val="00B9243F"/>
    <w:rPr>
      <w:rFonts w:ascii="Times New Roman" w:hAnsi="Times New Roman"/>
      <w:noProof w:val="0"/>
      <w:sz w:val="24"/>
      <w:lang w:val="lv-LV"/>
    </w:rPr>
  </w:style>
  <w:style w:type="paragraph" w:styleId="Footer">
    <w:name w:val="footer"/>
    <w:basedOn w:val="Normal"/>
    <w:link w:val="FooterChar"/>
    <w:rsid w:val="00B924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9243F"/>
    <w:rPr>
      <w:sz w:val="24"/>
      <w:lang w:val="lv-LV"/>
    </w:rPr>
  </w:style>
  <w:style w:type="paragraph" w:customStyle="1" w:styleId="Normal12Hanging">
    <w:name w:val="Normal12Hanging"/>
    <w:basedOn w:val="Normal"/>
    <w:link w:val="Normal12HangingChar"/>
    <w:rsid w:val="004C60B3"/>
    <w:pPr>
      <w:spacing w:after="240"/>
      <w:ind w:left="357" w:hanging="357"/>
    </w:pPr>
  </w:style>
  <w:style w:type="character" w:customStyle="1" w:styleId="Normal12HangingChar">
    <w:name w:val="Normal12Hanging Char"/>
    <w:basedOn w:val="DefaultParagraphFont"/>
    <w:link w:val="Normal12Hanging"/>
    <w:rsid w:val="004C60B3"/>
    <w:rPr>
      <w:sz w:val="24"/>
      <w:lang w:val="lv-LV"/>
    </w:rPr>
  </w:style>
  <w:style w:type="character" w:styleId="Hyperlink">
    <w:name w:val="Hyperlink"/>
    <w:basedOn w:val="DefaultParagraphFont"/>
    <w:uiPriority w:val="99"/>
    <w:rsid w:val="003155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25DDD-97AA-4042-929D-9EAB5CBA6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301</Words>
  <Characters>2178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2025-03-20T13:18:00Z</dcterms:created>
  <dcterms:modified xsi:type="dcterms:W3CDTF">2025-03-20T13:18:00Z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