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22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2229" w:rsidRDefault="00016E6F" w:rsidP="0010095E">
            <w:pPr>
              <w:pStyle w:val="EPName"/>
            </w:pPr>
            <w:r w:rsidRPr="00752229">
              <w:t>Európsky parlament</w:t>
            </w:r>
          </w:p>
          <w:p w:rsidR="00751A4A" w:rsidRPr="007522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3E90">
              <w:t>2019</w:t>
            </w:r>
            <w:r w:rsidRPr="00752229">
              <w:t>-</w:t>
            </w:r>
            <w:r w:rsidRPr="00AD3E9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52229" w:rsidRDefault="00187494" w:rsidP="0010095E">
            <w:pPr>
              <w:pStyle w:val="EPLogo"/>
            </w:pPr>
            <w:r w:rsidRPr="007522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2229" w:rsidRDefault="00D058B8" w:rsidP="004C5D52">
      <w:pPr>
        <w:pStyle w:val="LineTop"/>
      </w:pPr>
    </w:p>
    <w:p w:rsidR="00680577" w:rsidRPr="00752229" w:rsidRDefault="00016E6F" w:rsidP="00680577">
      <w:pPr>
        <w:pStyle w:val="EPBodyTA1"/>
      </w:pPr>
      <w:r w:rsidRPr="00752229">
        <w:t>PRIJATÉ TEXTY</w:t>
      </w:r>
    </w:p>
    <w:p w:rsidR="00D058B8" w:rsidRPr="00752229" w:rsidRDefault="00D058B8" w:rsidP="00D058B8">
      <w:pPr>
        <w:pStyle w:val="LineBottom"/>
      </w:pPr>
    </w:p>
    <w:p w:rsidR="00016E6F" w:rsidRPr="00752229" w:rsidRDefault="00016E6F" w:rsidP="00016E6F">
      <w:pPr>
        <w:pStyle w:val="ATHeading1"/>
      </w:pPr>
      <w:bookmarkStart w:id="0" w:name="TANumber"/>
      <w:r w:rsidRPr="00752229">
        <w:t>P</w:t>
      </w:r>
      <w:r w:rsidRPr="00AD3E90">
        <w:t>9</w:t>
      </w:r>
      <w:r w:rsidRPr="00752229">
        <w:t>_TA(</w:t>
      </w:r>
      <w:r w:rsidRPr="00AD3E90">
        <w:t>2024</w:t>
      </w:r>
      <w:r w:rsidRPr="00752229">
        <w:t>)</w:t>
      </w:r>
      <w:r w:rsidRPr="00AD3E90">
        <w:t>0</w:t>
      </w:r>
      <w:r w:rsidR="00752229" w:rsidRPr="00AD3E90">
        <w:t>3</w:t>
      </w:r>
      <w:r w:rsidR="00771415" w:rsidRPr="00AD3E90">
        <w:t>39</w:t>
      </w:r>
      <w:bookmarkEnd w:id="0"/>
    </w:p>
    <w:p w:rsidR="00016E6F" w:rsidRPr="00752229" w:rsidRDefault="00016E6F" w:rsidP="00016E6F">
      <w:pPr>
        <w:pStyle w:val="ATHeading2"/>
      </w:pPr>
      <w:bookmarkStart w:id="1" w:name="title"/>
      <w:r w:rsidRPr="00752229">
        <w:t>Európsky preukaz osoby so zdravotným postihnutím a európsky parkovací preukaz pre osoby so zdravotným postihnutím</w:t>
      </w:r>
      <w:bookmarkEnd w:id="1"/>
    </w:p>
    <w:p w:rsidR="00016E6F" w:rsidRPr="00752229" w:rsidRDefault="00016E6F" w:rsidP="00016E6F">
      <w:pPr>
        <w:rPr>
          <w:i/>
          <w:vanish/>
        </w:rPr>
      </w:pPr>
      <w:r w:rsidRPr="00752229">
        <w:rPr>
          <w:i/>
        </w:rPr>
        <w:fldChar w:fldCharType="begin"/>
      </w:r>
      <w:r w:rsidRPr="00752229">
        <w:rPr>
          <w:i/>
        </w:rPr>
        <w:instrText xml:space="preserve"> TC"(</w:instrText>
      </w:r>
      <w:bookmarkStart w:id="2" w:name="DocNumber"/>
      <w:r w:rsidRPr="00752229">
        <w:rPr>
          <w:i/>
        </w:rPr>
        <w:instrText>A</w:instrText>
      </w:r>
      <w:r w:rsidRPr="00AD3E90">
        <w:rPr>
          <w:i/>
        </w:rPr>
        <w:instrText>9</w:instrText>
      </w:r>
      <w:r w:rsidRPr="00752229">
        <w:rPr>
          <w:i/>
        </w:rPr>
        <w:instrText>-</w:instrText>
      </w:r>
      <w:r w:rsidRPr="00AD3E90">
        <w:rPr>
          <w:i/>
        </w:rPr>
        <w:instrText>0003</w:instrText>
      </w:r>
      <w:r w:rsidRPr="00752229">
        <w:rPr>
          <w:i/>
        </w:rPr>
        <w:instrText>/</w:instrText>
      </w:r>
      <w:r w:rsidRPr="00AD3E90">
        <w:rPr>
          <w:i/>
        </w:rPr>
        <w:instrText>2024</w:instrText>
      </w:r>
      <w:bookmarkEnd w:id="2"/>
      <w:r w:rsidRPr="00752229">
        <w:rPr>
          <w:i/>
        </w:rPr>
        <w:instrText xml:space="preserve"> - Spravodajkyňa: Ďuriš Nicholsonová Lucia)"\l</w:instrText>
      </w:r>
      <w:r w:rsidRPr="00AD3E90">
        <w:rPr>
          <w:i/>
        </w:rPr>
        <w:instrText>3</w:instrText>
      </w:r>
      <w:r w:rsidRPr="00752229">
        <w:rPr>
          <w:i/>
        </w:rPr>
        <w:instrText xml:space="preserve"> \n&gt; \* MERGEFORMAT </w:instrText>
      </w:r>
      <w:r w:rsidRPr="00752229">
        <w:rPr>
          <w:i/>
        </w:rPr>
        <w:fldChar w:fldCharType="end"/>
      </w:r>
    </w:p>
    <w:p w:rsidR="00016E6F" w:rsidRPr="00752229" w:rsidRDefault="00016E6F" w:rsidP="00016E6F">
      <w:pPr>
        <w:rPr>
          <w:vanish/>
        </w:rPr>
      </w:pPr>
      <w:bookmarkStart w:id="3" w:name="Commission"/>
      <w:r w:rsidRPr="00752229">
        <w:rPr>
          <w:vanish/>
        </w:rPr>
        <w:t>Výbor pre zamestnanosť a sociálne veci</w:t>
      </w:r>
      <w:bookmarkEnd w:id="3"/>
    </w:p>
    <w:p w:rsidR="00016E6F" w:rsidRPr="00752229" w:rsidRDefault="00016E6F" w:rsidP="00016E6F">
      <w:pPr>
        <w:rPr>
          <w:vanish/>
        </w:rPr>
      </w:pPr>
      <w:bookmarkStart w:id="4" w:name="PE"/>
      <w:r w:rsidRPr="00752229">
        <w:rPr>
          <w:vanish/>
        </w:rPr>
        <w:t>PE</w:t>
      </w:r>
      <w:r w:rsidRPr="00AD3E90">
        <w:rPr>
          <w:vanish/>
        </w:rPr>
        <w:t>754</w:t>
      </w:r>
      <w:r w:rsidRPr="00752229">
        <w:rPr>
          <w:vanish/>
        </w:rPr>
        <w:t>.</w:t>
      </w:r>
      <w:r w:rsidRPr="00AD3E90">
        <w:rPr>
          <w:vanish/>
        </w:rPr>
        <w:t>831</w:t>
      </w:r>
      <w:bookmarkEnd w:id="4"/>
    </w:p>
    <w:p w:rsidR="00016E6F" w:rsidRPr="00752229" w:rsidRDefault="00016E6F" w:rsidP="00016E6F">
      <w:pPr>
        <w:pStyle w:val="ATHeading3"/>
      </w:pPr>
      <w:bookmarkStart w:id="5" w:name="Sujet"/>
      <w:r w:rsidRPr="00752229">
        <w:t>Legislatívne uznesenie Európskeho parlamentu z</w:t>
      </w:r>
      <w:r w:rsidR="00983FF6" w:rsidRPr="00752229">
        <w:t> </w:t>
      </w:r>
      <w:r w:rsidR="00983FF6" w:rsidRPr="00AD3E90">
        <w:t>24</w:t>
      </w:r>
      <w:r w:rsidRPr="00752229">
        <w:t xml:space="preserve">. apríla </w:t>
      </w:r>
      <w:r w:rsidRPr="00AD3E90">
        <w:t>2024</w:t>
      </w:r>
      <w:r w:rsidRPr="00752229">
        <w:t xml:space="preserve"> o návrhu smernice Európskeho parlamentu a Rady, ktorou sa ustanovuje európsky preukaz osoby so zdravotným postihnutím a európsky parkovací preukaz pre osoby so zdravotným postihnutím</w:t>
      </w:r>
      <w:bookmarkEnd w:id="5"/>
      <w:r w:rsidRPr="00752229">
        <w:t xml:space="preserve"> </w:t>
      </w:r>
      <w:bookmarkStart w:id="6" w:name="References"/>
      <w:r w:rsidRPr="00752229">
        <w:t>(COM(</w:t>
      </w:r>
      <w:r w:rsidRPr="00AD3E90">
        <w:t>2023</w:t>
      </w:r>
      <w:r w:rsidRPr="00752229">
        <w:t>)</w:t>
      </w:r>
      <w:r w:rsidRPr="00AD3E90">
        <w:t>0512</w:t>
      </w:r>
      <w:r w:rsidRPr="00752229">
        <w:t xml:space="preserve"> – C</w:t>
      </w:r>
      <w:r w:rsidRPr="00AD3E90">
        <w:t>9</w:t>
      </w:r>
      <w:r w:rsidRPr="00752229">
        <w:t>-</w:t>
      </w:r>
      <w:r w:rsidRPr="00AD3E90">
        <w:t>0328</w:t>
      </w:r>
      <w:r w:rsidRPr="00752229">
        <w:t>/</w:t>
      </w:r>
      <w:r w:rsidRPr="00AD3E90">
        <w:t>2023</w:t>
      </w:r>
      <w:r w:rsidRPr="00752229">
        <w:t xml:space="preserve"> – </w:t>
      </w:r>
      <w:r w:rsidRPr="00AD3E90">
        <w:t>2023</w:t>
      </w:r>
      <w:r w:rsidRPr="00752229">
        <w:t>/</w:t>
      </w:r>
      <w:r w:rsidRPr="00AD3E90">
        <w:t>0311</w:t>
      </w:r>
      <w:r w:rsidRPr="00752229">
        <w:t>(COD))</w:t>
      </w:r>
      <w:bookmarkEnd w:id="6"/>
    </w:p>
    <w:p w:rsidR="00016E6F" w:rsidRPr="00752229" w:rsidRDefault="00016E6F" w:rsidP="00016E6F"/>
    <w:p w:rsidR="00053ED1" w:rsidRPr="00752229" w:rsidRDefault="00053ED1" w:rsidP="00053ED1">
      <w:pPr>
        <w:pStyle w:val="NormalBold"/>
      </w:pPr>
      <w:bookmarkStart w:id="7" w:name="TextBodyBegin"/>
      <w:bookmarkEnd w:id="7"/>
      <w:r w:rsidRPr="00752229">
        <w:t>(Riadny legislatívny postup: prvé čítanie)</w:t>
      </w:r>
    </w:p>
    <w:p w:rsidR="00053ED1" w:rsidRPr="00752229" w:rsidRDefault="00053ED1" w:rsidP="00053ED1">
      <w:pPr>
        <w:pStyle w:val="NormalHanging12a"/>
        <w:rPr>
          <w:i/>
        </w:rPr>
      </w:pPr>
    </w:p>
    <w:p w:rsidR="00053ED1" w:rsidRPr="00752229" w:rsidRDefault="00053ED1" w:rsidP="00053ED1">
      <w:pPr>
        <w:pStyle w:val="NormalHanging12a"/>
        <w:rPr>
          <w:i/>
        </w:rPr>
      </w:pPr>
      <w:r w:rsidRPr="00752229">
        <w:rPr>
          <w:i/>
        </w:rPr>
        <w:t>Európsky parlament,</w:t>
      </w:r>
    </w:p>
    <w:p w:rsidR="00053ED1" w:rsidRPr="00752229" w:rsidRDefault="00053ED1" w:rsidP="00053ED1">
      <w:pPr>
        <w:pStyle w:val="NormalHanging12a"/>
      </w:pPr>
      <w:r w:rsidRPr="00752229">
        <w:rPr>
          <w:i/>
        </w:rPr>
        <w:t>–</w:t>
      </w:r>
      <w:r w:rsidRPr="00752229">
        <w:rPr>
          <w:i/>
        </w:rPr>
        <w:tab/>
      </w:r>
      <w:r w:rsidRPr="00752229">
        <w:t>so zreteľom na návrh Komisie pre Európsky parlament a Radu (COM(</w:t>
      </w:r>
      <w:r w:rsidRPr="00AD3E90">
        <w:t>2023</w:t>
      </w:r>
      <w:r w:rsidRPr="00752229">
        <w:t>)</w:t>
      </w:r>
      <w:r w:rsidRPr="00AD3E90">
        <w:t>0512</w:t>
      </w:r>
      <w:r w:rsidRPr="00752229">
        <w:t>),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 xml:space="preserve">so zreteľom na článok </w:t>
      </w:r>
      <w:r w:rsidRPr="00AD3E90">
        <w:t>294</w:t>
      </w:r>
      <w:r w:rsidRPr="00752229">
        <w:t xml:space="preserve"> ods. </w:t>
      </w:r>
      <w:r w:rsidRPr="00AD3E90">
        <w:t>2</w:t>
      </w:r>
      <w:r w:rsidRPr="00752229">
        <w:t xml:space="preserve"> a článok </w:t>
      </w:r>
      <w:r w:rsidRPr="00AD3E90">
        <w:t>53</w:t>
      </w:r>
      <w:r w:rsidRPr="00752229">
        <w:t xml:space="preserve"> ods. </w:t>
      </w:r>
      <w:r w:rsidRPr="00AD3E90">
        <w:t>1</w:t>
      </w:r>
      <w:r w:rsidRPr="00752229">
        <w:t xml:space="preserve">, článok </w:t>
      </w:r>
      <w:r w:rsidRPr="00AD3E90">
        <w:t>62</w:t>
      </w:r>
      <w:r w:rsidRPr="00752229">
        <w:t xml:space="preserve">, článok </w:t>
      </w:r>
      <w:r w:rsidRPr="00AD3E90">
        <w:t>91</w:t>
      </w:r>
      <w:r w:rsidRPr="00752229">
        <w:t xml:space="preserve"> a článok </w:t>
      </w:r>
      <w:r w:rsidRPr="00AD3E90">
        <w:t>21</w:t>
      </w:r>
      <w:r w:rsidRPr="00752229">
        <w:t xml:space="preserve"> ods. </w:t>
      </w:r>
      <w:r w:rsidRPr="00AD3E90">
        <w:t>2</w:t>
      </w:r>
      <w:r w:rsidRPr="00752229">
        <w:t xml:space="preserve"> Zmluvy o fungovaní Európskej únie, v súlade s ktorými Komisia predložila návrh Európskemu parlamentu (C</w:t>
      </w:r>
      <w:r w:rsidRPr="00AD3E90">
        <w:t>9</w:t>
      </w:r>
      <w:r w:rsidRPr="00752229">
        <w:t>-</w:t>
      </w:r>
      <w:r w:rsidRPr="00AD3E90">
        <w:t>0328</w:t>
      </w:r>
      <w:r w:rsidRPr="00752229">
        <w:t>/</w:t>
      </w:r>
      <w:r w:rsidRPr="00AD3E90">
        <w:t>2023</w:t>
      </w:r>
      <w:r w:rsidRPr="00752229">
        <w:t>),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 xml:space="preserve">so zreteľom na článok </w:t>
      </w:r>
      <w:r w:rsidRPr="00AD3E90">
        <w:t>294</w:t>
      </w:r>
      <w:r w:rsidRPr="00752229">
        <w:t xml:space="preserve"> ods. </w:t>
      </w:r>
      <w:r w:rsidRPr="00AD3E90">
        <w:t>3</w:t>
      </w:r>
      <w:r w:rsidRPr="00752229">
        <w:t xml:space="preserve"> Zmluvy o fungovaní Európskej únie,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>so zreteľom na stanovisko Európskeho hospodárskeho a sociálneho výboru z</w:t>
      </w:r>
      <w:r w:rsidR="00983FF6" w:rsidRPr="00752229">
        <w:t xml:space="preserve">o </w:t>
      </w:r>
      <w:r w:rsidR="00983FF6" w:rsidRPr="00AD3E90">
        <w:t>14</w:t>
      </w:r>
      <w:r w:rsidR="00983FF6" w:rsidRPr="00752229">
        <w:t>. decembra</w:t>
      </w:r>
      <w:r w:rsidRPr="00752229">
        <w:t xml:space="preserve"> </w:t>
      </w:r>
      <w:r w:rsidRPr="00AD3E90">
        <w:t>2023</w:t>
      </w:r>
      <w:r w:rsidRPr="00752229">
        <w:rPr>
          <w:rStyle w:val="FootnoteReference"/>
        </w:rPr>
        <w:footnoteReference w:id="1"/>
      </w:r>
      <w:r w:rsidRPr="00752229">
        <w:t>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>so zreteľom na stanovisko Výboru regiónov z</w:t>
      </w:r>
      <w:r w:rsidR="00C05E22" w:rsidRPr="00752229">
        <w:t> </w:t>
      </w:r>
      <w:r w:rsidR="00C05E22" w:rsidRPr="00AD3E90">
        <w:t>31</w:t>
      </w:r>
      <w:r w:rsidR="00C05E22" w:rsidRPr="00752229">
        <w:t xml:space="preserve">. januára </w:t>
      </w:r>
      <w:r w:rsidR="00C05E22" w:rsidRPr="00AD3E90">
        <w:t>2024</w:t>
      </w:r>
      <w:r w:rsidRPr="00752229">
        <w:rPr>
          <w:rStyle w:val="FootnoteReference"/>
        </w:rPr>
        <w:footnoteReference w:id="2"/>
      </w:r>
      <w:r w:rsidRPr="00752229">
        <w:t>,</w:t>
      </w:r>
    </w:p>
    <w:p w:rsidR="00C05E22" w:rsidRPr="00752229" w:rsidRDefault="00C05E22" w:rsidP="00053ED1">
      <w:pPr>
        <w:pStyle w:val="NormalHanging12a"/>
      </w:pPr>
      <w:r w:rsidRPr="00752229">
        <w:t>–</w:t>
      </w:r>
      <w:r w:rsidRPr="00752229">
        <w:tab/>
        <w:t xml:space="preserve">so zreteľom na predbežnú dohodu schválenú gestorským výborom podľa článku </w:t>
      </w:r>
      <w:r w:rsidRPr="00AD3E90">
        <w:t>74</w:t>
      </w:r>
      <w:r w:rsidRPr="00752229">
        <w:t xml:space="preserve"> ods. </w:t>
      </w:r>
      <w:r w:rsidRPr="00AD3E90">
        <w:t>4</w:t>
      </w:r>
      <w:r w:rsidRPr="00752229">
        <w:t xml:space="preserve"> rokovacieho poriadku, a na záväzok zástupcu Rady, vyjadrený v liste zo </w:t>
      </w:r>
      <w:r w:rsidRPr="00AD3E90">
        <w:t>16</w:t>
      </w:r>
      <w:r w:rsidRPr="00752229">
        <w:t xml:space="preserve">. februára </w:t>
      </w:r>
      <w:r w:rsidRPr="00AD3E90">
        <w:t>2024</w:t>
      </w:r>
      <w:r w:rsidRPr="00752229">
        <w:t xml:space="preserve">, schváliť pozíciu Európskeho parlamentu v súlade s článkom </w:t>
      </w:r>
      <w:r w:rsidRPr="00AD3E90">
        <w:t>294</w:t>
      </w:r>
      <w:r w:rsidRPr="00752229">
        <w:t xml:space="preserve"> ods. </w:t>
      </w:r>
      <w:r w:rsidRPr="00AD3E90">
        <w:t>4</w:t>
      </w:r>
      <w:r w:rsidRPr="00752229">
        <w:t xml:space="preserve"> Zmluvy o fungovaní Európskej únie,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 xml:space="preserve">so zreteľom na článok </w:t>
      </w:r>
      <w:r w:rsidRPr="00AD3E90">
        <w:t>59</w:t>
      </w:r>
      <w:r w:rsidRPr="00752229">
        <w:t xml:space="preserve"> rokovacieho poriadku,</w:t>
      </w:r>
    </w:p>
    <w:p w:rsidR="00053ED1" w:rsidRPr="00752229" w:rsidRDefault="00053ED1" w:rsidP="00053ED1">
      <w:pPr>
        <w:pStyle w:val="NormalHanging12a"/>
      </w:pPr>
      <w:r w:rsidRPr="00752229">
        <w:lastRenderedPageBreak/>
        <w:t>–</w:t>
      </w:r>
      <w:r w:rsidRPr="00752229">
        <w:tab/>
        <w:t>so zreteľom na stanoviská Výboru pre dopravu a cestovný ruch a Výboru pre práva žien a rodovú rovnosť,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>so zreteľom na listy Výboru pre vnútorný trh a ochranu spotrebiteľa a Výboru pre petície,</w:t>
      </w:r>
    </w:p>
    <w:p w:rsidR="00053ED1" w:rsidRPr="00752229" w:rsidRDefault="00053ED1" w:rsidP="00053ED1">
      <w:pPr>
        <w:pStyle w:val="NormalHanging12a"/>
      </w:pPr>
      <w:r w:rsidRPr="00752229">
        <w:t>–</w:t>
      </w:r>
      <w:r w:rsidRPr="00752229">
        <w:tab/>
        <w:t>so zreteľom na správu Výboru pre zamestnanosť a sociálne veci (A</w:t>
      </w:r>
      <w:r w:rsidRPr="00AD3E90">
        <w:t>9</w:t>
      </w:r>
      <w:r w:rsidRPr="00752229">
        <w:t>-</w:t>
      </w:r>
      <w:r w:rsidRPr="00AD3E90">
        <w:t>0003</w:t>
      </w:r>
      <w:r w:rsidRPr="00752229">
        <w:t>/</w:t>
      </w:r>
      <w:r w:rsidRPr="00AD3E90">
        <w:t>2024</w:t>
      </w:r>
      <w:r w:rsidRPr="00752229">
        <w:t>),</w:t>
      </w:r>
    </w:p>
    <w:p w:rsidR="00053ED1" w:rsidRPr="00752229" w:rsidRDefault="00053ED1" w:rsidP="00053ED1">
      <w:pPr>
        <w:pStyle w:val="NormalHanging12a"/>
      </w:pPr>
      <w:r w:rsidRPr="00AD3E90">
        <w:t>1</w:t>
      </w:r>
      <w:r w:rsidRPr="00752229">
        <w:t>.</w:t>
      </w:r>
      <w:r w:rsidRPr="00752229">
        <w:tab/>
        <w:t>prijíma nasledujúcu pozíciu v prvom čítaní;</w:t>
      </w:r>
    </w:p>
    <w:p w:rsidR="00053ED1" w:rsidRPr="00752229" w:rsidRDefault="00053ED1" w:rsidP="00053ED1">
      <w:pPr>
        <w:pStyle w:val="NormalHanging12a"/>
      </w:pPr>
      <w:r w:rsidRPr="00AD3E90">
        <w:t>2</w:t>
      </w:r>
      <w:r w:rsidRPr="00752229">
        <w:t>.</w:t>
      </w:r>
      <w:r w:rsidRPr="00752229">
        <w:tab/>
        <w:t>žiada Komisiu, aby mu vec znovu predložila, ak nahrádza, podstatne mení alebo má v úmysle podstatne zmeniť svoj návrh;</w:t>
      </w:r>
    </w:p>
    <w:p w:rsidR="00662565" w:rsidRPr="00752229" w:rsidRDefault="00053ED1" w:rsidP="00053ED1">
      <w:pPr>
        <w:pStyle w:val="NormalHanging12a"/>
      </w:pPr>
      <w:r w:rsidRPr="00AD3E90">
        <w:t>3</w:t>
      </w:r>
      <w:r w:rsidRPr="00752229">
        <w:t>.</w:t>
      </w:r>
      <w:r w:rsidRPr="00752229">
        <w:tab/>
        <w:t>poveruje svoju predsedníčku, aby postúpila túto pozíciu Rade, Komisii a národným parlamentom.</w:t>
      </w:r>
    </w:p>
    <w:p w:rsidR="00662565" w:rsidRPr="00752229" w:rsidRDefault="00662565" w:rsidP="00053ED1">
      <w:pPr>
        <w:pStyle w:val="NormalHanging12a"/>
        <w:sectPr w:rsidR="00662565" w:rsidRPr="00752229" w:rsidSect="00C817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3FF6" w:rsidRPr="00752229" w:rsidRDefault="00983FF6" w:rsidP="00983FF6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752229">
        <w:rPr>
          <w:b/>
        </w:rPr>
        <w:t>P</w:t>
      </w:r>
      <w:r w:rsidRPr="00AD3E90">
        <w:rPr>
          <w:b/>
        </w:rPr>
        <w:t>9</w:t>
      </w:r>
      <w:r w:rsidRPr="00752229">
        <w:rPr>
          <w:b/>
        </w:rPr>
        <w:t>_TC</w:t>
      </w:r>
      <w:r w:rsidRPr="00AD3E90">
        <w:rPr>
          <w:b/>
        </w:rPr>
        <w:t>1</w:t>
      </w:r>
      <w:r w:rsidRPr="00752229">
        <w:rPr>
          <w:b/>
        </w:rPr>
        <w:t>-COD(</w:t>
      </w:r>
      <w:r w:rsidRPr="00AD3E90">
        <w:rPr>
          <w:b/>
        </w:rPr>
        <w:t>2023</w:t>
      </w:r>
      <w:r w:rsidRPr="00752229">
        <w:rPr>
          <w:b/>
        </w:rPr>
        <w:t>)</w:t>
      </w:r>
      <w:r w:rsidRPr="00AD3E90">
        <w:rPr>
          <w:b/>
        </w:rPr>
        <w:t>0311</w:t>
      </w:r>
    </w:p>
    <w:p w:rsidR="0042105C" w:rsidRDefault="00983FF6" w:rsidP="0042105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752229">
        <w:rPr>
          <w:b/>
        </w:rPr>
        <w:t xml:space="preserve">Pozícia Európskeho parlamentu prijatá v prvom čítaní </w:t>
      </w:r>
      <w:r w:rsidR="00601C44" w:rsidRPr="00AD3E90">
        <w:rPr>
          <w:b/>
        </w:rPr>
        <w:t>24</w:t>
      </w:r>
      <w:r w:rsidRPr="00752229">
        <w:rPr>
          <w:b/>
        </w:rPr>
        <w:t xml:space="preserve">. apríla </w:t>
      </w:r>
      <w:r w:rsidRPr="00AD3E90">
        <w:rPr>
          <w:b/>
        </w:rPr>
        <w:t>2024</w:t>
      </w:r>
      <w:r w:rsidRPr="00752229">
        <w:rPr>
          <w:b/>
        </w:rPr>
        <w:t xml:space="preserve"> na účely prijatia smernice Európskeho parlamentu a Rady (EÚ) </w:t>
      </w:r>
      <w:r w:rsidRPr="00AD3E90">
        <w:rPr>
          <w:b/>
        </w:rPr>
        <w:t>2024</w:t>
      </w:r>
      <w:r w:rsidRPr="00752229">
        <w:rPr>
          <w:b/>
        </w:rPr>
        <w:t xml:space="preserve">/..., </w:t>
      </w:r>
      <w:r w:rsidR="0042105C">
        <w:rPr>
          <w:rFonts w:eastAsia="Calibri"/>
          <w:b/>
          <w:szCs w:val="22"/>
          <w:lang w:eastAsia="en-US"/>
        </w:rPr>
        <w:t>ktorou sa ustanovuje európsky preukaz osoby so zdravotným postihnutím a európsky parkovací preukaz pre osoby so zdravotným postihnutím</w:t>
      </w:r>
    </w:p>
    <w:p w:rsidR="00BC104F" w:rsidRDefault="00BC104F" w:rsidP="0042105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BC104F" w:rsidRPr="00536688" w:rsidRDefault="00BC104F" w:rsidP="00BC104F">
      <w:pPr>
        <w:pStyle w:val="AmNumberTabs"/>
        <w:rPr>
          <w:rFonts w:eastAsia="Calibri"/>
          <w:b w:val="0"/>
          <w:szCs w:val="22"/>
          <w:lang w:eastAsia="en-US"/>
        </w:rPr>
      </w:pPr>
      <w:r w:rsidRPr="00536688">
        <w:rPr>
          <w:b w:val="0"/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b w:val="0"/>
          <w:i/>
          <w:iCs/>
        </w:rPr>
        <w:t>smernici</w:t>
      </w:r>
      <w:r w:rsidRPr="00536688">
        <w:rPr>
          <w:b w:val="0"/>
          <w:i/>
          <w:iCs/>
        </w:rPr>
        <w:t xml:space="preserve"> (EÚ) 202</w:t>
      </w:r>
      <w:r>
        <w:rPr>
          <w:b w:val="0"/>
          <w:i/>
          <w:iCs/>
        </w:rPr>
        <w:t>4</w:t>
      </w:r>
      <w:r w:rsidRPr="00536688">
        <w:rPr>
          <w:b w:val="0"/>
          <w:i/>
          <w:iCs/>
        </w:rPr>
        <w:t>/</w:t>
      </w:r>
      <w:r>
        <w:rPr>
          <w:b w:val="0"/>
          <w:i/>
          <w:iCs/>
        </w:rPr>
        <w:t>2841</w:t>
      </w:r>
      <w:bookmarkStart w:id="8" w:name="_GoBack"/>
      <w:bookmarkEnd w:id="8"/>
      <w:r w:rsidRPr="00536688">
        <w:rPr>
          <w:b w:val="0"/>
          <w:i/>
          <w:iCs/>
        </w:rPr>
        <w:t>.)</w:t>
      </w:r>
    </w:p>
    <w:p w:rsidR="00BC104F" w:rsidRDefault="00BC104F" w:rsidP="0042105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BC104F" w:rsidSect="00C817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437" w:rsidRPr="00C81759" w:rsidRDefault="003B6437">
      <w:r w:rsidRPr="00C81759">
        <w:separator/>
      </w:r>
    </w:p>
  </w:endnote>
  <w:endnote w:type="continuationSeparator" w:id="0">
    <w:p w:rsidR="003B6437" w:rsidRPr="00C81759" w:rsidRDefault="003B6437">
      <w:r w:rsidRPr="00C817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437" w:rsidRPr="00C81759" w:rsidRDefault="003B6437">
      <w:r w:rsidRPr="00C81759">
        <w:separator/>
      </w:r>
    </w:p>
  </w:footnote>
  <w:footnote w:type="continuationSeparator" w:id="0">
    <w:p w:rsidR="003B6437" w:rsidRPr="00C81759" w:rsidRDefault="003B6437">
      <w:r w:rsidRPr="00C81759">
        <w:continuationSeparator/>
      </w:r>
    </w:p>
  </w:footnote>
  <w:footnote w:id="1">
    <w:p w:rsidR="003B6437" w:rsidRPr="00BB36FB" w:rsidRDefault="003B6437" w:rsidP="00C81759">
      <w:pPr>
        <w:pStyle w:val="FootnoteText"/>
        <w:ind w:left="567" w:hanging="567"/>
        <w:rPr>
          <w:sz w:val="24"/>
          <w:szCs w:val="24"/>
          <w:lang w:val="sk-SK"/>
        </w:rPr>
      </w:pPr>
      <w:r w:rsidRPr="00BB36FB">
        <w:rPr>
          <w:rStyle w:val="FootnoteReference"/>
          <w:sz w:val="24"/>
          <w:szCs w:val="24"/>
          <w:lang w:val="sk-SK"/>
        </w:rPr>
        <w:footnoteRef/>
      </w:r>
      <w:r w:rsidRPr="00BB36FB">
        <w:rPr>
          <w:sz w:val="24"/>
          <w:szCs w:val="24"/>
          <w:lang w:val="sk-SK"/>
        </w:rPr>
        <w:t xml:space="preserve"> </w:t>
      </w:r>
      <w:r w:rsidRPr="00BB36FB">
        <w:rPr>
          <w:sz w:val="24"/>
          <w:szCs w:val="24"/>
          <w:lang w:val="sk-SK"/>
        </w:rPr>
        <w:tab/>
        <w:t>Ú. v. EÚ C</w:t>
      </w:r>
      <w:r w:rsidR="00C05E22" w:rsidRPr="00BB36FB">
        <w:rPr>
          <w:sz w:val="24"/>
          <w:szCs w:val="24"/>
          <w:lang w:val="fi-FI"/>
        </w:rPr>
        <w:t>, C/2024/1595, 5.3.2024, ELI: http://data.europa.eu/eli/C/2024/1595/oj</w:t>
      </w:r>
      <w:r w:rsidRPr="00BB36FB">
        <w:rPr>
          <w:sz w:val="24"/>
          <w:szCs w:val="24"/>
          <w:lang w:val="sk-SK"/>
        </w:rPr>
        <w:t>.</w:t>
      </w:r>
    </w:p>
  </w:footnote>
  <w:footnote w:id="2">
    <w:p w:rsidR="003B6437" w:rsidRPr="00BB36FB" w:rsidRDefault="003B6437" w:rsidP="00C81759">
      <w:pPr>
        <w:pStyle w:val="FootnoteText"/>
        <w:ind w:left="567" w:hanging="567"/>
        <w:rPr>
          <w:sz w:val="24"/>
          <w:szCs w:val="24"/>
          <w:lang w:val="sk-SK"/>
        </w:rPr>
      </w:pPr>
      <w:r w:rsidRPr="00BB36FB">
        <w:rPr>
          <w:rStyle w:val="FootnoteReference"/>
          <w:sz w:val="24"/>
          <w:szCs w:val="24"/>
          <w:lang w:val="sk-SK"/>
        </w:rPr>
        <w:footnoteRef/>
      </w:r>
      <w:r w:rsidRPr="00BB36FB">
        <w:rPr>
          <w:sz w:val="24"/>
          <w:szCs w:val="24"/>
          <w:lang w:val="sk-SK"/>
        </w:rPr>
        <w:t xml:space="preserve"> </w:t>
      </w:r>
      <w:r w:rsidRPr="00BB36FB">
        <w:rPr>
          <w:sz w:val="24"/>
          <w:szCs w:val="24"/>
          <w:lang w:val="sk-SK"/>
        </w:rPr>
        <w:tab/>
        <w:t>Ú. v. EÚ C</w:t>
      </w:r>
      <w:r w:rsidR="00C05E22" w:rsidRPr="00BB36FB">
        <w:rPr>
          <w:iCs/>
          <w:sz w:val="24"/>
          <w:szCs w:val="24"/>
          <w:lang w:val="fi-FI"/>
        </w:rPr>
        <w:t>, C/2024/1981, 18.3.2024, ELI: http://data.europa.eu/eli/C/2024/1981/oj</w:t>
      </w:r>
      <w:r w:rsidRPr="00BB36FB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437" w:rsidRPr="00C81759" w:rsidRDefault="003B64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80E8B21A"/>
    <w:lvl w:ilvl="0" w:tplc="026C39B8">
      <w:start w:val="1"/>
      <w:numFmt w:val="lowerLetter"/>
      <w:lvlText w:val="(%1)"/>
      <w:lvlJc w:val="left"/>
      <w:pPr>
        <w:ind w:left="22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4" w:hanging="360"/>
      </w:pPr>
    </w:lvl>
    <w:lvl w:ilvl="2" w:tplc="0809001B" w:tentative="1">
      <w:start w:val="1"/>
      <w:numFmt w:val="lowerRoman"/>
      <w:lvlText w:val="%3."/>
      <w:lvlJc w:val="right"/>
      <w:pPr>
        <w:ind w:left="3644" w:hanging="180"/>
      </w:pPr>
    </w:lvl>
    <w:lvl w:ilvl="3" w:tplc="0809000F" w:tentative="1">
      <w:start w:val="1"/>
      <w:numFmt w:val="decimal"/>
      <w:lvlText w:val="%4."/>
      <w:lvlJc w:val="left"/>
      <w:pPr>
        <w:ind w:left="4364" w:hanging="360"/>
      </w:pPr>
    </w:lvl>
    <w:lvl w:ilvl="4" w:tplc="08090019" w:tentative="1">
      <w:start w:val="1"/>
      <w:numFmt w:val="lowerLetter"/>
      <w:lvlText w:val="%5."/>
      <w:lvlJc w:val="left"/>
      <w:pPr>
        <w:ind w:left="5084" w:hanging="360"/>
      </w:pPr>
    </w:lvl>
    <w:lvl w:ilvl="5" w:tplc="0809001B" w:tentative="1">
      <w:start w:val="1"/>
      <w:numFmt w:val="lowerRoman"/>
      <w:lvlText w:val="%6."/>
      <w:lvlJc w:val="right"/>
      <w:pPr>
        <w:ind w:left="5804" w:hanging="180"/>
      </w:pPr>
    </w:lvl>
    <w:lvl w:ilvl="6" w:tplc="0809000F" w:tentative="1">
      <w:start w:val="1"/>
      <w:numFmt w:val="decimal"/>
      <w:lvlText w:val="%7."/>
      <w:lvlJc w:val="left"/>
      <w:pPr>
        <w:ind w:left="6524" w:hanging="360"/>
      </w:pPr>
    </w:lvl>
    <w:lvl w:ilvl="7" w:tplc="08090019" w:tentative="1">
      <w:start w:val="1"/>
      <w:numFmt w:val="lowerLetter"/>
      <w:lvlText w:val="%8."/>
      <w:lvlJc w:val="left"/>
      <w:pPr>
        <w:ind w:left="7244" w:hanging="360"/>
      </w:pPr>
    </w:lvl>
    <w:lvl w:ilvl="8" w:tplc="0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83CEEDDC"/>
    <w:lvl w:ilvl="0" w:tplc="026C39B8">
      <w:start w:val="1"/>
      <w:numFmt w:val="lowerLetter"/>
      <w:lvlText w:val="(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63DC6772">
      <w:start w:val="1"/>
      <w:numFmt w:val="lowerLetter"/>
      <w:lvlText w:val="%1)"/>
      <w:lvlJc w:val="left"/>
      <w:pPr>
        <w:ind w:left="720" w:hanging="360"/>
      </w:pPr>
    </w:lvl>
    <w:lvl w:ilvl="1" w:tplc="DFEE31BC">
      <w:start w:val="1"/>
      <w:numFmt w:val="lowerLetter"/>
      <w:lvlText w:val="%2."/>
      <w:lvlJc w:val="left"/>
      <w:pPr>
        <w:ind w:left="1440" w:hanging="360"/>
      </w:pPr>
    </w:lvl>
    <w:lvl w:ilvl="2" w:tplc="6742AF12">
      <w:start w:val="1"/>
      <w:numFmt w:val="lowerRoman"/>
      <w:lvlText w:val="%3."/>
      <w:lvlJc w:val="right"/>
      <w:pPr>
        <w:ind w:left="2160" w:hanging="180"/>
      </w:pPr>
    </w:lvl>
    <w:lvl w:ilvl="3" w:tplc="B922007A">
      <w:start w:val="1"/>
      <w:numFmt w:val="decimal"/>
      <w:lvlText w:val="%4."/>
      <w:lvlJc w:val="left"/>
      <w:pPr>
        <w:ind w:left="2880" w:hanging="360"/>
      </w:pPr>
    </w:lvl>
    <w:lvl w:ilvl="4" w:tplc="90EC5480">
      <w:start w:val="1"/>
      <w:numFmt w:val="lowerLetter"/>
      <w:lvlText w:val="%5."/>
      <w:lvlJc w:val="left"/>
      <w:pPr>
        <w:ind w:left="3600" w:hanging="360"/>
      </w:pPr>
    </w:lvl>
    <w:lvl w:ilvl="5" w:tplc="08F03ABC">
      <w:start w:val="1"/>
      <w:numFmt w:val="lowerRoman"/>
      <w:lvlText w:val="%6."/>
      <w:lvlJc w:val="right"/>
      <w:pPr>
        <w:ind w:left="4320" w:hanging="180"/>
      </w:pPr>
    </w:lvl>
    <w:lvl w:ilvl="6" w:tplc="CAC43878">
      <w:start w:val="1"/>
      <w:numFmt w:val="decimal"/>
      <w:lvlText w:val="%7."/>
      <w:lvlJc w:val="left"/>
      <w:pPr>
        <w:ind w:left="5040" w:hanging="360"/>
      </w:pPr>
    </w:lvl>
    <w:lvl w:ilvl="7" w:tplc="9E4EAC1E">
      <w:start w:val="1"/>
      <w:numFmt w:val="lowerLetter"/>
      <w:lvlText w:val="%8."/>
      <w:lvlJc w:val="left"/>
      <w:pPr>
        <w:ind w:left="5760" w:hanging="360"/>
      </w:pPr>
    </w:lvl>
    <w:lvl w:ilvl="8" w:tplc="8062AD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SK"/>
    <w:docVar w:name="dvnumam" w:val="204"/>
    <w:docVar w:name="dvpe" w:val="754.831"/>
    <w:docVar w:name="dvrapporteur" w:val="Spravodajkyňa: "/>
    <w:docVar w:name="dvstar" w:val="***I"/>
    <w:docVar w:name="dvtitre" w:val="Legislatívne uznesenie Európskeho parlamentu z xx. apríla 2024 o návrhu smernice Európskeho parlamentu a Rady, ktorou sa ustanovuje európsky preukaz osoby so zdravotným postihnutím a európsky parkovací preukaz pre osoby so zdravotným postihnutím(COM(2023)0512 – C9-0328/2023 – 2023/0311(COD))"/>
  </w:docVars>
  <w:rsids>
    <w:rsidRoot w:val="00016E6F"/>
    <w:rsid w:val="00002272"/>
    <w:rsid w:val="00016E6F"/>
    <w:rsid w:val="00053ED1"/>
    <w:rsid w:val="00064002"/>
    <w:rsid w:val="000677B9"/>
    <w:rsid w:val="00075EFC"/>
    <w:rsid w:val="000831BA"/>
    <w:rsid w:val="000A42CC"/>
    <w:rsid w:val="000E7DD9"/>
    <w:rsid w:val="0010095E"/>
    <w:rsid w:val="00125B37"/>
    <w:rsid w:val="00187494"/>
    <w:rsid w:val="001D2CFD"/>
    <w:rsid w:val="001F32AE"/>
    <w:rsid w:val="00233911"/>
    <w:rsid w:val="002360A4"/>
    <w:rsid w:val="002767FF"/>
    <w:rsid w:val="002B18FE"/>
    <w:rsid w:val="002B5493"/>
    <w:rsid w:val="00343214"/>
    <w:rsid w:val="00347035"/>
    <w:rsid w:val="00361C00"/>
    <w:rsid w:val="00374AF6"/>
    <w:rsid w:val="00395FA1"/>
    <w:rsid w:val="003960C6"/>
    <w:rsid w:val="003B132D"/>
    <w:rsid w:val="003B6437"/>
    <w:rsid w:val="003E15D4"/>
    <w:rsid w:val="00411CCE"/>
    <w:rsid w:val="0041666E"/>
    <w:rsid w:val="0042105C"/>
    <w:rsid w:val="00421060"/>
    <w:rsid w:val="00443090"/>
    <w:rsid w:val="00471C19"/>
    <w:rsid w:val="004867E3"/>
    <w:rsid w:val="00494A28"/>
    <w:rsid w:val="004A2428"/>
    <w:rsid w:val="004C0004"/>
    <w:rsid w:val="004C24F9"/>
    <w:rsid w:val="004C3CB9"/>
    <w:rsid w:val="004C5D52"/>
    <w:rsid w:val="0050519A"/>
    <w:rsid w:val="005072A1"/>
    <w:rsid w:val="00514517"/>
    <w:rsid w:val="00545827"/>
    <w:rsid w:val="00560270"/>
    <w:rsid w:val="00561F6A"/>
    <w:rsid w:val="005C2568"/>
    <w:rsid w:val="00601C44"/>
    <w:rsid w:val="006037C0"/>
    <w:rsid w:val="00662565"/>
    <w:rsid w:val="006631B6"/>
    <w:rsid w:val="00680577"/>
    <w:rsid w:val="006F74FA"/>
    <w:rsid w:val="00731ADD"/>
    <w:rsid w:val="00734777"/>
    <w:rsid w:val="00747932"/>
    <w:rsid w:val="00751A4A"/>
    <w:rsid w:val="00752229"/>
    <w:rsid w:val="00756632"/>
    <w:rsid w:val="00762C74"/>
    <w:rsid w:val="00771415"/>
    <w:rsid w:val="00786EC0"/>
    <w:rsid w:val="007B2227"/>
    <w:rsid w:val="007B3C4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998"/>
    <w:rsid w:val="00981893"/>
    <w:rsid w:val="00983FF6"/>
    <w:rsid w:val="009F7BFB"/>
    <w:rsid w:val="00A1687D"/>
    <w:rsid w:val="00A24060"/>
    <w:rsid w:val="00A422A5"/>
    <w:rsid w:val="00A43E52"/>
    <w:rsid w:val="00A4678D"/>
    <w:rsid w:val="00A778C7"/>
    <w:rsid w:val="00AB3B45"/>
    <w:rsid w:val="00AB441E"/>
    <w:rsid w:val="00AB6293"/>
    <w:rsid w:val="00AD3E90"/>
    <w:rsid w:val="00AE0928"/>
    <w:rsid w:val="00AE1710"/>
    <w:rsid w:val="00AF3B82"/>
    <w:rsid w:val="00B12E95"/>
    <w:rsid w:val="00B22876"/>
    <w:rsid w:val="00B558F0"/>
    <w:rsid w:val="00BB36FB"/>
    <w:rsid w:val="00BC104F"/>
    <w:rsid w:val="00BD48FE"/>
    <w:rsid w:val="00BD7BD8"/>
    <w:rsid w:val="00BE6ADC"/>
    <w:rsid w:val="00C05BFE"/>
    <w:rsid w:val="00C05E22"/>
    <w:rsid w:val="00C23CD4"/>
    <w:rsid w:val="00C61C0C"/>
    <w:rsid w:val="00C8175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7BE"/>
    <w:rsid w:val="00E12DA7"/>
    <w:rsid w:val="00E1661B"/>
    <w:rsid w:val="00E365E1"/>
    <w:rsid w:val="00E820A4"/>
    <w:rsid w:val="00EB006A"/>
    <w:rsid w:val="00EB4772"/>
    <w:rsid w:val="00ED169E"/>
    <w:rsid w:val="00ED4235"/>
    <w:rsid w:val="00EF37AC"/>
    <w:rsid w:val="00F04346"/>
    <w:rsid w:val="00F075DC"/>
    <w:rsid w:val="00F149E9"/>
    <w:rsid w:val="00F34422"/>
    <w:rsid w:val="00F5134D"/>
    <w:rsid w:val="00F74202"/>
    <w:rsid w:val="00F87713"/>
    <w:rsid w:val="00FB4360"/>
    <w:rsid w:val="00FD0C70"/>
    <w:rsid w:val="00FE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D2A08"/>
  <w15:chartTrackingRefBased/>
  <w15:docId w15:val="{B2C4A543-6DDC-4980-97C9-5BC16B66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53E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53E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53E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53E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53E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53ED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053ED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053ED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053ED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053E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53E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53E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53ED1"/>
    <w:pPr>
      <w:spacing w:after="120"/>
    </w:pPr>
  </w:style>
  <w:style w:type="paragraph" w:customStyle="1" w:styleId="PageHeading">
    <w:name w:val="PageHeading"/>
    <w:basedOn w:val="Normal"/>
    <w:link w:val="PageHeadingChar"/>
    <w:rsid w:val="00053ED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053ED1"/>
    <w:rPr>
      <w:rFonts w:ascii="Arial" w:hAnsi="Arial" w:cs="Arial"/>
      <w:b/>
      <w:sz w:val="24"/>
      <w:lang w:val="sk-SK"/>
    </w:rPr>
  </w:style>
  <w:style w:type="paragraph" w:customStyle="1" w:styleId="NormalBold">
    <w:name w:val="NormalBold"/>
    <w:basedOn w:val="Normal"/>
    <w:link w:val="NormalBoldChar"/>
    <w:rsid w:val="00053ED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53ED1"/>
    <w:rPr>
      <w:b/>
      <w:sz w:val="24"/>
      <w:lang w:val="sk-SK"/>
    </w:rPr>
  </w:style>
  <w:style w:type="paragraph" w:customStyle="1" w:styleId="NormalBold12a">
    <w:name w:val="NormalBold12a"/>
    <w:basedOn w:val="Normal"/>
    <w:rsid w:val="00053ED1"/>
    <w:pPr>
      <w:spacing w:after="240"/>
    </w:pPr>
    <w:rPr>
      <w:b/>
    </w:rPr>
  </w:style>
  <w:style w:type="paragraph" w:customStyle="1" w:styleId="AmJustText">
    <w:name w:val="AmJustText"/>
    <w:basedOn w:val="Normal"/>
    <w:rsid w:val="00053E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53E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53ED1"/>
    <w:pPr>
      <w:spacing w:after="480"/>
      <w:ind w:left="1417"/>
    </w:pPr>
  </w:style>
  <w:style w:type="paragraph" w:customStyle="1" w:styleId="CoverNormal">
    <w:name w:val="CoverNormal"/>
    <w:basedOn w:val="Normal"/>
    <w:rsid w:val="00053ED1"/>
    <w:pPr>
      <w:ind w:left="1418"/>
    </w:pPr>
  </w:style>
  <w:style w:type="paragraph" w:customStyle="1" w:styleId="AmCrossRef">
    <w:name w:val="AmCrossRef"/>
    <w:basedOn w:val="Normal"/>
    <w:rsid w:val="00053E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53E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53E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53E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53E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53ED1"/>
    <w:pPr>
      <w:spacing w:before="240" w:after="1200"/>
    </w:pPr>
  </w:style>
  <w:style w:type="paragraph" w:styleId="Header">
    <w:name w:val="header"/>
    <w:basedOn w:val="Normal"/>
    <w:link w:val="HeaderChar"/>
    <w:rsid w:val="00053E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3ED1"/>
    <w:rPr>
      <w:sz w:val="24"/>
      <w:lang w:val="sk-SK"/>
    </w:rPr>
  </w:style>
  <w:style w:type="paragraph" w:customStyle="1" w:styleId="AmOrLang">
    <w:name w:val="AmOrLang"/>
    <w:basedOn w:val="Normal"/>
    <w:rsid w:val="00053E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53E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53E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53ED1"/>
    <w:rPr>
      <w:b/>
      <w:sz w:val="24"/>
      <w:lang w:val="sk-SK"/>
    </w:rPr>
  </w:style>
  <w:style w:type="paragraph" w:customStyle="1" w:styleId="NormalBold12b">
    <w:name w:val="NormalBold12b"/>
    <w:basedOn w:val="Normal"/>
    <w:link w:val="NormalBold12bChar"/>
    <w:rsid w:val="00053ED1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053ED1"/>
    <w:rPr>
      <w:b/>
      <w:sz w:val="24"/>
      <w:lang w:val="sk-SK"/>
    </w:rPr>
  </w:style>
  <w:style w:type="paragraph" w:customStyle="1" w:styleId="EPBody">
    <w:name w:val="EPBody"/>
    <w:basedOn w:val="Normal"/>
    <w:rsid w:val="00053E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53E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3ED1"/>
    <w:pPr>
      <w:spacing w:before="480" w:after="240"/>
    </w:pPr>
  </w:style>
  <w:style w:type="paragraph" w:customStyle="1" w:styleId="Lgendesigne">
    <w:name w:val="Légende signe"/>
    <w:basedOn w:val="Normal"/>
    <w:rsid w:val="00053E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53E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53ED1"/>
    <w:rPr>
      <w:sz w:val="18"/>
    </w:rPr>
  </w:style>
  <w:style w:type="paragraph" w:customStyle="1" w:styleId="Normal12Italic">
    <w:name w:val="Normal12Italic"/>
    <w:basedOn w:val="Normal12"/>
    <w:rsid w:val="00053ED1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053ED1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053ED1"/>
    <w:rPr>
      <w:rFonts w:ascii="Arial" w:hAnsi="Arial" w:cs="Arial"/>
      <w:b w:val="0"/>
      <w:sz w:val="24"/>
      <w:lang w:val="sk-SK"/>
    </w:rPr>
  </w:style>
  <w:style w:type="paragraph" w:customStyle="1" w:styleId="LetterSalutation">
    <w:name w:val="LetterSalutation"/>
    <w:basedOn w:val="Normal"/>
    <w:rsid w:val="00053ED1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053E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053E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3E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3ED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53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3ED1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053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3ED1"/>
    <w:rPr>
      <w:rFonts w:ascii="Segoe UI" w:hAnsi="Segoe UI" w:cs="Segoe UI"/>
      <w:sz w:val="18"/>
      <w:szCs w:val="18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053ED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053ED1"/>
    <w:pPr>
      <w:spacing w:after="120"/>
    </w:pPr>
  </w:style>
  <w:style w:type="paragraph" w:customStyle="1" w:styleId="ColumnHeading">
    <w:name w:val="ColumnHeading"/>
    <w:basedOn w:val="Normal"/>
    <w:rsid w:val="00053ED1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053ED1"/>
    <w:pPr>
      <w:spacing w:after="240"/>
    </w:pPr>
  </w:style>
  <w:style w:type="paragraph" w:customStyle="1" w:styleId="PageHeadingNotTOC">
    <w:name w:val="PageHeadingNotTOC"/>
    <w:basedOn w:val="Normal"/>
    <w:rsid w:val="00053E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53ED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053E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053ED1"/>
    <w:pPr>
      <w:spacing w:after="480"/>
    </w:pPr>
  </w:style>
  <w:style w:type="paragraph" w:customStyle="1" w:styleId="NormalBoldCenter">
    <w:name w:val="NormalBoldCenter"/>
    <w:basedOn w:val="Normal"/>
    <w:rsid w:val="00053ED1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053E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53E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53E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53ED1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053ED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53ED1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053ED1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053E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3ED1"/>
    <w:rPr>
      <w:sz w:val="24"/>
      <w:lang w:val="sk-SK"/>
    </w:rPr>
  </w:style>
  <w:style w:type="paragraph" w:customStyle="1" w:styleId="Olang">
    <w:name w:val="Olang"/>
    <w:rsid w:val="00053ED1"/>
    <w:pPr>
      <w:jc w:val="right"/>
    </w:pPr>
    <w:rPr>
      <w:lang w:val="sk-SK"/>
    </w:rPr>
  </w:style>
  <w:style w:type="paragraph" w:customStyle="1" w:styleId="Institutionquiagit">
    <w:name w:val="Institution qui agit"/>
    <w:basedOn w:val="Normal"/>
    <w:next w:val="Normal"/>
    <w:rsid w:val="00983FF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AD3E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7C33D-685F-4172-B784-1BEECD2F2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2025-03-12T15:54:00Z</dcterms:created>
  <dcterms:modified xsi:type="dcterms:W3CDTF">2025-03-12T15:54:00Z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